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624" w:rsidRDefault="00967187" w:rsidP="00124F93">
      <w:pPr>
        <w:spacing w:after="0"/>
        <w:rPr>
          <w:noProof/>
          <w:sz w:val="20"/>
          <w:lang w:eastAsia="fr-FR"/>
        </w:rPr>
      </w:pPr>
      <w:r>
        <w:rPr>
          <w:rFonts w:ascii="Bell MT" w:hAnsi="Bell MT" w:cs="Arial"/>
          <w:b/>
          <w:noProof/>
          <w:sz w:val="28"/>
          <w:lang w:eastAsia="fr-FR"/>
        </w:rPr>
        <mc:AlternateContent>
          <mc:Choice Requires="wpg">
            <w:drawing>
              <wp:anchor distT="0" distB="0" distL="114300" distR="114300" simplePos="0" relativeHeight="251668480" behindDoc="0" locked="0" layoutInCell="1" allowOverlap="1">
                <wp:simplePos x="0" y="0"/>
                <wp:positionH relativeFrom="column">
                  <wp:posOffset>-424180</wp:posOffset>
                </wp:positionH>
                <wp:positionV relativeFrom="paragraph">
                  <wp:posOffset>-424180</wp:posOffset>
                </wp:positionV>
                <wp:extent cx="5029200" cy="168402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1684020"/>
                          <a:chOff x="0" y="0"/>
                          <a:chExt cx="6286500" cy="2105025"/>
                        </a:xfrm>
                      </wpg:grpSpPr>
                      <wps:wsp>
                        <wps:cNvPr id="7" name="Text Box 7"/>
                        <wps:cNvSpPr txBox="1"/>
                        <wps:spPr>
                          <a:xfrm>
                            <a:off x="190500" y="57150"/>
                            <a:ext cx="1962150" cy="914400"/>
                          </a:xfrm>
                          <a:prstGeom prst="rect">
                            <a:avLst/>
                          </a:prstGeom>
                          <a:solidFill>
                            <a:schemeClr val="lt1"/>
                          </a:solidFill>
                          <a:ln w="6350">
                            <a:noFill/>
                          </a:ln>
                        </wps:spPr>
                        <wps:txbx>
                          <w:txbxContent>
                            <w:p w:rsidR="001B7624" w:rsidRDefault="001B7624" w:rsidP="00E245EE">
                              <w:pPr>
                                <w:jc w:val="center"/>
                              </w:pPr>
                              <w:r w:rsidRPr="00A065AB">
                                <w:rPr>
                                  <w:noProof/>
                                  <w:sz w:val="20"/>
                                  <w:lang w:eastAsia="fr-FR"/>
                                </w:rPr>
                                <w:drawing>
                                  <wp:inline distT="0" distB="0" distL="0" distR="0">
                                    <wp:extent cx="1332515" cy="840064"/>
                                    <wp:effectExtent l="0" t="0" r="1270" b="0"/>
                                    <wp:docPr id="8" name="Image 1" descr="Résultat de recherche d'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6145" cy="84865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4381500" y="0"/>
                            <a:ext cx="1276350" cy="1028700"/>
                          </a:xfrm>
                          <a:prstGeom prst="rect">
                            <a:avLst/>
                          </a:prstGeom>
                          <a:solidFill>
                            <a:schemeClr val="lt1"/>
                          </a:solidFill>
                          <a:ln w="6350">
                            <a:noFill/>
                          </a:ln>
                        </wps:spPr>
                        <wps:txbx>
                          <w:txbxContent>
                            <w:p w:rsidR="001B7624" w:rsidRDefault="001B7624" w:rsidP="00E245EE">
                              <w:pPr>
                                <w:jc w:val="center"/>
                              </w:pPr>
                              <w:r>
                                <w:rPr>
                                  <w:rFonts w:ascii="Bell MT" w:hAnsi="Bell MT" w:cs="Arial"/>
                                  <w:b/>
                                  <w:noProof/>
                                  <w:sz w:val="28"/>
                                  <w:lang w:eastAsia="fr-FR"/>
                                </w:rPr>
                                <w:drawing>
                                  <wp:inline distT="0" distB="0" distL="0" distR="0">
                                    <wp:extent cx="988226" cy="744854"/>
                                    <wp:effectExtent l="0" t="0" r="2540" b="0"/>
                                    <wp:docPr id="1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2799" cy="755838"/>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90500" y="990599"/>
                            <a:ext cx="1962150" cy="473869"/>
                          </a:xfrm>
                          <a:prstGeom prst="rect">
                            <a:avLst/>
                          </a:prstGeom>
                          <a:solidFill>
                            <a:schemeClr val="lt1"/>
                          </a:solidFill>
                          <a:ln w="6350">
                            <a:noFill/>
                          </a:ln>
                        </wps:spPr>
                        <wps:txbx>
                          <w:txbxContent>
                            <w:p w:rsidR="001B7624" w:rsidRDefault="001B7624" w:rsidP="00E245EE">
                              <w:pPr>
                                <w:spacing w:after="0" w:line="240" w:lineRule="auto"/>
                                <w:jc w:val="center"/>
                                <w:rPr>
                                  <w:rFonts w:ascii="Bell MT" w:hAnsi="Bell MT" w:cs="Arial"/>
                                  <w:b/>
                                  <w:i/>
                                  <w:sz w:val="20"/>
                                </w:rPr>
                              </w:pPr>
                              <w:r w:rsidRPr="00E245EE">
                                <w:rPr>
                                  <w:rFonts w:ascii="Bell MT" w:hAnsi="Bell MT" w:cs="Arial"/>
                                  <w:b/>
                                  <w:sz w:val="20"/>
                                </w:rPr>
                                <w:t>République du Mali</w:t>
                              </w:r>
                              <w:r w:rsidRPr="00E245EE">
                                <w:rPr>
                                  <w:rFonts w:ascii="Bell MT" w:hAnsi="Bell MT" w:cs="Arial"/>
                                  <w:b/>
                                  <w:i/>
                                  <w:sz w:val="20"/>
                                </w:rPr>
                                <w:t xml:space="preserve"> </w:t>
                              </w:r>
                            </w:p>
                            <w:p w:rsidR="001B7624" w:rsidRPr="00E245EE" w:rsidRDefault="001B7624" w:rsidP="00E245EE">
                              <w:pPr>
                                <w:spacing w:after="0" w:line="240" w:lineRule="auto"/>
                                <w:jc w:val="center"/>
                                <w:rPr>
                                  <w:sz w:val="16"/>
                                </w:rPr>
                              </w:pPr>
                              <w:r w:rsidRPr="00E245EE">
                                <w:rPr>
                                  <w:rFonts w:ascii="Bell MT" w:hAnsi="Bell MT" w:cs="Arial"/>
                                  <w:b/>
                                  <w:i/>
                                  <w:sz w:val="20"/>
                                </w:rPr>
                                <w:t>Un Peuple- Un But- Une Foi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4191000" y="1047750"/>
                            <a:ext cx="1962150" cy="547688"/>
                          </a:xfrm>
                          <a:prstGeom prst="rect">
                            <a:avLst/>
                          </a:prstGeom>
                          <a:solidFill>
                            <a:schemeClr val="lt1"/>
                          </a:solidFill>
                          <a:ln w="6350">
                            <a:noFill/>
                          </a:ln>
                        </wps:spPr>
                        <wps:txbx>
                          <w:txbxContent>
                            <w:p w:rsidR="001B7624" w:rsidRDefault="001B7624" w:rsidP="00E245EE">
                              <w:pPr>
                                <w:spacing w:after="0" w:line="240" w:lineRule="auto"/>
                                <w:jc w:val="center"/>
                                <w:rPr>
                                  <w:rFonts w:ascii="Bell MT" w:hAnsi="Bell MT" w:cs="Arial"/>
                                  <w:b/>
                                  <w:sz w:val="20"/>
                                </w:rPr>
                              </w:pPr>
                              <w:r w:rsidRPr="00E245EE">
                                <w:rPr>
                                  <w:rFonts w:ascii="Bell MT" w:hAnsi="Bell MT" w:cs="Arial"/>
                                  <w:b/>
                                  <w:sz w:val="20"/>
                                </w:rPr>
                                <w:t>Programme de Sécurité Sanitaire au Mali</w:t>
                              </w:r>
                            </w:p>
                            <w:p w:rsidR="00D13581" w:rsidRDefault="00D13581" w:rsidP="00E245EE">
                              <w:pPr>
                                <w:spacing w:after="0" w:line="240" w:lineRule="auto"/>
                                <w:jc w:val="center"/>
                                <w:rPr>
                                  <w:rFonts w:ascii="Bell MT" w:hAnsi="Bell MT" w:cs="Arial"/>
                                  <w:b/>
                                  <w:sz w:val="20"/>
                                </w:rPr>
                              </w:pPr>
                            </w:p>
                            <w:p w:rsidR="00D13581" w:rsidRPr="00E245EE" w:rsidRDefault="00D13581" w:rsidP="00E245EE">
                              <w:pPr>
                                <w:spacing w:after="0" w:line="240" w:lineRule="auto"/>
                                <w:jc w:val="center"/>
                                <w:rPr>
                                  <w:rFonts w:ascii="Bell MT" w:hAnsi="Bell MT" w:cs="Arial"/>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0" y="1485900"/>
                            <a:ext cx="2352675" cy="619125"/>
                          </a:xfrm>
                          <a:prstGeom prst="rect">
                            <a:avLst/>
                          </a:prstGeom>
                          <a:solidFill>
                            <a:schemeClr val="lt1"/>
                          </a:solidFill>
                          <a:ln w="6350">
                            <a:noFill/>
                          </a:ln>
                        </wps:spPr>
                        <wps:txbx>
                          <w:txbxContent>
                            <w:p w:rsidR="001B7624" w:rsidRPr="00E245EE" w:rsidRDefault="001B7624" w:rsidP="00E245EE">
                              <w:pPr>
                                <w:spacing w:after="0" w:line="240" w:lineRule="auto"/>
                                <w:jc w:val="center"/>
                                <w:rPr>
                                  <w:sz w:val="16"/>
                                </w:rPr>
                              </w:pPr>
                              <w:r>
                                <w:rPr>
                                  <w:b/>
                                  <w:noProof/>
                                  <w:sz w:val="20"/>
                                  <w:szCs w:val="28"/>
                                  <w:lang w:eastAsia="fr-FR"/>
                                </w:rPr>
                                <w:drawing>
                                  <wp:inline distT="0" distB="0" distL="0" distR="0">
                                    <wp:extent cx="1770380" cy="409575"/>
                                    <wp:effectExtent l="0" t="0" r="1270" b="9525"/>
                                    <wp:docPr id="1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144" cy="411371"/>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3933825" y="1485900"/>
                            <a:ext cx="2352675" cy="600075"/>
                          </a:xfrm>
                          <a:prstGeom prst="rect">
                            <a:avLst/>
                          </a:prstGeom>
                          <a:solidFill>
                            <a:schemeClr val="lt1"/>
                          </a:solidFill>
                          <a:ln w="6350">
                            <a:noFill/>
                          </a:ln>
                        </wps:spPr>
                        <wps:txbx>
                          <w:txbxContent>
                            <w:p w:rsidR="001B7624" w:rsidRPr="00E245EE" w:rsidRDefault="001B7624" w:rsidP="00E245EE">
                              <w:pPr>
                                <w:spacing w:after="0" w:line="240" w:lineRule="auto"/>
                                <w:jc w:val="center"/>
                                <w:rPr>
                                  <w:sz w:val="16"/>
                                </w:rPr>
                              </w:pPr>
                              <w:r w:rsidRPr="001761D6">
                                <w:rPr>
                                  <w:b/>
                                  <w:noProof/>
                                  <w:sz w:val="20"/>
                                  <w:szCs w:val="28"/>
                                  <w:lang w:eastAsia="fr-FR"/>
                                </w:rPr>
                                <w:drawing>
                                  <wp:inline distT="0" distB="0" distL="0" distR="0">
                                    <wp:extent cx="1924050" cy="419100"/>
                                    <wp:effectExtent l="0" t="0" r="0" b="0"/>
                                    <wp:docPr id="19" name="Picture 4" descr="C:\Users\LGbaguidi\Dropbox\Preparedness and Response\Core Materials\Communications Materials\Logo Files\Logo Files French\P&amp;R Logo FREN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baguidi\Dropbox\Preparedness and Response\Core Materials\Communications Materials\Logo Files\Logo Files French\P&amp;R Logo FRENCH.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6601" cy="44361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33.4pt;margin-top:-33.4pt;width:396pt;height:132.6pt;z-index:251668480" coordsize="62865,2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">
                <v:shapetype id="_x0000_t202" coordsize="21600,21600" o:spt="202" path="m,l,21600r21600,l21600,xe">
                  <v:stroke joinstyle="miter"/>
                  <v:path gradientshapeok="t" o:connecttype="rect"/>
                </v:shapetype>
                <v:shape id="Text Box 7" o:spid="_x0000_s1027" type="#_x0000_t202" style="position:absolute;left:1905;top:571;width:19621;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ZlsQA&#10;AADaAAAADwAAAGRycy9kb3ducmV2LnhtbESPQWvCQBSE7wX/w/IEL0U3VaoluooUreJN01a8PbLP&#10;JJh9G7LbJP57t1DocZiZb5jFqjOlaKh2hWUFL6MIBHFqdcGZgs9kO3wD4TyyxtIyKbiTg9Wy97TA&#10;WNuWj9ScfCYChF2MCnLvq1hKl+Zk0I1sRRy8q60N+iDrTOoa2wA3pRxH0VQaLDgs5FjRe07p7fRj&#10;FFyes/PBdR9f7eR1Um12TTL71olSg363noPw1Pn/8F97rxXM4PdKu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DmZbEAAAA2gAAAA8AAAAAAAAAAAAAAAAAmAIAAGRycy9k&#10;b3ducmV2LnhtbFBLBQYAAAAABAAEAPUAAACJAwAAAAA=&#10;" fillcolor="white [3201]" stroked="f" strokeweight=".5pt">
                  <v:textbox>
                    <w:txbxContent>
                      <w:p w:rsidR="001B7624" w:rsidRDefault="001B7624" w:rsidP="00E245EE">
                        <w:pPr>
                          <w:jc w:val="center"/>
                        </w:pPr>
                        <w:r w:rsidRPr="00A065AB">
                          <w:rPr>
                            <w:noProof/>
                            <w:sz w:val="20"/>
                            <w:lang w:eastAsia="fr-FR"/>
                          </w:rPr>
                          <w:drawing>
                            <wp:inline distT="0" distB="0" distL="0" distR="0">
                              <wp:extent cx="1332515" cy="840064"/>
                              <wp:effectExtent l="0" t="0" r="1270" b="0"/>
                              <wp:docPr id="8" name="Image 1" descr="Résultat de recherche d'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6145" cy="848657"/>
                                      </a:xfrm>
                                      <a:prstGeom prst="rect">
                                        <a:avLst/>
                                      </a:prstGeom>
                                      <a:noFill/>
                                      <a:ln>
                                        <a:noFill/>
                                      </a:ln>
                                    </pic:spPr>
                                  </pic:pic>
                                </a:graphicData>
                              </a:graphic>
                            </wp:inline>
                          </w:drawing>
                        </w:r>
                      </w:p>
                    </w:txbxContent>
                  </v:textbox>
                </v:shape>
                <v:shape id="Text Box 11" o:spid="_x0000_s1028" type="#_x0000_t202" style="position:absolute;left:43815;width:12763;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iQ8MA&#10;AADbAAAADwAAAGRycy9kb3ducmV2LnhtbERPS2vCQBC+F/wPyxS8FN1Y8UHqKqXUB9402tLbkJ0m&#10;wexsyK5J/PeuUOhtPr7nLFadKUVDtSssKxgNIxDEqdUFZwpOyXowB+E8ssbSMim4kYPVsve0wFjb&#10;lg/UHH0mQgi7GBXk3lexlC7NyaAb2oo4cL+2NugDrDOpa2xDuCnlaxRNpcGCQ0OOFX3klF6OV6Pg&#10;5yX73rtuc27Hk3H1uW2S2ZdOlOo/d+9vIDx1/l/8597pMH8Ej1/C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iQ8MAAADbAAAADwAAAAAAAAAAAAAAAACYAgAAZHJzL2Rv&#10;d25yZXYueG1sUEsFBgAAAAAEAAQA9QAAAIgDAAAAAA==&#10;" fillcolor="white [3201]" stroked="f" strokeweight=".5pt">
                  <v:textbox>
                    <w:txbxContent>
                      <w:p w:rsidR="001B7624" w:rsidRDefault="001B7624" w:rsidP="00E245EE">
                        <w:pPr>
                          <w:jc w:val="center"/>
                        </w:pPr>
                        <w:r>
                          <w:rPr>
                            <w:rFonts w:ascii="Bell MT" w:hAnsi="Bell MT" w:cs="Arial"/>
                            <w:b/>
                            <w:noProof/>
                            <w:sz w:val="28"/>
                            <w:lang w:eastAsia="fr-FR"/>
                          </w:rPr>
                          <w:drawing>
                            <wp:inline distT="0" distB="0" distL="0" distR="0">
                              <wp:extent cx="988226" cy="744854"/>
                              <wp:effectExtent l="0" t="0" r="2540" b="0"/>
                              <wp:docPr id="1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2799" cy="755838"/>
                                      </a:xfrm>
                                      <a:prstGeom prst="rect">
                                        <a:avLst/>
                                      </a:prstGeom>
                                      <a:noFill/>
                                    </pic:spPr>
                                  </pic:pic>
                                </a:graphicData>
                              </a:graphic>
                            </wp:inline>
                          </w:drawing>
                        </w:r>
                      </w:p>
                    </w:txbxContent>
                  </v:textbox>
                </v:shape>
                <v:shape id="Text Box 9" o:spid="_x0000_s1029" type="#_x0000_t202" style="position:absolute;left:1905;top:9905;width:19621;height:47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of8UA&#10;AADaAAAADwAAAGRycy9kb3ducmV2LnhtbESPQWvCQBSE7wX/w/KEXkrdVKmt0VWKtCreNFXx9sg+&#10;k2D2bchuk/jv3UKhx2FmvmFmi86UoqHaFZYVvAwiEMSp1QVnCr6Tr+d3EM4jaywtk4IbOVjMew8z&#10;jLVteUfN3mciQNjFqCD3voqldGlOBt3AVsTBu9jaoA+yzqSusQ1wU8phFI2lwYLDQo4VLXNKr/sf&#10;o+D8lJ22rlsd2tHrqPpcN8nbUSdKPfa7jykIT53/D/+1N1rBBH6vh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Kh/xQAAANoAAAAPAAAAAAAAAAAAAAAAAJgCAABkcnMv&#10;ZG93bnJldi54bWxQSwUGAAAAAAQABAD1AAAAigMAAAAA&#10;" fillcolor="white [3201]" stroked="f" strokeweight=".5pt">
                  <v:textbox>
                    <w:txbxContent>
                      <w:p w:rsidR="001B7624" w:rsidRDefault="001B7624" w:rsidP="00E245EE">
                        <w:pPr>
                          <w:spacing w:after="0" w:line="240" w:lineRule="auto"/>
                          <w:jc w:val="center"/>
                          <w:rPr>
                            <w:rFonts w:ascii="Bell MT" w:hAnsi="Bell MT" w:cs="Arial"/>
                            <w:b/>
                            <w:i/>
                            <w:sz w:val="20"/>
                          </w:rPr>
                        </w:pPr>
                        <w:r w:rsidRPr="00E245EE">
                          <w:rPr>
                            <w:rFonts w:ascii="Bell MT" w:hAnsi="Bell MT" w:cs="Arial"/>
                            <w:b/>
                            <w:sz w:val="20"/>
                          </w:rPr>
                          <w:t>République du Mali</w:t>
                        </w:r>
                        <w:r w:rsidRPr="00E245EE">
                          <w:rPr>
                            <w:rFonts w:ascii="Bell MT" w:hAnsi="Bell MT" w:cs="Arial"/>
                            <w:b/>
                            <w:i/>
                            <w:sz w:val="20"/>
                          </w:rPr>
                          <w:t xml:space="preserve"> </w:t>
                        </w:r>
                      </w:p>
                      <w:p w:rsidR="001B7624" w:rsidRPr="00E245EE" w:rsidRDefault="001B7624" w:rsidP="00E245EE">
                        <w:pPr>
                          <w:spacing w:after="0" w:line="240" w:lineRule="auto"/>
                          <w:jc w:val="center"/>
                          <w:rPr>
                            <w:sz w:val="16"/>
                          </w:rPr>
                        </w:pPr>
                        <w:r w:rsidRPr="00E245EE">
                          <w:rPr>
                            <w:rFonts w:ascii="Bell MT" w:hAnsi="Bell MT" w:cs="Arial"/>
                            <w:b/>
                            <w:i/>
                            <w:sz w:val="20"/>
                          </w:rPr>
                          <w:t>Un Peuple- Un But- Une Foi</w:t>
                        </w:r>
                      </w:p>
                    </w:txbxContent>
                  </v:textbox>
                </v:shape>
                <v:shape id="Text Box 12" o:spid="_x0000_s1030" type="#_x0000_t202" style="position:absolute;left:41910;top:10477;width:19621;height:5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18NMMA&#10;AADbAAAADwAAAGRycy9kb3ducmV2LnhtbERPS2vCQBC+C/6HZYRepG5UqiW6ioh90FuTVvE2ZMck&#10;mJ0N2W2S/vtuQfA2H99z1tveVKKlxpWWFUwnEQjizOqScwVf6cvjMwjnkTVWlknBLznYboaDNcba&#10;dvxJbeJzEULYxaig8L6OpXRZQQbdxNbEgbvYxqAPsMmlbrAL4aaSsyhaSIMlh4YCa9oXlF2TH6Pg&#10;PM5PH65//e7mT/P68Namy6NOlXoY9bsVCE+9v4tv7ncd5s/g/5dw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18NMMAAADbAAAADwAAAAAAAAAAAAAAAACYAgAAZHJzL2Rv&#10;d25yZXYueG1sUEsFBgAAAAAEAAQA9QAAAIgDAAAAAA==&#10;" fillcolor="white [3201]" stroked="f" strokeweight=".5pt">
                  <v:textbox>
                    <w:txbxContent>
                      <w:p w:rsidR="001B7624" w:rsidRDefault="001B7624" w:rsidP="00E245EE">
                        <w:pPr>
                          <w:spacing w:after="0" w:line="240" w:lineRule="auto"/>
                          <w:jc w:val="center"/>
                          <w:rPr>
                            <w:rFonts w:ascii="Bell MT" w:hAnsi="Bell MT" w:cs="Arial"/>
                            <w:b/>
                            <w:sz w:val="20"/>
                          </w:rPr>
                        </w:pPr>
                        <w:r w:rsidRPr="00E245EE">
                          <w:rPr>
                            <w:rFonts w:ascii="Bell MT" w:hAnsi="Bell MT" w:cs="Arial"/>
                            <w:b/>
                            <w:sz w:val="20"/>
                          </w:rPr>
                          <w:t>Programme de Sécurité Sanitaire au Mali</w:t>
                        </w:r>
                      </w:p>
                      <w:p w:rsidR="00D13581" w:rsidRDefault="00D13581" w:rsidP="00E245EE">
                        <w:pPr>
                          <w:spacing w:after="0" w:line="240" w:lineRule="auto"/>
                          <w:jc w:val="center"/>
                          <w:rPr>
                            <w:rFonts w:ascii="Bell MT" w:hAnsi="Bell MT" w:cs="Arial"/>
                            <w:b/>
                            <w:sz w:val="20"/>
                          </w:rPr>
                        </w:pPr>
                      </w:p>
                      <w:p w:rsidR="00D13581" w:rsidRPr="00E245EE" w:rsidRDefault="00D13581" w:rsidP="00E245EE">
                        <w:pPr>
                          <w:spacing w:after="0" w:line="240" w:lineRule="auto"/>
                          <w:jc w:val="center"/>
                          <w:rPr>
                            <w:rFonts w:ascii="Bell MT" w:hAnsi="Bell MT" w:cs="Arial"/>
                            <w:b/>
                            <w:sz w:val="20"/>
                          </w:rPr>
                        </w:pPr>
                      </w:p>
                    </w:txbxContent>
                  </v:textbox>
                </v:shape>
                <v:shape id="Text Box 15" o:spid="_x0000_s1031" type="#_x0000_t202" style="position:absolute;top:14859;width:23526;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TkQMMA&#10;AADbAAAADwAAAGRycy9kb3ducmV2LnhtbERPS2vCQBC+F/wPywi9SN1YUUt0FRH7wJtJq3gbsmMS&#10;zM6G7DZJ/323IPQ2H99zVpveVKKlxpWWFUzGEQjizOqScwWf6evTCwjnkTVWlknBDznYrAcPK4y1&#10;7fhIbeJzEULYxaig8L6OpXRZQQbd2NbEgbvaxqAPsMmlbrAL4aaSz1E0lwZLDg0F1rQrKLsl30bB&#10;ZZSfD65/++qms2m9f2/TxUmnSj0O++0ShKfe/4vv7g8d5s/g75dw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TkQMMAAADbAAAADwAAAAAAAAAAAAAAAACYAgAAZHJzL2Rv&#10;d25yZXYueG1sUEsFBgAAAAAEAAQA9QAAAIgDAAAAAA==&#10;" fillcolor="white [3201]" stroked="f" strokeweight=".5pt">
                  <v:textbox>
                    <w:txbxContent>
                      <w:p w:rsidR="001B7624" w:rsidRPr="00E245EE" w:rsidRDefault="001B7624" w:rsidP="00E245EE">
                        <w:pPr>
                          <w:spacing w:after="0" w:line="240" w:lineRule="auto"/>
                          <w:jc w:val="center"/>
                          <w:rPr>
                            <w:sz w:val="16"/>
                          </w:rPr>
                        </w:pPr>
                        <w:r>
                          <w:rPr>
                            <w:b/>
                            <w:noProof/>
                            <w:sz w:val="20"/>
                            <w:szCs w:val="28"/>
                            <w:lang w:eastAsia="fr-FR"/>
                          </w:rPr>
                          <w:drawing>
                            <wp:inline distT="0" distB="0" distL="0" distR="0">
                              <wp:extent cx="1770380" cy="409575"/>
                              <wp:effectExtent l="0" t="0" r="1270" b="9525"/>
                              <wp:docPr id="1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144" cy="411371"/>
                                      </a:xfrm>
                                      <a:prstGeom prst="rect">
                                        <a:avLst/>
                                      </a:prstGeom>
                                      <a:noFill/>
                                    </pic:spPr>
                                  </pic:pic>
                                </a:graphicData>
                              </a:graphic>
                            </wp:inline>
                          </w:drawing>
                        </w:r>
                      </w:p>
                    </w:txbxContent>
                  </v:textbox>
                </v:shape>
                <v:shape id="Text Box 17" o:spid="_x0000_s1032" type="#_x0000_t202" style="position:absolute;left:39338;top:14859;width:23527;height:6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frMMA&#10;AADbAAAADwAAAGRycy9kb3ducmV2LnhtbERPS2vCQBC+C/0PyxR6kbqxYpXoKkVaW3pr4gNvQ3ZM&#10;QrOzIbsm6b/vCoK3+fies1z3phItNa60rGA8ikAQZ1aXnCvYpR/PcxDOI2usLJOCP3KwXj0Mlhhr&#10;2/EPtYnPRQhhF6OCwvs6ltJlBRl0I1sTB+5sG4M+wCaXusEuhJtKvkTRqzRYcmgosKZNQdlvcjEK&#10;TsP8+O367b6bTCf1+2ebzg46VerpsX9bgPDU+7v45v7SYf4Mrr+E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rfrMMAAADbAAAADwAAAAAAAAAAAAAAAACYAgAAZHJzL2Rv&#10;d25yZXYueG1sUEsFBgAAAAAEAAQA9QAAAIgDAAAAAA==&#10;" fillcolor="white [3201]" stroked="f" strokeweight=".5pt">
                  <v:textbox>
                    <w:txbxContent>
                      <w:p w:rsidR="001B7624" w:rsidRPr="00E245EE" w:rsidRDefault="001B7624" w:rsidP="00E245EE">
                        <w:pPr>
                          <w:spacing w:after="0" w:line="240" w:lineRule="auto"/>
                          <w:jc w:val="center"/>
                          <w:rPr>
                            <w:sz w:val="16"/>
                          </w:rPr>
                        </w:pPr>
                        <w:r w:rsidRPr="001761D6">
                          <w:rPr>
                            <w:b/>
                            <w:noProof/>
                            <w:sz w:val="20"/>
                            <w:szCs w:val="28"/>
                            <w:lang w:eastAsia="fr-FR"/>
                          </w:rPr>
                          <w:drawing>
                            <wp:inline distT="0" distB="0" distL="0" distR="0">
                              <wp:extent cx="1924050" cy="419100"/>
                              <wp:effectExtent l="0" t="0" r="0" b="0"/>
                              <wp:docPr id="19" name="Picture 4" descr="C:\Users\LGbaguidi\Dropbox\Preparedness and Response\Core Materials\Communications Materials\Logo Files\Logo Files French\P&amp;R Logo FREN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baguidi\Dropbox\Preparedness and Response\Core Materials\Communications Materials\Logo Files\Logo Files French\P&amp;R Logo FRENCH.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6601" cy="443616"/>
                                      </a:xfrm>
                                      <a:prstGeom prst="rect">
                                        <a:avLst/>
                                      </a:prstGeom>
                                      <a:noFill/>
                                      <a:ln>
                                        <a:noFill/>
                                      </a:ln>
                                    </pic:spPr>
                                  </pic:pic>
                                </a:graphicData>
                              </a:graphic>
                            </wp:inline>
                          </w:drawing>
                        </w:r>
                      </w:p>
                    </w:txbxContent>
                  </v:textbox>
                </v:shape>
              </v:group>
            </w:pict>
          </mc:Fallback>
        </mc:AlternateContent>
      </w:r>
      <w:r w:rsidR="00124F93" w:rsidRPr="00A065AB">
        <w:rPr>
          <w:rFonts w:ascii="Bell MT" w:hAnsi="Bell MT" w:cs="Arial"/>
          <w:b/>
          <w:sz w:val="28"/>
        </w:rPr>
        <w:tab/>
      </w:r>
      <w:r w:rsidR="00124F93">
        <w:rPr>
          <w:noProof/>
          <w:sz w:val="20"/>
          <w:lang w:eastAsia="fr-FR"/>
        </w:rPr>
        <w:t xml:space="preserve">  </w:t>
      </w:r>
    </w:p>
    <w:p w:rsidR="001B7624" w:rsidRDefault="001B7624" w:rsidP="00124F93">
      <w:pPr>
        <w:spacing w:after="0"/>
        <w:rPr>
          <w:noProof/>
          <w:sz w:val="20"/>
          <w:lang w:eastAsia="fr-FR"/>
        </w:rPr>
      </w:pPr>
    </w:p>
    <w:p w:rsidR="001B7624" w:rsidRDefault="001B7624" w:rsidP="00124F93">
      <w:pPr>
        <w:spacing w:after="0"/>
        <w:rPr>
          <w:noProof/>
          <w:sz w:val="20"/>
          <w:lang w:eastAsia="fr-FR"/>
        </w:rPr>
      </w:pPr>
    </w:p>
    <w:p w:rsidR="00D13581" w:rsidRDefault="00D13581" w:rsidP="00124F93">
      <w:pPr>
        <w:spacing w:after="0"/>
        <w:rPr>
          <w:noProof/>
          <w:sz w:val="20"/>
          <w:lang w:eastAsia="fr-FR"/>
        </w:rPr>
      </w:pPr>
    </w:p>
    <w:p w:rsidR="00D13581" w:rsidRDefault="00D13581" w:rsidP="00124F93">
      <w:pPr>
        <w:spacing w:after="0"/>
        <w:rPr>
          <w:noProof/>
          <w:sz w:val="20"/>
          <w:lang w:eastAsia="fr-FR"/>
        </w:rPr>
      </w:pPr>
    </w:p>
    <w:p w:rsidR="00D13581" w:rsidRDefault="00D13581" w:rsidP="00124F93">
      <w:pPr>
        <w:spacing w:after="0"/>
        <w:rPr>
          <w:noProof/>
          <w:sz w:val="20"/>
          <w:lang w:eastAsia="fr-FR"/>
        </w:rPr>
      </w:pPr>
    </w:p>
    <w:p w:rsidR="00D13581" w:rsidRDefault="00D13581" w:rsidP="00124F93">
      <w:pPr>
        <w:spacing w:after="0"/>
        <w:rPr>
          <w:noProof/>
          <w:sz w:val="20"/>
          <w:lang w:eastAsia="fr-FR"/>
        </w:rPr>
      </w:pPr>
    </w:p>
    <w:p w:rsidR="00D13581" w:rsidRDefault="00CF0F31" w:rsidP="00124F93">
      <w:pPr>
        <w:spacing w:after="0"/>
        <w:jc w:val="center"/>
        <w:rPr>
          <w:rFonts w:eastAsiaTheme="minorEastAsia" w:hAnsi="Calibri"/>
          <w:kern w:val="24"/>
          <w:sz w:val="28"/>
          <w:szCs w:val="28"/>
        </w:rPr>
      </w:pPr>
      <w:r>
        <w:rPr>
          <w:noProof/>
          <w:sz w:val="20"/>
          <w:lang w:eastAsia="fr-FR"/>
        </w:rPr>
        <w:t>____________________________________________________________________________</w:t>
      </w:r>
      <w:bookmarkStart w:id="0" w:name="_GoBack"/>
      <w:bookmarkEnd w:id="0"/>
    </w:p>
    <w:p w:rsidR="003C6A49" w:rsidRDefault="003C6A49" w:rsidP="00124F93">
      <w:pPr>
        <w:spacing w:after="0"/>
        <w:jc w:val="center"/>
        <w:rPr>
          <w:rFonts w:eastAsiaTheme="minorEastAsia" w:hAnsi="Calibri"/>
          <w:kern w:val="24"/>
          <w:sz w:val="28"/>
          <w:szCs w:val="28"/>
        </w:rPr>
      </w:pPr>
      <w:r>
        <w:rPr>
          <w:rFonts w:eastAsiaTheme="minorEastAsia" w:hAnsi="Calibri"/>
          <w:kern w:val="24"/>
          <w:sz w:val="28"/>
          <w:szCs w:val="28"/>
        </w:rPr>
        <w:t>TERMES DE REFERENCE</w:t>
      </w:r>
    </w:p>
    <w:p w:rsidR="00614646" w:rsidRPr="00912F19" w:rsidRDefault="00124F93" w:rsidP="00614646">
      <w:pPr>
        <w:spacing w:after="0"/>
        <w:jc w:val="center"/>
        <w:rPr>
          <w:rFonts w:eastAsiaTheme="minorEastAsia" w:hAnsi="Calibri"/>
          <w:b/>
          <w:noProof/>
          <w:kern w:val="24"/>
          <w:sz w:val="32"/>
          <w:szCs w:val="36"/>
          <w:lang w:eastAsia="fr-FR"/>
        </w:rPr>
      </w:pPr>
      <w:r w:rsidRPr="00912F19">
        <w:rPr>
          <w:rFonts w:eastAsiaTheme="minorEastAsia" w:hAnsi="Calibri"/>
          <w:b/>
          <w:noProof/>
          <w:kern w:val="24"/>
          <w:sz w:val="32"/>
          <w:szCs w:val="36"/>
          <w:lang w:eastAsia="fr-FR"/>
        </w:rPr>
        <w:t xml:space="preserve">ATELIER </w:t>
      </w:r>
      <w:r w:rsidR="0083525D">
        <w:rPr>
          <w:rFonts w:eastAsiaTheme="minorEastAsia" w:hAnsi="Calibri"/>
          <w:b/>
          <w:noProof/>
          <w:kern w:val="24"/>
          <w:sz w:val="32"/>
          <w:szCs w:val="36"/>
          <w:lang w:eastAsia="fr-FR"/>
        </w:rPr>
        <w:t xml:space="preserve">DE </w:t>
      </w:r>
      <w:r w:rsidR="00752DC7">
        <w:rPr>
          <w:rFonts w:eastAsiaTheme="minorEastAsia" w:hAnsi="Calibri"/>
          <w:b/>
          <w:noProof/>
          <w:kern w:val="24"/>
          <w:sz w:val="32"/>
          <w:szCs w:val="32"/>
          <w:lang w:eastAsia="fr-FR"/>
        </w:rPr>
        <w:t>VALIDATION</w:t>
      </w:r>
      <w:r w:rsidR="0083525D">
        <w:rPr>
          <w:rFonts w:eastAsiaTheme="minorEastAsia" w:hAnsi="Calibri"/>
          <w:b/>
          <w:noProof/>
          <w:kern w:val="24"/>
          <w:sz w:val="32"/>
          <w:szCs w:val="36"/>
          <w:lang w:eastAsia="fr-FR"/>
        </w:rPr>
        <w:t xml:space="preserve"> DU </w:t>
      </w:r>
      <w:r w:rsidR="00614646">
        <w:rPr>
          <w:rFonts w:eastAsiaTheme="minorEastAsia" w:hAnsi="Calibri"/>
          <w:b/>
          <w:noProof/>
          <w:kern w:val="24"/>
          <w:sz w:val="32"/>
          <w:szCs w:val="36"/>
          <w:lang w:eastAsia="fr-FR"/>
        </w:rPr>
        <w:t>MANUEL DE GOUVERNANCE DE LA PLATEFORME</w:t>
      </w:r>
      <w:r w:rsidR="0083525D">
        <w:rPr>
          <w:rFonts w:eastAsiaTheme="minorEastAsia" w:hAnsi="Calibri"/>
          <w:b/>
          <w:noProof/>
          <w:kern w:val="24"/>
          <w:sz w:val="32"/>
          <w:szCs w:val="36"/>
          <w:lang w:eastAsia="fr-FR"/>
        </w:rPr>
        <w:t xml:space="preserve"> </w:t>
      </w:r>
      <w:r>
        <w:rPr>
          <w:rFonts w:eastAsiaTheme="minorEastAsia" w:hAnsi="Calibri"/>
          <w:b/>
          <w:noProof/>
          <w:kern w:val="24"/>
          <w:sz w:val="32"/>
          <w:szCs w:val="36"/>
          <w:lang w:eastAsia="fr-FR"/>
        </w:rPr>
        <w:t>NATIONAL</w:t>
      </w:r>
      <w:r w:rsidR="00614646">
        <w:rPr>
          <w:rFonts w:eastAsiaTheme="minorEastAsia" w:hAnsi="Calibri"/>
          <w:b/>
          <w:noProof/>
          <w:kern w:val="24"/>
          <w:sz w:val="32"/>
          <w:szCs w:val="36"/>
          <w:lang w:eastAsia="fr-FR"/>
        </w:rPr>
        <w:t>E</w:t>
      </w:r>
      <w:r w:rsidR="00614646" w:rsidRPr="00912F19">
        <w:rPr>
          <w:rFonts w:eastAsiaTheme="minorEastAsia" w:hAnsi="Calibri"/>
          <w:b/>
          <w:noProof/>
          <w:kern w:val="24"/>
          <w:sz w:val="32"/>
          <w:szCs w:val="36"/>
          <w:lang w:eastAsia="fr-FR"/>
        </w:rPr>
        <w:t xml:space="preserve"> ‘’</w:t>
      </w:r>
      <w:r w:rsidR="00614646">
        <w:rPr>
          <w:rFonts w:eastAsiaTheme="minorEastAsia" w:hAnsi="Calibri"/>
          <w:b/>
          <w:noProof/>
          <w:kern w:val="24"/>
          <w:sz w:val="32"/>
          <w:szCs w:val="36"/>
          <w:lang w:eastAsia="fr-FR"/>
        </w:rPr>
        <w:t>UNE SEULE SANTE</w:t>
      </w:r>
      <w:r w:rsidR="00614646" w:rsidRPr="00912F19">
        <w:rPr>
          <w:rFonts w:eastAsiaTheme="minorEastAsia" w:hAnsi="Calibri"/>
          <w:b/>
          <w:noProof/>
          <w:kern w:val="24"/>
          <w:sz w:val="32"/>
          <w:szCs w:val="36"/>
          <w:lang w:eastAsia="fr-FR"/>
        </w:rPr>
        <w:t>’’ AU MALI</w:t>
      </w:r>
    </w:p>
    <w:p w:rsidR="00124F93" w:rsidRDefault="00124F93" w:rsidP="00124F93">
      <w:pPr>
        <w:spacing w:after="0"/>
        <w:jc w:val="center"/>
        <w:rPr>
          <w:rFonts w:cstheme="minorHAnsi"/>
          <w:b/>
          <w:sz w:val="24"/>
          <w:szCs w:val="24"/>
        </w:rPr>
      </w:pPr>
      <w:r w:rsidRPr="00D063EC">
        <w:rPr>
          <w:rFonts w:cstheme="minorHAnsi"/>
          <w:b/>
          <w:sz w:val="24"/>
          <w:szCs w:val="24"/>
        </w:rPr>
        <w:t xml:space="preserve">Les </w:t>
      </w:r>
      <w:r w:rsidR="001E2A09" w:rsidRPr="00D063EC">
        <w:rPr>
          <w:rFonts w:cstheme="minorHAnsi"/>
          <w:b/>
          <w:sz w:val="24"/>
          <w:szCs w:val="24"/>
        </w:rPr>
        <w:t>17</w:t>
      </w:r>
      <w:r w:rsidR="00D063EC" w:rsidRPr="00D063EC">
        <w:rPr>
          <w:rFonts w:cstheme="minorHAnsi"/>
          <w:b/>
          <w:sz w:val="24"/>
          <w:szCs w:val="24"/>
        </w:rPr>
        <w:t xml:space="preserve"> </w:t>
      </w:r>
      <w:r w:rsidR="00752DC7" w:rsidRPr="00D063EC">
        <w:rPr>
          <w:rFonts w:cstheme="minorHAnsi"/>
          <w:b/>
          <w:sz w:val="24"/>
          <w:szCs w:val="24"/>
        </w:rPr>
        <w:t xml:space="preserve">et </w:t>
      </w:r>
      <w:r w:rsidR="001E2A09" w:rsidRPr="00D063EC">
        <w:rPr>
          <w:rFonts w:cstheme="minorHAnsi"/>
          <w:b/>
          <w:sz w:val="24"/>
          <w:szCs w:val="24"/>
        </w:rPr>
        <w:t>18</w:t>
      </w:r>
      <w:r w:rsidR="00752DC7" w:rsidRPr="00D063EC">
        <w:rPr>
          <w:rFonts w:cstheme="minorHAnsi"/>
          <w:b/>
          <w:sz w:val="24"/>
          <w:szCs w:val="24"/>
        </w:rPr>
        <w:t xml:space="preserve"> </w:t>
      </w:r>
      <w:r w:rsidR="00614646" w:rsidRPr="00D063EC">
        <w:rPr>
          <w:rFonts w:cstheme="minorHAnsi"/>
          <w:b/>
          <w:sz w:val="24"/>
          <w:szCs w:val="24"/>
        </w:rPr>
        <w:t>Octobre</w:t>
      </w:r>
      <w:r w:rsidR="0083525D" w:rsidRPr="00D063EC">
        <w:rPr>
          <w:rFonts w:cstheme="minorHAnsi"/>
          <w:b/>
          <w:sz w:val="24"/>
          <w:szCs w:val="24"/>
        </w:rPr>
        <w:t xml:space="preserve"> 2018</w:t>
      </w:r>
    </w:p>
    <w:p w:rsidR="00124F93" w:rsidRPr="00912F19" w:rsidRDefault="00124F93" w:rsidP="00124F93">
      <w:pPr>
        <w:spacing w:after="0"/>
        <w:jc w:val="center"/>
        <w:rPr>
          <w:rFonts w:eastAsiaTheme="minorEastAsia" w:hAnsi="Calibri"/>
          <w:b/>
          <w:noProof/>
          <w:kern w:val="24"/>
          <w:sz w:val="36"/>
          <w:szCs w:val="36"/>
          <w:lang w:eastAsia="fr-FR"/>
        </w:rPr>
      </w:pPr>
      <w:r>
        <w:rPr>
          <w:rFonts w:cstheme="minorHAnsi"/>
          <w:b/>
          <w:sz w:val="24"/>
          <w:szCs w:val="24"/>
        </w:rPr>
        <w:t>______________________</w:t>
      </w:r>
    </w:p>
    <w:p w:rsidR="00124F93" w:rsidRDefault="00124F93" w:rsidP="00124F93">
      <w:pPr>
        <w:spacing w:after="0"/>
        <w:rPr>
          <w:rFonts w:eastAsiaTheme="minorEastAsia" w:hAnsi="Calibri"/>
          <w:b/>
          <w:noProof/>
          <w:kern w:val="24"/>
          <w:sz w:val="28"/>
          <w:szCs w:val="36"/>
          <w:lang w:eastAsia="fr-FR"/>
        </w:rPr>
      </w:pPr>
      <w:r w:rsidRPr="009F1E5D">
        <w:rPr>
          <w:rFonts w:eastAsiaTheme="minorEastAsia" w:hAnsi="Calibri"/>
          <w:b/>
          <w:noProof/>
          <w:kern w:val="24"/>
          <w:sz w:val="28"/>
          <w:szCs w:val="36"/>
          <w:lang w:eastAsia="fr-FR"/>
        </w:rPr>
        <w:t>Contexte </w:t>
      </w:r>
    </w:p>
    <w:p w:rsidR="006407E1" w:rsidRDefault="006407E1" w:rsidP="006407E1">
      <w:pPr>
        <w:spacing w:after="0" w:line="240" w:lineRule="auto"/>
        <w:jc w:val="both"/>
        <w:rPr>
          <w:rFonts w:eastAsia="MS PGothic" w:cs="Tahoma"/>
          <w:color w:val="000000"/>
          <w:kern w:val="24"/>
          <w:sz w:val="24"/>
          <w:szCs w:val="24"/>
        </w:rPr>
      </w:pPr>
      <w:r w:rsidRPr="0017379F">
        <w:rPr>
          <w:rFonts w:eastAsia="MS PGothic" w:cs="Tahoma"/>
          <w:color w:val="000000"/>
          <w:kern w:val="24"/>
          <w:sz w:val="24"/>
          <w:szCs w:val="24"/>
        </w:rPr>
        <w:t>L</w:t>
      </w:r>
      <w:r>
        <w:rPr>
          <w:rFonts w:eastAsia="MS PGothic" w:cs="Tahoma"/>
          <w:color w:val="000000"/>
          <w:kern w:val="24"/>
          <w:sz w:val="24"/>
          <w:szCs w:val="24"/>
        </w:rPr>
        <w:t>’</w:t>
      </w:r>
      <w:r w:rsidRPr="0017379F">
        <w:rPr>
          <w:rFonts w:eastAsia="MS PGothic" w:cs="Tahoma"/>
          <w:color w:val="000000"/>
          <w:kern w:val="24"/>
          <w:sz w:val="24"/>
          <w:szCs w:val="24"/>
        </w:rPr>
        <w:t xml:space="preserve">approche </w:t>
      </w:r>
      <w:r>
        <w:rPr>
          <w:rFonts w:eastAsia="MS PGothic" w:cs="Tahoma"/>
          <w:color w:val="000000"/>
          <w:kern w:val="24"/>
          <w:sz w:val="24"/>
          <w:szCs w:val="24"/>
        </w:rPr>
        <w:t>« Une Seule Santé »</w:t>
      </w:r>
      <w:r w:rsidRPr="0017379F">
        <w:rPr>
          <w:rFonts w:eastAsia="MS PGothic" w:cs="Tahoma"/>
          <w:color w:val="000000"/>
          <w:kern w:val="24"/>
          <w:sz w:val="24"/>
          <w:szCs w:val="24"/>
        </w:rPr>
        <w:t xml:space="preserve"> </w:t>
      </w:r>
      <w:r w:rsidRPr="00190907">
        <w:rPr>
          <w:sz w:val="24"/>
          <w:szCs w:val="24"/>
        </w:rPr>
        <w:t xml:space="preserve">appelle à une large collaboration interdisciplinaire </w:t>
      </w:r>
      <w:r>
        <w:rPr>
          <w:sz w:val="24"/>
          <w:szCs w:val="24"/>
        </w:rPr>
        <w:t>afin de prévenir et d’atténuer l’impact de</w:t>
      </w:r>
      <w:r w:rsidRPr="009D7A61">
        <w:rPr>
          <w:sz w:val="24"/>
          <w:szCs w:val="24"/>
        </w:rPr>
        <w:t>s menaces pour la santé</w:t>
      </w:r>
      <w:r>
        <w:rPr>
          <w:sz w:val="24"/>
          <w:szCs w:val="24"/>
        </w:rPr>
        <w:t xml:space="preserve"> publique</w:t>
      </w:r>
      <w:r w:rsidRPr="009D7A61">
        <w:rPr>
          <w:sz w:val="24"/>
          <w:szCs w:val="24"/>
        </w:rPr>
        <w:t xml:space="preserve"> à l'interface An</w:t>
      </w:r>
      <w:r>
        <w:rPr>
          <w:sz w:val="24"/>
          <w:szCs w:val="24"/>
        </w:rPr>
        <w:t>imal-Homme-Plante-Environnement</w:t>
      </w:r>
      <w:r w:rsidRPr="0017379F">
        <w:rPr>
          <w:rFonts w:eastAsia="MS PGothic" w:cs="Tahoma"/>
          <w:color w:val="000000"/>
          <w:kern w:val="24"/>
          <w:sz w:val="24"/>
          <w:szCs w:val="24"/>
        </w:rPr>
        <w:t>.</w:t>
      </w:r>
    </w:p>
    <w:p w:rsidR="006407E1" w:rsidRDefault="006407E1" w:rsidP="006407E1">
      <w:pPr>
        <w:spacing w:after="0" w:line="240" w:lineRule="auto"/>
        <w:jc w:val="both"/>
        <w:rPr>
          <w:rFonts w:eastAsia="MS PGothic" w:cs="Tahoma"/>
          <w:color w:val="000000"/>
          <w:kern w:val="24"/>
          <w:sz w:val="24"/>
          <w:szCs w:val="24"/>
        </w:rPr>
      </w:pPr>
      <w:r>
        <w:rPr>
          <w:rFonts w:eastAsia="MS PGothic" w:cs="Tahoma"/>
          <w:color w:val="000000"/>
          <w:kern w:val="24"/>
          <w:sz w:val="24"/>
          <w:szCs w:val="24"/>
        </w:rPr>
        <w:t>Suite à</w:t>
      </w:r>
      <w:r w:rsidRPr="0017379F">
        <w:rPr>
          <w:rFonts w:eastAsia="MS PGothic" w:cs="Tahoma"/>
          <w:color w:val="000000"/>
          <w:kern w:val="24"/>
          <w:sz w:val="24"/>
          <w:szCs w:val="24"/>
        </w:rPr>
        <w:t xml:space="preserve"> une série de réunions internationales</w:t>
      </w:r>
      <w:r>
        <w:rPr>
          <w:rFonts w:eastAsia="MS PGothic" w:cs="Tahoma"/>
          <w:color w:val="000000"/>
          <w:kern w:val="24"/>
          <w:sz w:val="24"/>
          <w:szCs w:val="24"/>
        </w:rPr>
        <w:t xml:space="preserve"> (Dakar en novembre 2016 et Abuja en juin 2017), </w:t>
      </w:r>
      <w:r w:rsidRPr="0017379F">
        <w:rPr>
          <w:rFonts w:eastAsia="MS PGothic" w:cs="Tahoma"/>
          <w:color w:val="000000"/>
          <w:kern w:val="24"/>
          <w:sz w:val="24"/>
          <w:szCs w:val="24"/>
        </w:rPr>
        <w:t>qui ont</w:t>
      </w:r>
      <w:r>
        <w:rPr>
          <w:rFonts w:eastAsia="MS PGothic" w:cs="Tahoma"/>
          <w:color w:val="000000"/>
          <w:kern w:val="24"/>
          <w:sz w:val="24"/>
          <w:szCs w:val="24"/>
        </w:rPr>
        <w:t xml:space="preserve"> permis d’identifier</w:t>
      </w:r>
      <w:r w:rsidRPr="0017379F">
        <w:rPr>
          <w:rFonts w:eastAsia="MS PGothic" w:cs="Tahoma"/>
          <w:color w:val="000000"/>
          <w:kern w:val="24"/>
          <w:sz w:val="24"/>
          <w:szCs w:val="24"/>
        </w:rPr>
        <w:t xml:space="preserve"> </w:t>
      </w:r>
      <w:r>
        <w:rPr>
          <w:rFonts w:eastAsia="MS PGothic" w:cs="Tahoma"/>
          <w:color w:val="000000"/>
          <w:kern w:val="24"/>
          <w:sz w:val="24"/>
          <w:szCs w:val="24"/>
        </w:rPr>
        <w:t>la plateforme</w:t>
      </w:r>
      <w:r w:rsidR="005F3E2C">
        <w:rPr>
          <w:rFonts w:eastAsia="MS PGothic" w:cs="Tahoma"/>
          <w:color w:val="000000"/>
          <w:kern w:val="24"/>
          <w:sz w:val="24"/>
          <w:szCs w:val="24"/>
        </w:rPr>
        <w:t xml:space="preserve"> nationale</w:t>
      </w:r>
      <w:r w:rsidRPr="0017379F">
        <w:rPr>
          <w:rFonts w:eastAsia="MS PGothic" w:cs="Tahoma"/>
          <w:color w:val="000000"/>
          <w:kern w:val="24"/>
          <w:sz w:val="24"/>
          <w:szCs w:val="24"/>
        </w:rPr>
        <w:t xml:space="preserve"> </w:t>
      </w:r>
      <w:r>
        <w:rPr>
          <w:rFonts w:eastAsia="MS PGothic" w:cs="Tahoma"/>
          <w:color w:val="000000"/>
          <w:kern w:val="24"/>
          <w:sz w:val="24"/>
          <w:szCs w:val="24"/>
        </w:rPr>
        <w:t>« Une Seule Santé »</w:t>
      </w:r>
      <w:r w:rsidRPr="0017379F">
        <w:rPr>
          <w:rFonts w:eastAsia="MS PGothic" w:cs="Tahoma"/>
          <w:color w:val="000000"/>
          <w:kern w:val="24"/>
          <w:sz w:val="24"/>
          <w:szCs w:val="24"/>
        </w:rPr>
        <w:t xml:space="preserve"> comme </w:t>
      </w:r>
      <w:r>
        <w:rPr>
          <w:rFonts w:eastAsia="MS PGothic" w:cs="Tahoma"/>
          <w:color w:val="000000"/>
          <w:kern w:val="24"/>
          <w:sz w:val="24"/>
          <w:szCs w:val="24"/>
        </w:rPr>
        <w:t xml:space="preserve">un outil </w:t>
      </w:r>
      <w:r w:rsidRPr="0017379F">
        <w:rPr>
          <w:rFonts w:eastAsia="MS PGothic" w:cs="Tahoma"/>
          <w:color w:val="000000"/>
          <w:kern w:val="24"/>
          <w:sz w:val="24"/>
          <w:szCs w:val="24"/>
        </w:rPr>
        <w:t xml:space="preserve">de coordination de la collaboration multisectorielle </w:t>
      </w:r>
      <w:r>
        <w:rPr>
          <w:rFonts w:eastAsia="MS PGothic" w:cs="Tahoma"/>
          <w:color w:val="000000"/>
          <w:kern w:val="24"/>
          <w:sz w:val="24"/>
          <w:szCs w:val="24"/>
        </w:rPr>
        <w:t xml:space="preserve">dans la </w:t>
      </w:r>
      <w:r w:rsidRPr="0017379F">
        <w:rPr>
          <w:rFonts w:eastAsia="MS PGothic" w:cs="Tahoma"/>
          <w:color w:val="000000"/>
          <w:kern w:val="24"/>
          <w:sz w:val="24"/>
          <w:szCs w:val="24"/>
        </w:rPr>
        <w:t xml:space="preserve">région </w:t>
      </w:r>
      <w:r>
        <w:rPr>
          <w:rFonts w:eastAsia="MS PGothic" w:cs="Tahoma"/>
          <w:color w:val="000000"/>
          <w:kern w:val="24"/>
          <w:sz w:val="24"/>
          <w:szCs w:val="24"/>
        </w:rPr>
        <w:t>ouest-africaine</w:t>
      </w:r>
      <w:r w:rsidRPr="0017379F">
        <w:rPr>
          <w:rFonts w:eastAsia="MS PGothic" w:cs="Tahoma"/>
          <w:color w:val="000000"/>
          <w:kern w:val="24"/>
          <w:sz w:val="24"/>
          <w:szCs w:val="24"/>
        </w:rPr>
        <w:t xml:space="preserve">, de nombreux pays ont </w:t>
      </w:r>
      <w:r>
        <w:rPr>
          <w:rFonts w:eastAsia="MS PGothic" w:cs="Tahoma"/>
          <w:color w:val="000000"/>
          <w:kern w:val="24"/>
          <w:sz w:val="24"/>
          <w:szCs w:val="24"/>
        </w:rPr>
        <w:t>établi leur plateforme nationale « Une Seule Santé »</w:t>
      </w:r>
      <w:r w:rsidRPr="0017379F">
        <w:rPr>
          <w:rFonts w:eastAsia="MS PGothic" w:cs="Tahoma"/>
          <w:color w:val="000000"/>
          <w:kern w:val="24"/>
          <w:sz w:val="24"/>
          <w:szCs w:val="24"/>
        </w:rPr>
        <w:t xml:space="preserve">. </w:t>
      </w:r>
    </w:p>
    <w:p w:rsidR="006407E1" w:rsidRDefault="006407E1" w:rsidP="006407E1">
      <w:pPr>
        <w:spacing w:after="0" w:line="240" w:lineRule="auto"/>
        <w:jc w:val="both"/>
        <w:rPr>
          <w:rFonts w:eastAsia="MS PGothic" w:cs="Tahoma"/>
          <w:color w:val="000000"/>
          <w:kern w:val="24"/>
          <w:sz w:val="24"/>
          <w:szCs w:val="24"/>
        </w:rPr>
      </w:pPr>
      <w:r w:rsidRPr="00483CCE">
        <w:rPr>
          <w:rFonts w:eastAsia="MS PGothic" w:cs="Tahoma"/>
          <w:color w:val="000000"/>
          <w:kern w:val="24"/>
          <w:sz w:val="24"/>
          <w:szCs w:val="24"/>
        </w:rPr>
        <w:t xml:space="preserve">Le gouvernement du Mali a </w:t>
      </w:r>
      <w:r>
        <w:rPr>
          <w:rFonts w:eastAsia="MS PGothic" w:cs="Tahoma"/>
          <w:color w:val="000000"/>
          <w:kern w:val="24"/>
          <w:sz w:val="24"/>
          <w:szCs w:val="24"/>
        </w:rPr>
        <w:t xml:space="preserve">aussi </w:t>
      </w:r>
      <w:r w:rsidRPr="00483CCE">
        <w:rPr>
          <w:rFonts w:eastAsia="MS PGothic" w:cs="Tahoma"/>
          <w:color w:val="000000"/>
          <w:kern w:val="24"/>
          <w:sz w:val="24"/>
          <w:szCs w:val="24"/>
        </w:rPr>
        <w:t xml:space="preserve">adopté l'approche One Health et </w:t>
      </w:r>
      <w:r>
        <w:rPr>
          <w:rFonts w:eastAsia="MS PGothic" w:cs="Tahoma"/>
          <w:color w:val="000000"/>
          <w:kern w:val="24"/>
          <w:sz w:val="24"/>
          <w:szCs w:val="24"/>
        </w:rPr>
        <w:t xml:space="preserve">a toujours marqué une </w:t>
      </w:r>
      <w:r w:rsidRPr="00483CCE">
        <w:rPr>
          <w:rFonts w:eastAsia="MS PGothic" w:cs="Tahoma"/>
          <w:color w:val="000000"/>
          <w:kern w:val="24"/>
          <w:sz w:val="24"/>
          <w:szCs w:val="24"/>
        </w:rPr>
        <w:t xml:space="preserve">volonté politique forte </w:t>
      </w:r>
      <w:r>
        <w:rPr>
          <w:rFonts w:eastAsia="MS PGothic" w:cs="Tahoma"/>
          <w:color w:val="000000"/>
          <w:kern w:val="24"/>
          <w:sz w:val="24"/>
          <w:szCs w:val="24"/>
        </w:rPr>
        <w:t>pour son institutionnalisation</w:t>
      </w:r>
      <w:r w:rsidRPr="00483CCE">
        <w:rPr>
          <w:rFonts w:eastAsia="MS PGothic" w:cs="Tahoma"/>
          <w:color w:val="000000"/>
          <w:kern w:val="24"/>
          <w:sz w:val="24"/>
          <w:szCs w:val="24"/>
        </w:rPr>
        <w:t xml:space="preserve"> dans tous les secteurs concernés. </w:t>
      </w:r>
    </w:p>
    <w:p w:rsidR="006407E1" w:rsidRDefault="006407E1" w:rsidP="006407E1">
      <w:pPr>
        <w:spacing w:after="0" w:line="240" w:lineRule="auto"/>
        <w:jc w:val="both"/>
        <w:rPr>
          <w:rFonts w:eastAsia="MS PGothic" w:cs="Tahoma"/>
          <w:color w:val="000000"/>
          <w:kern w:val="24"/>
          <w:sz w:val="24"/>
          <w:szCs w:val="24"/>
        </w:rPr>
      </w:pPr>
    </w:p>
    <w:p w:rsidR="006407E1" w:rsidRPr="0094257E" w:rsidRDefault="006407E1" w:rsidP="006407E1">
      <w:pPr>
        <w:spacing w:after="0" w:line="240" w:lineRule="auto"/>
        <w:jc w:val="both"/>
        <w:rPr>
          <w:rFonts w:eastAsia="MS PGothic" w:cs="Tahoma"/>
          <w:color w:val="000000"/>
          <w:kern w:val="24"/>
          <w:sz w:val="24"/>
          <w:szCs w:val="24"/>
        </w:rPr>
      </w:pPr>
      <w:r>
        <w:rPr>
          <w:rFonts w:eastAsia="MS PGothic" w:cs="Tahoma"/>
          <w:color w:val="000000"/>
          <w:kern w:val="24"/>
          <w:sz w:val="24"/>
          <w:szCs w:val="24"/>
        </w:rPr>
        <w:t>L</w:t>
      </w:r>
      <w:r w:rsidRPr="0094257E">
        <w:rPr>
          <w:rFonts w:eastAsia="MS PGothic" w:cs="Tahoma"/>
          <w:color w:val="000000"/>
          <w:kern w:val="24"/>
          <w:sz w:val="24"/>
          <w:szCs w:val="24"/>
        </w:rPr>
        <w:t>e processus a démarré depuis Octobre 2016 par une série d’ateliers consultatifs qui ont réuni l’ensemble des parties prenantes. Ils ont permis d’identifier de façon consensuelle la structure de la plateforme</w:t>
      </w:r>
      <w:r w:rsidR="005F3E2C">
        <w:rPr>
          <w:rFonts w:eastAsia="MS PGothic" w:cs="Tahoma"/>
          <w:color w:val="000000"/>
          <w:kern w:val="24"/>
          <w:sz w:val="24"/>
          <w:szCs w:val="24"/>
        </w:rPr>
        <w:t xml:space="preserve"> nationale</w:t>
      </w:r>
      <w:r w:rsidRPr="0094257E">
        <w:rPr>
          <w:rFonts w:eastAsia="MS PGothic" w:cs="Tahoma"/>
          <w:color w:val="000000"/>
          <w:kern w:val="24"/>
          <w:sz w:val="24"/>
          <w:szCs w:val="24"/>
        </w:rPr>
        <w:t xml:space="preserve"> une seule sante, d’élaborer ses termes de référence et un avant-projet de décret.</w:t>
      </w:r>
    </w:p>
    <w:p w:rsidR="006407E1" w:rsidRPr="0094257E" w:rsidRDefault="006407E1" w:rsidP="006407E1">
      <w:pPr>
        <w:spacing w:after="0" w:line="240" w:lineRule="auto"/>
        <w:jc w:val="both"/>
        <w:rPr>
          <w:rFonts w:eastAsia="MS PGothic" w:cs="Tahoma"/>
          <w:color w:val="000000"/>
          <w:kern w:val="24"/>
          <w:sz w:val="24"/>
          <w:szCs w:val="24"/>
        </w:rPr>
      </w:pPr>
      <w:r w:rsidRPr="0094257E">
        <w:rPr>
          <w:rFonts w:eastAsia="MS PGothic" w:cs="Tahoma"/>
          <w:color w:val="000000"/>
          <w:kern w:val="24"/>
          <w:sz w:val="24"/>
          <w:szCs w:val="24"/>
        </w:rPr>
        <w:t>En Juin 2017, des points focaux One Health ont été désignés dans les départements et Directions Techniques impliqués dans la mise en œuvre de l’approche une seule sante au Mali et en Avril 2018 le décret portant création attributions, organisation et fonctionnement de la plateforme nationale une seule sante a été signé par le Premier Ministre du Mali (Décret No0369/PM-RM du 12 Avril 2018).</w:t>
      </w:r>
    </w:p>
    <w:p w:rsidR="006407E1" w:rsidRPr="003D5FBD" w:rsidRDefault="006407E1" w:rsidP="006407E1">
      <w:pPr>
        <w:tabs>
          <w:tab w:val="num" w:pos="0"/>
        </w:tabs>
        <w:spacing w:after="0" w:line="240" w:lineRule="auto"/>
        <w:jc w:val="both"/>
        <w:rPr>
          <w:rFonts w:ascii="Khmer UI" w:hAnsi="Khmer UI" w:cs="Khmer UI"/>
          <w:sz w:val="24"/>
          <w:szCs w:val="24"/>
        </w:rPr>
      </w:pPr>
    </w:p>
    <w:p w:rsidR="006407E1" w:rsidRPr="0094257E" w:rsidRDefault="006407E1" w:rsidP="006407E1">
      <w:pPr>
        <w:spacing w:after="0" w:line="240" w:lineRule="auto"/>
        <w:jc w:val="both"/>
        <w:rPr>
          <w:rFonts w:cs="Khmer UI"/>
          <w:color w:val="000000"/>
          <w:sz w:val="24"/>
          <w:szCs w:val="24"/>
        </w:rPr>
      </w:pPr>
      <w:r w:rsidRPr="0094257E">
        <w:rPr>
          <w:rFonts w:cs="Khmer UI"/>
          <w:color w:val="000000"/>
          <w:sz w:val="24"/>
          <w:szCs w:val="24"/>
        </w:rPr>
        <w:t xml:space="preserve">La structure de la plateforme comprend : </w:t>
      </w:r>
    </w:p>
    <w:p w:rsidR="006407E1" w:rsidRPr="0094257E" w:rsidRDefault="006407E1" w:rsidP="006407E1">
      <w:pPr>
        <w:pStyle w:val="Paragraphedeliste"/>
        <w:numPr>
          <w:ilvl w:val="0"/>
          <w:numId w:val="10"/>
        </w:numPr>
        <w:spacing w:after="0" w:line="240" w:lineRule="auto"/>
        <w:ind w:left="1080" w:hanging="180"/>
        <w:jc w:val="both"/>
        <w:rPr>
          <w:rFonts w:cs="Khmer UI"/>
          <w:color w:val="000000"/>
          <w:sz w:val="24"/>
          <w:szCs w:val="24"/>
        </w:rPr>
      </w:pPr>
      <w:r w:rsidRPr="0094257E">
        <w:rPr>
          <w:rFonts w:cs="Khmer UI"/>
          <w:b/>
          <w:color w:val="000000"/>
          <w:sz w:val="24"/>
          <w:szCs w:val="24"/>
        </w:rPr>
        <w:t>Le comité de pilotage</w:t>
      </w:r>
      <w:r w:rsidRPr="0094257E">
        <w:rPr>
          <w:rFonts w:cs="Khmer UI"/>
          <w:color w:val="000000"/>
          <w:sz w:val="24"/>
          <w:szCs w:val="24"/>
        </w:rPr>
        <w:t xml:space="preserve"> chargé de définir les orientations politiques et stratégiques de mise en œuvre de l’approche « Une seule santé »,</w:t>
      </w:r>
    </w:p>
    <w:p w:rsidR="006407E1" w:rsidRPr="0094257E" w:rsidRDefault="006407E1" w:rsidP="006407E1">
      <w:pPr>
        <w:pStyle w:val="Paragraphedeliste"/>
        <w:numPr>
          <w:ilvl w:val="0"/>
          <w:numId w:val="10"/>
        </w:numPr>
        <w:tabs>
          <w:tab w:val="left" w:pos="270"/>
        </w:tabs>
        <w:spacing w:after="0" w:line="240" w:lineRule="auto"/>
        <w:ind w:left="1080" w:hanging="180"/>
        <w:jc w:val="both"/>
        <w:rPr>
          <w:rFonts w:cs="Khmer UI"/>
          <w:color w:val="000000"/>
          <w:sz w:val="24"/>
          <w:szCs w:val="24"/>
        </w:rPr>
      </w:pPr>
      <w:r w:rsidRPr="0094257E">
        <w:rPr>
          <w:rFonts w:cs="Khmer UI"/>
          <w:b/>
          <w:color w:val="000000"/>
          <w:sz w:val="24"/>
          <w:szCs w:val="24"/>
        </w:rPr>
        <w:t>Le comité technique de coordination multisectorielle</w:t>
      </w:r>
      <w:r w:rsidRPr="0094257E">
        <w:rPr>
          <w:rFonts w:cs="Khmer UI"/>
          <w:color w:val="000000"/>
          <w:sz w:val="24"/>
          <w:szCs w:val="24"/>
        </w:rPr>
        <w:t xml:space="preserve"> qui est l’organe de coordination des activités de la « Plateforme </w:t>
      </w:r>
      <w:r w:rsidR="005F3E2C">
        <w:rPr>
          <w:rFonts w:cs="Khmer UI"/>
          <w:color w:val="000000"/>
          <w:sz w:val="24"/>
          <w:szCs w:val="24"/>
        </w:rPr>
        <w:t xml:space="preserve">Nationale </w:t>
      </w:r>
      <w:r w:rsidRPr="0094257E">
        <w:rPr>
          <w:rFonts w:cs="Khmer UI"/>
          <w:color w:val="000000"/>
          <w:sz w:val="24"/>
          <w:szCs w:val="24"/>
        </w:rPr>
        <w:t xml:space="preserve">une seule santé » </w:t>
      </w:r>
    </w:p>
    <w:p w:rsidR="006407E1" w:rsidRPr="0094257E" w:rsidRDefault="006407E1" w:rsidP="006407E1">
      <w:pPr>
        <w:pStyle w:val="Paragraphedeliste"/>
        <w:numPr>
          <w:ilvl w:val="0"/>
          <w:numId w:val="10"/>
        </w:numPr>
        <w:tabs>
          <w:tab w:val="left" w:pos="270"/>
        </w:tabs>
        <w:spacing w:after="0" w:line="240" w:lineRule="auto"/>
        <w:ind w:left="1080" w:hanging="180"/>
        <w:jc w:val="both"/>
        <w:rPr>
          <w:rFonts w:cs="Khmer UI"/>
          <w:color w:val="000000"/>
          <w:sz w:val="24"/>
          <w:szCs w:val="24"/>
        </w:rPr>
      </w:pPr>
      <w:r w:rsidRPr="0094257E">
        <w:rPr>
          <w:rFonts w:cs="Khmer UI"/>
          <w:b/>
          <w:color w:val="000000"/>
          <w:sz w:val="24"/>
          <w:szCs w:val="24"/>
        </w:rPr>
        <w:t xml:space="preserve">Le secrétariat permanent </w:t>
      </w:r>
      <w:r w:rsidRPr="0094257E">
        <w:rPr>
          <w:rFonts w:cs="Khmer UI"/>
          <w:color w:val="000000"/>
          <w:sz w:val="24"/>
          <w:szCs w:val="24"/>
        </w:rPr>
        <w:t xml:space="preserve">qui est l’organe d’animation de la plateforme </w:t>
      </w:r>
      <w:r w:rsidR="005F3E2C">
        <w:rPr>
          <w:rFonts w:cs="Khmer UI"/>
          <w:color w:val="000000"/>
          <w:sz w:val="24"/>
          <w:szCs w:val="24"/>
        </w:rPr>
        <w:t xml:space="preserve">nationale </w:t>
      </w:r>
      <w:r w:rsidRPr="0094257E">
        <w:rPr>
          <w:rFonts w:cs="Khmer UI"/>
          <w:color w:val="000000"/>
          <w:sz w:val="24"/>
          <w:szCs w:val="24"/>
        </w:rPr>
        <w:t>« Une seule santé.</w:t>
      </w:r>
    </w:p>
    <w:p w:rsidR="006407E1" w:rsidRPr="0094257E" w:rsidRDefault="006407E1" w:rsidP="006407E1">
      <w:pPr>
        <w:pStyle w:val="Paragraphedeliste"/>
        <w:numPr>
          <w:ilvl w:val="0"/>
          <w:numId w:val="10"/>
        </w:numPr>
        <w:tabs>
          <w:tab w:val="left" w:pos="270"/>
        </w:tabs>
        <w:spacing w:after="0" w:line="240" w:lineRule="auto"/>
        <w:ind w:left="1080" w:hanging="180"/>
        <w:jc w:val="both"/>
        <w:rPr>
          <w:rFonts w:cs="Khmer UI"/>
          <w:color w:val="000000"/>
          <w:sz w:val="24"/>
          <w:szCs w:val="24"/>
        </w:rPr>
      </w:pPr>
      <w:r w:rsidRPr="0094257E">
        <w:rPr>
          <w:rFonts w:cs="Khmer UI"/>
          <w:b/>
          <w:color w:val="000000"/>
          <w:sz w:val="24"/>
          <w:szCs w:val="24"/>
        </w:rPr>
        <w:t xml:space="preserve">Les groupes thématiques </w:t>
      </w:r>
      <w:r>
        <w:rPr>
          <w:rFonts w:cs="Khmer UI"/>
          <w:color w:val="000000"/>
          <w:sz w:val="24"/>
          <w:szCs w:val="24"/>
        </w:rPr>
        <w:t>qui sont chargé</w:t>
      </w:r>
      <w:r w:rsidRPr="0094257E">
        <w:rPr>
          <w:rFonts w:cs="Khmer UI"/>
          <w:color w:val="000000"/>
          <w:sz w:val="24"/>
          <w:szCs w:val="24"/>
        </w:rPr>
        <w:t>s de fournir l’expertise scientifique et technique pour la plateforme.</w:t>
      </w:r>
    </w:p>
    <w:p w:rsidR="006407E1" w:rsidRDefault="006407E1" w:rsidP="006407E1">
      <w:pPr>
        <w:tabs>
          <w:tab w:val="num" w:pos="0"/>
        </w:tabs>
        <w:spacing w:after="0" w:line="240" w:lineRule="auto"/>
        <w:jc w:val="both"/>
        <w:rPr>
          <w:rFonts w:cs="Khmer UI"/>
          <w:sz w:val="24"/>
          <w:szCs w:val="24"/>
        </w:rPr>
      </w:pPr>
    </w:p>
    <w:p w:rsidR="006407E1" w:rsidRPr="0094257E" w:rsidRDefault="006407E1" w:rsidP="006407E1">
      <w:pPr>
        <w:tabs>
          <w:tab w:val="num" w:pos="0"/>
        </w:tabs>
        <w:spacing w:after="0" w:line="240" w:lineRule="auto"/>
        <w:jc w:val="both"/>
        <w:rPr>
          <w:rFonts w:cs="Khmer UI"/>
          <w:sz w:val="24"/>
          <w:szCs w:val="24"/>
        </w:rPr>
      </w:pPr>
      <w:r w:rsidRPr="0094257E">
        <w:rPr>
          <w:rFonts w:cs="Khmer UI"/>
          <w:sz w:val="24"/>
          <w:szCs w:val="24"/>
        </w:rPr>
        <w:t xml:space="preserve">Le Lancement officiel de </w:t>
      </w:r>
      <w:r>
        <w:rPr>
          <w:rFonts w:cs="Khmer UI"/>
          <w:sz w:val="24"/>
          <w:szCs w:val="24"/>
        </w:rPr>
        <w:t xml:space="preserve">cette plateforme </w:t>
      </w:r>
      <w:r w:rsidR="005F3E2C">
        <w:rPr>
          <w:rFonts w:cs="Khmer UI"/>
          <w:color w:val="000000"/>
          <w:sz w:val="24"/>
          <w:szCs w:val="24"/>
        </w:rPr>
        <w:t xml:space="preserve">nationale </w:t>
      </w:r>
      <w:r w:rsidRPr="0094257E">
        <w:rPr>
          <w:rFonts w:cs="Khmer UI"/>
          <w:color w:val="000000"/>
          <w:sz w:val="24"/>
          <w:szCs w:val="24"/>
        </w:rPr>
        <w:t xml:space="preserve">« Une </w:t>
      </w:r>
      <w:r>
        <w:rPr>
          <w:rFonts w:cs="Khmer UI"/>
          <w:color w:val="000000"/>
          <w:sz w:val="24"/>
          <w:szCs w:val="24"/>
        </w:rPr>
        <w:t>S</w:t>
      </w:r>
      <w:r w:rsidRPr="0094257E">
        <w:rPr>
          <w:rFonts w:cs="Khmer UI"/>
          <w:color w:val="000000"/>
          <w:sz w:val="24"/>
          <w:szCs w:val="24"/>
        </w:rPr>
        <w:t xml:space="preserve">eule </w:t>
      </w:r>
      <w:r>
        <w:rPr>
          <w:rFonts w:cs="Khmer UI"/>
          <w:color w:val="000000"/>
          <w:sz w:val="24"/>
          <w:szCs w:val="24"/>
        </w:rPr>
        <w:t>S</w:t>
      </w:r>
      <w:r w:rsidRPr="0094257E">
        <w:rPr>
          <w:rFonts w:cs="Khmer UI"/>
          <w:color w:val="000000"/>
          <w:sz w:val="24"/>
          <w:szCs w:val="24"/>
        </w:rPr>
        <w:t>anté »</w:t>
      </w:r>
      <w:r>
        <w:rPr>
          <w:rFonts w:cs="Khmer UI"/>
          <w:sz w:val="24"/>
          <w:szCs w:val="24"/>
        </w:rPr>
        <w:t xml:space="preserve"> a eu lieu</w:t>
      </w:r>
      <w:r w:rsidRPr="0094257E">
        <w:rPr>
          <w:rFonts w:cs="Khmer UI"/>
          <w:sz w:val="24"/>
          <w:szCs w:val="24"/>
        </w:rPr>
        <w:t xml:space="preserve"> </w:t>
      </w:r>
      <w:r>
        <w:rPr>
          <w:rFonts w:cs="Khmer UI"/>
          <w:sz w:val="24"/>
          <w:szCs w:val="24"/>
        </w:rPr>
        <w:t xml:space="preserve">le 21 Juin sous la présidence du Premier Ministre du Mali, </w:t>
      </w:r>
      <w:r w:rsidRPr="0094257E">
        <w:rPr>
          <w:rFonts w:cs="Khmer UI"/>
          <w:sz w:val="24"/>
          <w:szCs w:val="24"/>
        </w:rPr>
        <w:t xml:space="preserve">en présence des hautes autorités maliennes </w:t>
      </w:r>
      <w:r w:rsidRPr="0094257E">
        <w:rPr>
          <w:rFonts w:cs="Khmer UI"/>
          <w:sz w:val="24"/>
          <w:szCs w:val="24"/>
        </w:rPr>
        <w:lastRenderedPageBreak/>
        <w:t xml:space="preserve">et des partenaires internationaux tels que l’USAID, le CDC, </w:t>
      </w:r>
      <w:r w:rsidR="00AA31A5">
        <w:rPr>
          <w:rFonts w:cs="Khmer UI"/>
          <w:sz w:val="24"/>
          <w:szCs w:val="24"/>
        </w:rPr>
        <w:t xml:space="preserve">la FAO, l’OIE, </w:t>
      </w:r>
      <w:r w:rsidRPr="0094257E">
        <w:rPr>
          <w:rFonts w:cs="Khmer UI"/>
          <w:sz w:val="24"/>
          <w:szCs w:val="24"/>
        </w:rPr>
        <w:t xml:space="preserve">l’OMS, la Banque Mondiale </w:t>
      </w:r>
      <w:r>
        <w:rPr>
          <w:rFonts w:cs="Khmer UI"/>
          <w:sz w:val="24"/>
          <w:szCs w:val="24"/>
        </w:rPr>
        <w:t xml:space="preserve">a confirmé </w:t>
      </w:r>
      <w:r w:rsidRPr="0094257E">
        <w:rPr>
          <w:rFonts w:cs="Khmer UI"/>
          <w:sz w:val="24"/>
          <w:szCs w:val="24"/>
        </w:rPr>
        <w:t xml:space="preserve">l’engagement du Mali pour l’adoption de l’approche </w:t>
      </w:r>
      <w:r w:rsidRPr="0094257E">
        <w:rPr>
          <w:rFonts w:cs="Khmer UI"/>
          <w:color w:val="000000"/>
          <w:sz w:val="24"/>
          <w:szCs w:val="24"/>
        </w:rPr>
        <w:t xml:space="preserve">« Une </w:t>
      </w:r>
      <w:r>
        <w:rPr>
          <w:rFonts w:cs="Khmer UI"/>
          <w:color w:val="000000"/>
          <w:sz w:val="24"/>
          <w:szCs w:val="24"/>
        </w:rPr>
        <w:t>S</w:t>
      </w:r>
      <w:r w:rsidRPr="0094257E">
        <w:rPr>
          <w:rFonts w:cs="Khmer UI"/>
          <w:color w:val="000000"/>
          <w:sz w:val="24"/>
          <w:szCs w:val="24"/>
        </w:rPr>
        <w:t xml:space="preserve">eule </w:t>
      </w:r>
      <w:r>
        <w:rPr>
          <w:rFonts w:cs="Khmer UI"/>
          <w:color w:val="000000"/>
          <w:sz w:val="24"/>
          <w:szCs w:val="24"/>
        </w:rPr>
        <w:t>S</w:t>
      </w:r>
      <w:r w:rsidRPr="0094257E">
        <w:rPr>
          <w:rFonts w:cs="Khmer UI"/>
          <w:color w:val="000000"/>
          <w:sz w:val="24"/>
          <w:szCs w:val="24"/>
        </w:rPr>
        <w:t>anté »</w:t>
      </w:r>
      <w:r w:rsidRPr="0094257E">
        <w:rPr>
          <w:rFonts w:cs="Khmer UI"/>
          <w:sz w:val="24"/>
          <w:szCs w:val="24"/>
        </w:rPr>
        <w:t>.</w:t>
      </w:r>
    </w:p>
    <w:p w:rsidR="006407E1" w:rsidRDefault="006407E1" w:rsidP="006407E1">
      <w:pPr>
        <w:spacing w:after="0" w:line="240" w:lineRule="auto"/>
        <w:jc w:val="both"/>
        <w:rPr>
          <w:rFonts w:cs="Khmer UI"/>
          <w:sz w:val="24"/>
          <w:szCs w:val="24"/>
        </w:rPr>
      </w:pPr>
    </w:p>
    <w:p w:rsidR="006407E1" w:rsidRDefault="006407E1" w:rsidP="006407E1">
      <w:pPr>
        <w:spacing w:after="0" w:line="240" w:lineRule="auto"/>
        <w:jc w:val="both"/>
        <w:rPr>
          <w:rFonts w:cs="Khmer UI"/>
          <w:sz w:val="24"/>
          <w:szCs w:val="24"/>
        </w:rPr>
      </w:pPr>
      <w:r>
        <w:rPr>
          <w:rFonts w:cs="Khmer UI"/>
          <w:sz w:val="24"/>
          <w:szCs w:val="24"/>
        </w:rPr>
        <w:t xml:space="preserve">L’opérationnalisation de la </w:t>
      </w:r>
      <w:r w:rsidRPr="00C76E71">
        <w:rPr>
          <w:rFonts w:cs="Khmer UI"/>
          <w:sz w:val="24"/>
          <w:szCs w:val="24"/>
        </w:rPr>
        <w:t xml:space="preserve">plate-forme </w:t>
      </w:r>
      <w:r>
        <w:rPr>
          <w:rFonts w:cs="Khmer UI"/>
          <w:sz w:val="24"/>
          <w:szCs w:val="24"/>
        </w:rPr>
        <w:t xml:space="preserve">nécessite l’élaboration d’outils pour la rendre fonctionnelle. Le projet </w:t>
      </w:r>
      <w:r w:rsidRPr="00C76E71">
        <w:rPr>
          <w:rFonts w:cs="Khmer UI"/>
          <w:sz w:val="24"/>
          <w:szCs w:val="24"/>
        </w:rPr>
        <w:t>P</w:t>
      </w:r>
      <w:r>
        <w:rPr>
          <w:rFonts w:cs="Khmer UI"/>
          <w:sz w:val="24"/>
          <w:szCs w:val="24"/>
        </w:rPr>
        <w:t>réparation et Réponse (P</w:t>
      </w:r>
      <w:r w:rsidRPr="00C76E71">
        <w:rPr>
          <w:rFonts w:cs="Khmer UI"/>
          <w:sz w:val="24"/>
          <w:szCs w:val="24"/>
        </w:rPr>
        <w:t>&amp;R</w:t>
      </w:r>
      <w:r>
        <w:rPr>
          <w:rFonts w:cs="Khmer UI"/>
          <w:sz w:val="24"/>
          <w:szCs w:val="24"/>
        </w:rPr>
        <w:t>)</w:t>
      </w:r>
      <w:r w:rsidRPr="00C76E71">
        <w:rPr>
          <w:rFonts w:cs="Khmer UI"/>
          <w:sz w:val="24"/>
          <w:szCs w:val="24"/>
        </w:rPr>
        <w:t xml:space="preserve"> </w:t>
      </w:r>
      <w:r>
        <w:rPr>
          <w:rFonts w:cs="Khmer UI"/>
          <w:sz w:val="24"/>
          <w:szCs w:val="24"/>
        </w:rPr>
        <w:t>financé par l’USAID a recruté un consultant pour</w:t>
      </w:r>
      <w:r w:rsidRPr="00C76E71">
        <w:rPr>
          <w:rFonts w:cs="Khmer UI"/>
          <w:sz w:val="24"/>
          <w:szCs w:val="24"/>
        </w:rPr>
        <w:t xml:space="preserve"> sout</w:t>
      </w:r>
      <w:r>
        <w:rPr>
          <w:rFonts w:cs="Khmer UI"/>
          <w:sz w:val="24"/>
          <w:szCs w:val="24"/>
        </w:rPr>
        <w:t>enir la plate</w:t>
      </w:r>
      <w:r w:rsidRPr="00C76E71">
        <w:rPr>
          <w:rFonts w:cs="Khmer UI"/>
          <w:sz w:val="24"/>
          <w:szCs w:val="24"/>
        </w:rPr>
        <w:t xml:space="preserve">forme nationale </w:t>
      </w:r>
      <w:r>
        <w:rPr>
          <w:rFonts w:cs="Khmer UI"/>
          <w:sz w:val="24"/>
          <w:szCs w:val="24"/>
        </w:rPr>
        <w:t>Une Seule Santé dans le cadre de l’élaboration d</w:t>
      </w:r>
      <w:r w:rsidR="00E23B56">
        <w:rPr>
          <w:rFonts w:cs="Khmer UI"/>
          <w:sz w:val="24"/>
          <w:szCs w:val="24"/>
        </w:rPr>
        <w:t>’</w:t>
      </w:r>
      <w:r>
        <w:rPr>
          <w:rFonts w:cs="Khmer UI"/>
          <w:sz w:val="24"/>
          <w:szCs w:val="24"/>
        </w:rPr>
        <w:t>u</w:t>
      </w:r>
      <w:r w:rsidR="00E23B56">
        <w:rPr>
          <w:rFonts w:cs="Khmer UI"/>
          <w:sz w:val="24"/>
          <w:szCs w:val="24"/>
        </w:rPr>
        <w:t>n</w:t>
      </w:r>
      <w:r>
        <w:rPr>
          <w:rFonts w:cs="Khmer UI"/>
          <w:sz w:val="24"/>
          <w:szCs w:val="24"/>
        </w:rPr>
        <w:t xml:space="preserve"> manuel de </w:t>
      </w:r>
      <w:r w:rsidRPr="00C76E71">
        <w:rPr>
          <w:rFonts w:cs="Khmer UI"/>
          <w:sz w:val="24"/>
          <w:szCs w:val="24"/>
        </w:rPr>
        <w:t>gouvernance.</w:t>
      </w:r>
    </w:p>
    <w:p w:rsidR="00E23B56" w:rsidRDefault="00E23B56" w:rsidP="006407E1">
      <w:pPr>
        <w:spacing w:after="0" w:line="240" w:lineRule="auto"/>
        <w:jc w:val="both"/>
        <w:rPr>
          <w:rFonts w:cs="Khmer UI"/>
          <w:sz w:val="24"/>
          <w:szCs w:val="24"/>
        </w:rPr>
      </w:pPr>
    </w:p>
    <w:p w:rsidR="00E23B56" w:rsidRDefault="00E23B56" w:rsidP="00AA31A5">
      <w:pPr>
        <w:spacing w:after="0" w:line="240" w:lineRule="auto"/>
        <w:jc w:val="both"/>
        <w:rPr>
          <w:rFonts w:cs="Khmer UI"/>
          <w:sz w:val="24"/>
          <w:szCs w:val="24"/>
        </w:rPr>
      </w:pPr>
      <w:r>
        <w:rPr>
          <w:rFonts w:cs="Khmer UI"/>
          <w:sz w:val="24"/>
          <w:szCs w:val="24"/>
        </w:rPr>
        <w:t>Ce manuel de gouvernance va décrire</w:t>
      </w:r>
      <w:r w:rsidRPr="001C1322">
        <w:rPr>
          <w:rFonts w:cs="Khmer UI"/>
          <w:sz w:val="24"/>
          <w:szCs w:val="24"/>
        </w:rPr>
        <w:t xml:space="preserve"> les structures, les mécanismes et les processus </w:t>
      </w:r>
      <w:r>
        <w:rPr>
          <w:rFonts w:cs="Khmer UI"/>
          <w:sz w:val="24"/>
          <w:szCs w:val="24"/>
        </w:rPr>
        <w:t>en ce qui concerne le fonctionnement de la plateforme</w:t>
      </w:r>
      <w:r w:rsidRPr="001C1322">
        <w:rPr>
          <w:rFonts w:cs="Khmer UI"/>
          <w:sz w:val="24"/>
          <w:szCs w:val="24"/>
        </w:rPr>
        <w:t xml:space="preserve">. </w:t>
      </w:r>
      <w:r>
        <w:rPr>
          <w:rFonts w:cs="Khmer UI"/>
          <w:sz w:val="24"/>
          <w:szCs w:val="24"/>
        </w:rPr>
        <w:t xml:space="preserve">Il va permettre à </w:t>
      </w:r>
      <w:r w:rsidRPr="001C1322">
        <w:rPr>
          <w:rFonts w:cs="Khmer UI"/>
          <w:sz w:val="24"/>
          <w:szCs w:val="24"/>
        </w:rPr>
        <w:t xml:space="preserve">tous les membres de la plate-forme, ainsi que les ministères et organisations qu'ils représentent, </w:t>
      </w:r>
      <w:r>
        <w:rPr>
          <w:rFonts w:cs="Khmer UI"/>
          <w:sz w:val="24"/>
          <w:szCs w:val="24"/>
        </w:rPr>
        <w:t>d’avoir</w:t>
      </w:r>
      <w:r w:rsidRPr="005F3D49">
        <w:rPr>
          <w:rFonts w:cs="Khmer UI"/>
          <w:sz w:val="24"/>
          <w:szCs w:val="24"/>
        </w:rPr>
        <w:t xml:space="preserve"> une </w:t>
      </w:r>
      <w:r>
        <w:rPr>
          <w:rFonts w:cs="Khmer UI"/>
          <w:sz w:val="24"/>
          <w:szCs w:val="24"/>
        </w:rPr>
        <w:t xml:space="preserve">même </w:t>
      </w:r>
      <w:r w:rsidRPr="005F3D49">
        <w:rPr>
          <w:rFonts w:cs="Khmer UI"/>
          <w:sz w:val="24"/>
          <w:szCs w:val="24"/>
        </w:rPr>
        <w:t xml:space="preserve">compréhension de l’objet de la plate-forme et de leurs rôles et responsabilités dans la réalisation </w:t>
      </w:r>
      <w:r>
        <w:rPr>
          <w:rFonts w:cs="Khmer UI"/>
          <w:sz w:val="24"/>
          <w:szCs w:val="24"/>
        </w:rPr>
        <w:t>de ses objectifs. Ce qui contribuera à f</w:t>
      </w:r>
      <w:r w:rsidRPr="005F3D49">
        <w:rPr>
          <w:rFonts w:cs="Khmer UI"/>
          <w:sz w:val="24"/>
          <w:szCs w:val="24"/>
        </w:rPr>
        <w:t>aire progresser la coordination multisectorielle</w:t>
      </w:r>
      <w:r>
        <w:rPr>
          <w:rFonts w:cs="Khmer UI"/>
          <w:sz w:val="24"/>
          <w:szCs w:val="24"/>
        </w:rPr>
        <w:t xml:space="preserve"> et à </w:t>
      </w:r>
      <w:r w:rsidRPr="00AA31A5">
        <w:rPr>
          <w:rFonts w:cs="Khmer UI"/>
          <w:sz w:val="24"/>
          <w:szCs w:val="24"/>
        </w:rPr>
        <w:t>mieux</w:t>
      </w:r>
      <w:r w:rsidRPr="00E245EE">
        <w:rPr>
          <w:rFonts w:cs="Khmer UI"/>
          <w:sz w:val="24"/>
          <w:szCs w:val="24"/>
        </w:rPr>
        <w:t xml:space="preserve"> anticiper, gérer et résoudre les problèmes.</w:t>
      </w:r>
    </w:p>
    <w:p w:rsidR="00E23B56" w:rsidRDefault="00E23B56">
      <w:pPr>
        <w:spacing w:after="0" w:line="240" w:lineRule="auto"/>
        <w:jc w:val="both"/>
        <w:rPr>
          <w:rFonts w:cs="Khmer UI"/>
          <w:sz w:val="24"/>
          <w:szCs w:val="24"/>
        </w:rPr>
      </w:pPr>
    </w:p>
    <w:p w:rsidR="006407E1" w:rsidRDefault="006407E1" w:rsidP="00124F93">
      <w:pPr>
        <w:spacing w:after="0" w:line="240" w:lineRule="auto"/>
        <w:jc w:val="both"/>
        <w:rPr>
          <w:rFonts w:cs="Khmer UI"/>
          <w:sz w:val="24"/>
          <w:szCs w:val="24"/>
        </w:rPr>
      </w:pPr>
      <w:r>
        <w:rPr>
          <w:rFonts w:cs="Khmer UI"/>
          <w:sz w:val="24"/>
          <w:szCs w:val="24"/>
        </w:rPr>
        <w:t>Le programme GHSA-Mali avec le soutien du projet Préparation et Réponse, se propose d’organ</w:t>
      </w:r>
      <w:r w:rsidR="00E23B56">
        <w:rPr>
          <w:rFonts w:cs="Khmer UI"/>
          <w:sz w:val="24"/>
          <w:szCs w:val="24"/>
        </w:rPr>
        <w:t>iser un atelier de validation du projet de</w:t>
      </w:r>
      <w:r>
        <w:rPr>
          <w:rFonts w:cs="Khmer UI"/>
          <w:sz w:val="24"/>
          <w:szCs w:val="24"/>
        </w:rPr>
        <w:t xml:space="preserve"> manuel de gouvernance</w:t>
      </w:r>
      <w:r w:rsidR="00E23B56">
        <w:rPr>
          <w:rFonts w:cs="Khmer UI"/>
          <w:sz w:val="24"/>
          <w:szCs w:val="24"/>
        </w:rPr>
        <w:t xml:space="preserve"> élaboré par le consultant</w:t>
      </w:r>
      <w:r>
        <w:rPr>
          <w:rFonts w:cs="Khmer UI"/>
          <w:sz w:val="24"/>
          <w:szCs w:val="24"/>
        </w:rPr>
        <w:t>.</w:t>
      </w:r>
    </w:p>
    <w:p w:rsidR="006407E1" w:rsidRDefault="006407E1" w:rsidP="00124F93">
      <w:pPr>
        <w:spacing w:after="0" w:line="240" w:lineRule="auto"/>
        <w:jc w:val="both"/>
        <w:rPr>
          <w:rFonts w:cs="Khmer UI"/>
          <w:sz w:val="24"/>
          <w:szCs w:val="24"/>
        </w:rPr>
      </w:pPr>
    </w:p>
    <w:p w:rsidR="00124F93" w:rsidRPr="008E677D" w:rsidRDefault="00124F93" w:rsidP="00124F93">
      <w:pPr>
        <w:spacing w:after="0"/>
        <w:rPr>
          <w:rFonts w:eastAsiaTheme="minorEastAsia" w:hAnsi="Calibri"/>
          <w:b/>
          <w:kern w:val="24"/>
          <w:sz w:val="24"/>
          <w:szCs w:val="24"/>
        </w:rPr>
      </w:pPr>
      <w:r w:rsidRPr="008E677D">
        <w:rPr>
          <w:rFonts w:eastAsiaTheme="minorEastAsia" w:hAnsi="Calibri"/>
          <w:b/>
          <w:kern w:val="24"/>
          <w:sz w:val="24"/>
          <w:szCs w:val="24"/>
        </w:rPr>
        <w:t>Objectif Général</w:t>
      </w:r>
      <w:r w:rsidR="00E23B56">
        <w:rPr>
          <w:rFonts w:eastAsiaTheme="minorEastAsia" w:hAnsi="Calibri"/>
          <w:b/>
          <w:kern w:val="24"/>
          <w:sz w:val="24"/>
          <w:szCs w:val="24"/>
        </w:rPr>
        <w:t xml:space="preserve"> de l’atelier</w:t>
      </w:r>
      <w:r w:rsidRPr="008E677D">
        <w:rPr>
          <w:rFonts w:eastAsiaTheme="minorEastAsia" w:hAnsi="Calibri"/>
          <w:b/>
          <w:kern w:val="24"/>
          <w:sz w:val="24"/>
          <w:szCs w:val="24"/>
        </w:rPr>
        <w:t> :</w:t>
      </w:r>
    </w:p>
    <w:p w:rsidR="00124F93" w:rsidRPr="00DD4673" w:rsidRDefault="006E4D9C" w:rsidP="00746699">
      <w:pPr>
        <w:spacing w:after="0"/>
        <w:jc w:val="both"/>
        <w:rPr>
          <w:rFonts w:eastAsiaTheme="minorEastAsia" w:hAnsi="Calibri"/>
          <w:kern w:val="24"/>
          <w:sz w:val="24"/>
          <w:szCs w:val="24"/>
        </w:rPr>
      </w:pPr>
      <w:r w:rsidRPr="00DD4673">
        <w:rPr>
          <w:rFonts w:eastAsiaTheme="minorEastAsia" w:hAnsi="Calibri"/>
          <w:kern w:val="24"/>
          <w:sz w:val="24"/>
          <w:szCs w:val="24"/>
        </w:rPr>
        <w:t>Procéder à la validation technique</w:t>
      </w:r>
      <w:r w:rsidR="008B027E" w:rsidRPr="00DD4673">
        <w:rPr>
          <w:rFonts w:eastAsiaTheme="minorEastAsia" w:hAnsi="Calibri"/>
          <w:kern w:val="24"/>
          <w:sz w:val="24"/>
          <w:szCs w:val="24"/>
        </w:rPr>
        <w:t xml:space="preserve"> </w:t>
      </w:r>
      <w:r w:rsidR="00E245EE" w:rsidRPr="00DD4673">
        <w:rPr>
          <w:rFonts w:eastAsiaTheme="minorEastAsia" w:hAnsi="Calibri"/>
          <w:kern w:val="24"/>
          <w:sz w:val="24"/>
          <w:szCs w:val="24"/>
        </w:rPr>
        <w:t>du manuel</w:t>
      </w:r>
      <w:r w:rsidR="00746699" w:rsidRPr="00DD4673">
        <w:rPr>
          <w:rFonts w:eastAsiaTheme="minorEastAsia" w:hAnsi="Calibri"/>
          <w:kern w:val="24"/>
          <w:sz w:val="24"/>
          <w:szCs w:val="24"/>
        </w:rPr>
        <w:t xml:space="preserve"> de gouvernance de la Plateforme</w:t>
      </w:r>
      <w:r w:rsidR="005F3E2C" w:rsidRPr="00DD4673">
        <w:rPr>
          <w:rFonts w:eastAsiaTheme="minorEastAsia" w:hAnsi="Calibri"/>
          <w:kern w:val="24"/>
          <w:sz w:val="24"/>
          <w:szCs w:val="24"/>
        </w:rPr>
        <w:t xml:space="preserve"> nationale </w:t>
      </w:r>
      <w:r w:rsidR="008B027E" w:rsidRPr="00DD4673">
        <w:rPr>
          <w:rFonts w:eastAsiaTheme="minorEastAsia" w:hAnsi="Calibri"/>
          <w:kern w:val="24"/>
          <w:sz w:val="24"/>
          <w:szCs w:val="24"/>
        </w:rPr>
        <w:t xml:space="preserve">« Une seule santé » </w:t>
      </w:r>
      <w:r w:rsidR="00E245EE" w:rsidRPr="00DD4673">
        <w:rPr>
          <w:rFonts w:eastAsiaTheme="minorEastAsia" w:hAnsi="Calibri"/>
          <w:kern w:val="24"/>
          <w:sz w:val="24"/>
          <w:szCs w:val="24"/>
        </w:rPr>
        <w:t>qui définit</w:t>
      </w:r>
      <w:r w:rsidR="00746699" w:rsidRPr="00DD4673">
        <w:rPr>
          <w:rFonts w:eastAsiaTheme="minorEastAsia" w:hAnsi="Calibri"/>
          <w:kern w:val="24"/>
          <w:sz w:val="24"/>
          <w:szCs w:val="24"/>
        </w:rPr>
        <w:t xml:space="preserve"> les rô</w:t>
      </w:r>
      <w:r w:rsidR="00E245EE" w:rsidRPr="00DD4673">
        <w:rPr>
          <w:rFonts w:eastAsiaTheme="minorEastAsia" w:hAnsi="Calibri"/>
          <w:kern w:val="24"/>
          <w:sz w:val="24"/>
          <w:szCs w:val="24"/>
        </w:rPr>
        <w:t xml:space="preserve">les, </w:t>
      </w:r>
      <w:r w:rsidR="00746699" w:rsidRPr="00DD4673">
        <w:rPr>
          <w:rFonts w:eastAsiaTheme="minorEastAsia" w:hAnsi="Calibri"/>
          <w:kern w:val="24"/>
          <w:sz w:val="24"/>
          <w:szCs w:val="24"/>
        </w:rPr>
        <w:t xml:space="preserve">responsabilités des acteurs multisectoriels </w:t>
      </w:r>
      <w:r w:rsidR="00E245EE" w:rsidRPr="00DD4673">
        <w:rPr>
          <w:rFonts w:eastAsiaTheme="minorEastAsia" w:hAnsi="Calibri"/>
          <w:kern w:val="24"/>
          <w:sz w:val="24"/>
          <w:szCs w:val="24"/>
        </w:rPr>
        <w:t>ainsi que les règles de gouvernance au sein de la plateforme</w:t>
      </w:r>
      <w:r w:rsidR="00124F93" w:rsidRPr="00DD4673">
        <w:rPr>
          <w:rFonts w:eastAsiaTheme="minorEastAsia" w:hAnsi="Calibri"/>
          <w:kern w:val="24"/>
          <w:sz w:val="24"/>
          <w:szCs w:val="24"/>
        </w:rPr>
        <w:t xml:space="preserve">. </w:t>
      </w:r>
    </w:p>
    <w:p w:rsidR="00124F93" w:rsidRDefault="00124F93" w:rsidP="00124F93">
      <w:pPr>
        <w:spacing w:after="0"/>
        <w:rPr>
          <w:rFonts w:eastAsiaTheme="minorEastAsia" w:hAnsi="Calibri"/>
          <w:kern w:val="24"/>
          <w:sz w:val="16"/>
          <w:szCs w:val="16"/>
        </w:rPr>
      </w:pPr>
    </w:p>
    <w:p w:rsidR="006407E1" w:rsidRPr="00C924B9" w:rsidRDefault="006407E1" w:rsidP="00124F93">
      <w:pPr>
        <w:spacing w:after="0"/>
        <w:rPr>
          <w:rFonts w:eastAsiaTheme="minorEastAsia" w:hAnsi="Calibri"/>
          <w:kern w:val="24"/>
          <w:sz w:val="16"/>
          <w:szCs w:val="16"/>
        </w:rPr>
      </w:pPr>
    </w:p>
    <w:p w:rsidR="00124F93" w:rsidRPr="008E677D" w:rsidRDefault="00124F93" w:rsidP="00124F93">
      <w:pPr>
        <w:spacing w:after="0"/>
        <w:rPr>
          <w:rFonts w:eastAsiaTheme="minorEastAsia" w:hAnsi="Calibri"/>
          <w:b/>
          <w:kern w:val="24"/>
          <w:sz w:val="24"/>
          <w:szCs w:val="24"/>
        </w:rPr>
      </w:pPr>
      <w:r w:rsidRPr="008E677D">
        <w:rPr>
          <w:rFonts w:eastAsiaTheme="minorEastAsia" w:hAnsi="Calibri"/>
          <w:b/>
          <w:kern w:val="24"/>
          <w:sz w:val="24"/>
          <w:szCs w:val="24"/>
        </w:rPr>
        <w:t>Objectifs Spécifiques</w:t>
      </w:r>
      <w:r w:rsidR="00E23B56">
        <w:rPr>
          <w:rFonts w:eastAsiaTheme="minorEastAsia" w:hAnsi="Calibri"/>
          <w:b/>
          <w:kern w:val="24"/>
          <w:sz w:val="24"/>
          <w:szCs w:val="24"/>
        </w:rPr>
        <w:t xml:space="preserve"> de l’atelier</w:t>
      </w:r>
      <w:r w:rsidR="00E23B56" w:rsidRPr="008E677D">
        <w:rPr>
          <w:rFonts w:eastAsiaTheme="minorEastAsia" w:hAnsi="Calibri"/>
          <w:b/>
          <w:kern w:val="24"/>
          <w:sz w:val="24"/>
          <w:szCs w:val="24"/>
        </w:rPr>
        <w:t> :</w:t>
      </w:r>
    </w:p>
    <w:p w:rsidR="00F15AEA" w:rsidRPr="00F15AEA" w:rsidRDefault="006407E1" w:rsidP="006407E1">
      <w:pPr>
        <w:pStyle w:val="Paragraphedeliste"/>
        <w:numPr>
          <w:ilvl w:val="0"/>
          <w:numId w:val="5"/>
        </w:numPr>
        <w:spacing w:after="0" w:line="240" w:lineRule="auto"/>
        <w:rPr>
          <w:rFonts w:ascii="Calibri" w:hAnsi="Calibri" w:cs="Calibri"/>
          <w:sz w:val="24"/>
          <w:szCs w:val="24"/>
        </w:rPr>
      </w:pPr>
      <w:r w:rsidRPr="00942A7E">
        <w:rPr>
          <w:rFonts w:ascii="Calibri" w:hAnsi="Calibri" w:cs="Calibri"/>
          <w:sz w:val="24"/>
          <w:szCs w:val="24"/>
        </w:rPr>
        <w:t>Faire la revue</w:t>
      </w:r>
      <w:r w:rsidR="008D4968">
        <w:rPr>
          <w:rFonts w:ascii="Calibri" w:hAnsi="Calibri" w:cs="Calibri"/>
          <w:sz w:val="24"/>
          <w:szCs w:val="24"/>
        </w:rPr>
        <w:t xml:space="preserve"> et valider le </w:t>
      </w:r>
      <w:r>
        <w:rPr>
          <w:rFonts w:ascii="Calibri" w:hAnsi="Calibri" w:cs="Calibri"/>
          <w:sz w:val="24"/>
          <w:szCs w:val="24"/>
        </w:rPr>
        <w:t xml:space="preserve">projet de manuel de gouvernance </w:t>
      </w:r>
      <w:r w:rsidR="00F15AEA" w:rsidRPr="00E245EE">
        <w:rPr>
          <w:rFonts w:ascii="Calibri" w:hAnsi="Calibri" w:cs="Calibri"/>
          <w:sz w:val="24"/>
          <w:szCs w:val="24"/>
        </w:rPr>
        <w:t>de</w:t>
      </w:r>
      <w:r w:rsidR="00F15AEA">
        <w:rPr>
          <w:rFonts w:ascii="Calibri" w:hAnsi="Calibri" w:cs="Calibri"/>
          <w:sz w:val="24"/>
          <w:szCs w:val="24"/>
        </w:rPr>
        <w:t xml:space="preserve"> la plateforme Nationale Une Seule Sante </w:t>
      </w:r>
    </w:p>
    <w:p w:rsidR="006407E1" w:rsidRPr="00E245EE" w:rsidRDefault="00F15AEA" w:rsidP="00E245EE">
      <w:pPr>
        <w:pStyle w:val="Paragraphedeliste"/>
        <w:numPr>
          <w:ilvl w:val="0"/>
          <w:numId w:val="5"/>
        </w:numPr>
        <w:spacing w:after="0" w:line="240" w:lineRule="auto"/>
        <w:rPr>
          <w:rFonts w:ascii="Calibri" w:hAnsi="Calibri" w:cs="Calibri"/>
          <w:sz w:val="24"/>
          <w:szCs w:val="24"/>
        </w:rPr>
      </w:pPr>
      <w:r>
        <w:rPr>
          <w:rFonts w:ascii="Calibri" w:hAnsi="Calibri" w:cs="Calibri"/>
          <w:sz w:val="24"/>
          <w:szCs w:val="24"/>
        </w:rPr>
        <w:t xml:space="preserve">Faire la revue et valider le plan de travail annuel de la plateforme </w:t>
      </w:r>
      <w:r w:rsidR="005F3E2C">
        <w:rPr>
          <w:rFonts w:cs="Khmer UI"/>
          <w:color w:val="000000"/>
          <w:sz w:val="24"/>
          <w:szCs w:val="24"/>
        </w:rPr>
        <w:t xml:space="preserve">nationale </w:t>
      </w:r>
      <w:r>
        <w:rPr>
          <w:rFonts w:ascii="Calibri" w:hAnsi="Calibri" w:cs="Calibri"/>
          <w:sz w:val="24"/>
          <w:szCs w:val="24"/>
        </w:rPr>
        <w:t>Une seule Sante du Mali.</w:t>
      </w:r>
    </w:p>
    <w:p w:rsidR="00AA31A5" w:rsidRPr="006D0F1E" w:rsidRDefault="00AA31A5" w:rsidP="00124F93">
      <w:pPr>
        <w:spacing w:after="0"/>
        <w:rPr>
          <w:rFonts w:eastAsiaTheme="minorEastAsia" w:hAnsi="Calibri"/>
          <w:b/>
          <w:kern w:val="24"/>
          <w:sz w:val="24"/>
          <w:szCs w:val="24"/>
          <w:highlight w:val="yellow"/>
        </w:rPr>
      </w:pPr>
    </w:p>
    <w:p w:rsidR="00124F93" w:rsidRPr="00DD4673" w:rsidRDefault="00124F93" w:rsidP="00124F93">
      <w:pPr>
        <w:spacing w:after="0"/>
        <w:rPr>
          <w:rFonts w:eastAsiaTheme="minorEastAsia" w:hAnsi="Calibri"/>
          <w:b/>
          <w:kern w:val="24"/>
          <w:sz w:val="24"/>
          <w:szCs w:val="24"/>
        </w:rPr>
      </w:pPr>
      <w:r w:rsidRPr="00DD4673">
        <w:rPr>
          <w:rFonts w:eastAsiaTheme="minorEastAsia" w:hAnsi="Calibri"/>
          <w:b/>
          <w:kern w:val="24"/>
          <w:sz w:val="24"/>
          <w:szCs w:val="24"/>
        </w:rPr>
        <w:t>Résultats attendus :</w:t>
      </w:r>
    </w:p>
    <w:p w:rsidR="0092132E" w:rsidRPr="00DD4673" w:rsidRDefault="0092132E" w:rsidP="0092132E">
      <w:pPr>
        <w:spacing w:after="0"/>
        <w:rPr>
          <w:rFonts w:eastAsiaTheme="minorEastAsia" w:hAnsi="Calibri"/>
          <w:kern w:val="24"/>
          <w:sz w:val="24"/>
          <w:szCs w:val="24"/>
        </w:rPr>
      </w:pPr>
      <w:r w:rsidRPr="00DD4673">
        <w:rPr>
          <w:rFonts w:eastAsiaTheme="minorEastAsia" w:hAnsi="Calibri"/>
          <w:kern w:val="24"/>
          <w:sz w:val="24"/>
          <w:szCs w:val="24"/>
        </w:rPr>
        <w:t>Au terme de cet atelier, les résultats attendus sont :</w:t>
      </w:r>
    </w:p>
    <w:p w:rsidR="0092132E" w:rsidRPr="00DD4673" w:rsidRDefault="00DB486B" w:rsidP="0092132E">
      <w:pPr>
        <w:pStyle w:val="Paragraphedeliste"/>
        <w:numPr>
          <w:ilvl w:val="0"/>
          <w:numId w:val="6"/>
        </w:numPr>
        <w:spacing w:after="0"/>
        <w:rPr>
          <w:rFonts w:eastAsiaTheme="minorEastAsia" w:hAnsi="Calibri"/>
          <w:kern w:val="24"/>
          <w:sz w:val="24"/>
          <w:szCs w:val="24"/>
        </w:rPr>
      </w:pPr>
      <w:r w:rsidRPr="00DD4673">
        <w:rPr>
          <w:rFonts w:eastAsiaTheme="minorEastAsia" w:hAnsi="Calibri"/>
          <w:kern w:val="24"/>
          <w:sz w:val="24"/>
          <w:szCs w:val="24"/>
        </w:rPr>
        <w:t>Un</w:t>
      </w:r>
      <w:r w:rsidR="0092132E" w:rsidRPr="00DD4673">
        <w:rPr>
          <w:rFonts w:eastAsiaTheme="minorEastAsia" w:hAnsi="Calibri"/>
          <w:kern w:val="24"/>
          <w:sz w:val="24"/>
          <w:szCs w:val="24"/>
        </w:rPr>
        <w:t xml:space="preserve"> </w:t>
      </w:r>
      <w:r w:rsidR="004123A0" w:rsidRPr="00DD4673">
        <w:rPr>
          <w:rFonts w:eastAsiaTheme="minorEastAsia" w:hAnsi="Calibri"/>
          <w:kern w:val="24"/>
          <w:sz w:val="24"/>
          <w:szCs w:val="24"/>
        </w:rPr>
        <w:t>manuel de gouvernance</w:t>
      </w:r>
      <w:r w:rsidR="008D4968" w:rsidRPr="00DD4673">
        <w:rPr>
          <w:rFonts w:eastAsiaTheme="minorEastAsia" w:hAnsi="Calibri"/>
          <w:kern w:val="24"/>
          <w:sz w:val="24"/>
          <w:szCs w:val="24"/>
        </w:rPr>
        <w:t xml:space="preserve"> de la plateforme</w:t>
      </w:r>
      <w:r w:rsidR="0092132E" w:rsidRPr="00DD4673">
        <w:rPr>
          <w:rFonts w:eastAsiaTheme="minorEastAsia" w:hAnsi="Calibri"/>
          <w:kern w:val="24"/>
          <w:sz w:val="24"/>
          <w:szCs w:val="24"/>
        </w:rPr>
        <w:t xml:space="preserve"> </w:t>
      </w:r>
      <w:r w:rsidR="005F3E2C" w:rsidRPr="00DD4673">
        <w:rPr>
          <w:rFonts w:cs="Khmer UI"/>
          <w:color w:val="000000"/>
          <w:sz w:val="24"/>
          <w:szCs w:val="24"/>
        </w:rPr>
        <w:t xml:space="preserve">nationale </w:t>
      </w:r>
      <w:r w:rsidR="0092132E" w:rsidRPr="00DD4673">
        <w:rPr>
          <w:rFonts w:eastAsiaTheme="minorEastAsia" w:hAnsi="Calibri"/>
          <w:kern w:val="24"/>
          <w:sz w:val="24"/>
          <w:szCs w:val="24"/>
        </w:rPr>
        <w:t xml:space="preserve">« Une seule santé » </w:t>
      </w:r>
      <w:r w:rsidR="008D4968" w:rsidRPr="00DD4673">
        <w:rPr>
          <w:rFonts w:eastAsiaTheme="minorEastAsia" w:hAnsi="Calibri"/>
          <w:kern w:val="24"/>
          <w:sz w:val="24"/>
          <w:szCs w:val="24"/>
        </w:rPr>
        <w:t xml:space="preserve">du </w:t>
      </w:r>
      <w:r w:rsidR="0092132E" w:rsidRPr="00DD4673">
        <w:rPr>
          <w:rFonts w:eastAsiaTheme="minorEastAsia" w:hAnsi="Calibri"/>
          <w:kern w:val="24"/>
          <w:sz w:val="24"/>
          <w:szCs w:val="24"/>
        </w:rPr>
        <w:t xml:space="preserve">Mali </w:t>
      </w:r>
      <w:r w:rsidR="00F15AEA" w:rsidRPr="00DD4673">
        <w:rPr>
          <w:rFonts w:eastAsiaTheme="minorEastAsia" w:hAnsi="Calibri"/>
          <w:kern w:val="24"/>
          <w:sz w:val="24"/>
          <w:szCs w:val="24"/>
        </w:rPr>
        <w:t>est validé</w:t>
      </w:r>
      <w:r w:rsidR="0092132E" w:rsidRPr="00DD4673">
        <w:rPr>
          <w:rFonts w:eastAsiaTheme="minorEastAsia" w:hAnsi="Calibri"/>
          <w:kern w:val="24"/>
          <w:sz w:val="24"/>
          <w:szCs w:val="24"/>
        </w:rPr>
        <w:t xml:space="preserve"> de manière consensuelle ;</w:t>
      </w:r>
    </w:p>
    <w:p w:rsidR="00F15AEA" w:rsidRPr="00DD4673" w:rsidRDefault="00F15AEA" w:rsidP="0092132E">
      <w:pPr>
        <w:pStyle w:val="Paragraphedeliste"/>
        <w:numPr>
          <w:ilvl w:val="0"/>
          <w:numId w:val="6"/>
        </w:numPr>
        <w:spacing w:after="0"/>
        <w:rPr>
          <w:rFonts w:eastAsiaTheme="minorEastAsia" w:hAnsi="Calibri"/>
          <w:kern w:val="24"/>
          <w:sz w:val="24"/>
          <w:szCs w:val="24"/>
        </w:rPr>
      </w:pPr>
      <w:r w:rsidRPr="00DD4673">
        <w:rPr>
          <w:rFonts w:eastAsiaTheme="minorEastAsia" w:hAnsi="Calibri"/>
          <w:kern w:val="24"/>
          <w:sz w:val="24"/>
          <w:szCs w:val="24"/>
        </w:rPr>
        <w:t xml:space="preserve">Un plan de travail annuel de la plateforme </w:t>
      </w:r>
      <w:r w:rsidR="005F3E2C" w:rsidRPr="00DD4673">
        <w:rPr>
          <w:rFonts w:cs="Khmer UI"/>
          <w:color w:val="000000"/>
          <w:sz w:val="24"/>
          <w:szCs w:val="24"/>
        </w:rPr>
        <w:t xml:space="preserve">nationale </w:t>
      </w:r>
      <w:r w:rsidRPr="00DD4673">
        <w:rPr>
          <w:rFonts w:eastAsiaTheme="minorEastAsia" w:hAnsi="Calibri"/>
          <w:kern w:val="24"/>
          <w:sz w:val="24"/>
          <w:szCs w:val="24"/>
        </w:rPr>
        <w:t xml:space="preserve">Une Seule Sante est validé. </w:t>
      </w:r>
    </w:p>
    <w:p w:rsidR="00013FAE" w:rsidRPr="00F450B6" w:rsidRDefault="00013FAE" w:rsidP="00013FAE">
      <w:pPr>
        <w:pStyle w:val="Paragraphedeliste"/>
        <w:spacing w:after="0"/>
        <w:rPr>
          <w:rFonts w:eastAsiaTheme="minorEastAsia" w:hAnsi="Calibri"/>
          <w:kern w:val="24"/>
          <w:sz w:val="16"/>
          <w:szCs w:val="16"/>
        </w:rPr>
      </w:pPr>
    </w:p>
    <w:p w:rsidR="00750119" w:rsidRDefault="00124F93" w:rsidP="00750119">
      <w:pPr>
        <w:spacing w:after="0"/>
        <w:rPr>
          <w:rFonts w:eastAsiaTheme="minorEastAsia" w:hAnsi="Calibri"/>
          <w:b/>
          <w:noProof/>
          <w:kern w:val="24"/>
          <w:sz w:val="24"/>
          <w:szCs w:val="24"/>
          <w:lang w:eastAsia="fr-FR"/>
        </w:rPr>
      </w:pPr>
      <w:r w:rsidRPr="008E677D">
        <w:rPr>
          <w:rFonts w:eastAsiaTheme="minorEastAsia" w:hAnsi="Calibri"/>
          <w:b/>
          <w:noProof/>
          <w:kern w:val="24"/>
          <w:sz w:val="24"/>
          <w:szCs w:val="24"/>
          <w:lang w:eastAsia="fr-FR"/>
        </w:rPr>
        <w:t>Méthodologie :</w:t>
      </w:r>
    </w:p>
    <w:p w:rsidR="009433DF" w:rsidRDefault="00750119" w:rsidP="009433DF">
      <w:pPr>
        <w:spacing w:after="0" w:line="240" w:lineRule="auto"/>
        <w:jc w:val="both"/>
        <w:rPr>
          <w:rFonts w:eastAsiaTheme="minorEastAsia" w:hAnsi="Calibri"/>
          <w:noProof/>
          <w:kern w:val="24"/>
          <w:sz w:val="24"/>
          <w:szCs w:val="24"/>
          <w:lang w:eastAsia="fr-FR"/>
        </w:rPr>
      </w:pPr>
      <w:r w:rsidRPr="00750119">
        <w:rPr>
          <w:rFonts w:eastAsiaTheme="minorEastAsia" w:hAnsi="Calibri"/>
          <w:noProof/>
          <w:kern w:val="24"/>
          <w:sz w:val="24"/>
          <w:szCs w:val="24"/>
          <w:lang w:eastAsia="fr-FR"/>
        </w:rPr>
        <w:t xml:space="preserve">La méthodologie de l’atelier sera participative. La démarche générale d’animation sera axée sur des présentations suivies de discussions. </w:t>
      </w:r>
      <w:r w:rsidR="006E4D9C" w:rsidRPr="006E4D9C">
        <w:rPr>
          <w:rFonts w:eastAsiaTheme="minorEastAsia" w:hAnsi="Calibri"/>
          <w:noProof/>
          <w:kern w:val="24"/>
          <w:sz w:val="24"/>
          <w:szCs w:val="24"/>
          <w:lang w:eastAsia="fr-FR"/>
        </w:rPr>
        <w:t>Les</w:t>
      </w:r>
      <w:r w:rsidR="00245868" w:rsidRPr="00245868">
        <w:rPr>
          <w:rFonts w:eastAsiaTheme="minorEastAsia" w:hAnsi="Calibri"/>
          <w:noProof/>
          <w:kern w:val="24"/>
          <w:sz w:val="24"/>
          <w:szCs w:val="24"/>
          <w:lang w:eastAsia="fr-FR"/>
        </w:rPr>
        <w:t xml:space="preserve"> présentation</w:t>
      </w:r>
      <w:r w:rsidR="006E4D9C">
        <w:rPr>
          <w:rFonts w:eastAsiaTheme="minorEastAsia" w:hAnsi="Calibri"/>
          <w:noProof/>
          <w:kern w:val="24"/>
          <w:sz w:val="24"/>
          <w:szCs w:val="24"/>
          <w:lang w:eastAsia="fr-FR"/>
        </w:rPr>
        <w:t>s</w:t>
      </w:r>
      <w:r w:rsidR="006E4D9C" w:rsidRPr="006E4D9C">
        <w:rPr>
          <w:rFonts w:eastAsiaTheme="minorEastAsia" w:hAnsi="Calibri"/>
          <w:noProof/>
          <w:kern w:val="24"/>
          <w:sz w:val="24"/>
          <w:szCs w:val="24"/>
          <w:lang w:eastAsia="fr-FR"/>
        </w:rPr>
        <w:t xml:space="preserve"> porteront </w:t>
      </w:r>
      <w:r w:rsidR="00245868" w:rsidRPr="00245868">
        <w:rPr>
          <w:rFonts w:eastAsiaTheme="minorEastAsia" w:hAnsi="Calibri"/>
          <w:noProof/>
          <w:kern w:val="24"/>
          <w:sz w:val="24"/>
          <w:szCs w:val="24"/>
          <w:lang w:eastAsia="fr-FR"/>
        </w:rPr>
        <w:t>sur</w:t>
      </w:r>
      <w:r w:rsidR="005D7C7A">
        <w:rPr>
          <w:rFonts w:eastAsiaTheme="minorEastAsia" w:hAnsi="Calibri"/>
          <w:noProof/>
          <w:kern w:val="24"/>
          <w:sz w:val="24"/>
          <w:szCs w:val="24"/>
          <w:lang w:eastAsia="fr-FR"/>
        </w:rPr>
        <w:t xml:space="preserve"> </w:t>
      </w:r>
      <w:r w:rsidR="00245868" w:rsidRPr="00245868">
        <w:rPr>
          <w:rFonts w:eastAsiaTheme="minorEastAsia" w:hAnsi="Calibri"/>
          <w:noProof/>
          <w:kern w:val="24"/>
          <w:sz w:val="24"/>
          <w:szCs w:val="24"/>
          <w:lang w:eastAsia="fr-FR"/>
        </w:rPr>
        <w:t>:</w:t>
      </w:r>
    </w:p>
    <w:p w:rsidR="00F15AEA" w:rsidRDefault="00F15AEA" w:rsidP="009433DF">
      <w:pPr>
        <w:spacing w:after="0" w:line="240" w:lineRule="auto"/>
        <w:jc w:val="both"/>
        <w:rPr>
          <w:rFonts w:eastAsiaTheme="minorEastAsia" w:hAnsi="Calibri"/>
          <w:noProof/>
          <w:kern w:val="24"/>
          <w:sz w:val="24"/>
          <w:szCs w:val="24"/>
          <w:lang w:eastAsia="fr-FR"/>
        </w:rPr>
      </w:pPr>
    </w:p>
    <w:p w:rsidR="00F15AEA" w:rsidRDefault="00F15AEA" w:rsidP="00F15AEA">
      <w:pPr>
        <w:spacing w:after="0" w:line="240" w:lineRule="auto"/>
        <w:jc w:val="both"/>
        <w:rPr>
          <w:rFonts w:eastAsiaTheme="minorEastAsia" w:hAnsi="Calibri"/>
          <w:noProof/>
          <w:kern w:val="24"/>
          <w:sz w:val="24"/>
          <w:szCs w:val="24"/>
          <w:lang w:eastAsia="fr-FR"/>
        </w:rPr>
      </w:pPr>
      <w:r w:rsidRPr="00750119">
        <w:rPr>
          <w:rFonts w:eastAsiaTheme="minorEastAsia" w:hAnsi="Calibri"/>
          <w:noProof/>
          <w:kern w:val="24"/>
          <w:sz w:val="24"/>
          <w:szCs w:val="24"/>
          <w:lang w:eastAsia="fr-FR"/>
        </w:rPr>
        <w:t xml:space="preserve">La méthodologie de l’atelier sera participative. La démarche générale d’animation sera axée sur des présentations suivies de discussions. </w:t>
      </w:r>
      <w:r w:rsidRPr="006E4D9C">
        <w:rPr>
          <w:rFonts w:eastAsiaTheme="minorEastAsia" w:hAnsi="Calibri"/>
          <w:noProof/>
          <w:kern w:val="24"/>
          <w:sz w:val="24"/>
          <w:szCs w:val="24"/>
          <w:lang w:eastAsia="fr-FR"/>
        </w:rPr>
        <w:t>Les</w:t>
      </w:r>
      <w:r w:rsidRPr="00245868">
        <w:rPr>
          <w:rFonts w:eastAsiaTheme="minorEastAsia" w:hAnsi="Calibri"/>
          <w:noProof/>
          <w:kern w:val="24"/>
          <w:sz w:val="24"/>
          <w:szCs w:val="24"/>
          <w:lang w:eastAsia="fr-FR"/>
        </w:rPr>
        <w:t xml:space="preserve"> présentation</w:t>
      </w:r>
      <w:r>
        <w:rPr>
          <w:rFonts w:eastAsiaTheme="minorEastAsia" w:hAnsi="Calibri"/>
          <w:noProof/>
          <w:kern w:val="24"/>
          <w:sz w:val="24"/>
          <w:szCs w:val="24"/>
          <w:lang w:eastAsia="fr-FR"/>
        </w:rPr>
        <w:t>s</w:t>
      </w:r>
      <w:r w:rsidRPr="006E4D9C">
        <w:rPr>
          <w:rFonts w:eastAsiaTheme="minorEastAsia" w:hAnsi="Calibri"/>
          <w:noProof/>
          <w:kern w:val="24"/>
          <w:sz w:val="24"/>
          <w:szCs w:val="24"/>
          <w:lang w:eastAsia="fr-FR"/>
        </w:rPr>
        <w:t xml:space="preserve"> porteront </w:t>
      </w:r>
      <w:r w:rsidRPr="00245868">
        <w:rPr>
          <w:rFonts w:eastAsiaTheme="minorEastAsia" w:hAnsi="Calibri"/>
          <w:noProof/>
          <w:kern w:val="24"/>
          <w:sz w:val="24"/>
          <w:szCs w:val="24"/>
          <w:lang w:eastAsia="fr-FR"/>
        </w:rPr>
        <w:t>sur</w:t>
      </w:r>
      <w:r>
        <w:rPr>
          <w:rFonts w:eastAsiaTheme="minorEastAsia" w:hAnsi="Calibri"/>
          <w:noProof/>
          <w:kern w:val="24"/>
          <w:sz w:val="24"/>
          <w:szCs w:val="24"/>
          <w:lang w:eastAsia="fr-FR"/>
        </w:rPr>
        <w:t xml:space="preserve"> </w:t>
      </w:r>
      <w:r w:rsidRPr="00245868">
        <w:rPr>
          <w:rFonts w:eastAsiaTheme="minorEastAsia" w:hAnsi="Calibri"/>
          <w:noProof/>
          <w:kern w:val="24"/>
          <w:sz w:val="24"/>
          <w:szCs w:val="24"/>
          <w:lang w:eastAsia="fr-FR"/>
        </w:rPr>
        <w:t xml:space="preserve">: i) la méthodologie de travail utilisée pour </w:t>
      </w:r>
      <w:r>
        <w:rPr>
          <w:rFonts w:eastAsiaTheme="minorEastAsia" w:hAnsi="Calibri"/>
          <w:noProof/>
          <w:kern w:val="24"/>
          <w:sz w:val="24"/>
          <w:szCs w:val="24"/>
          <w:lang w:eastAsia="fr-FR"/>
        </w:rPr>
        <w:t>elaborer le manuel de gouvernance</w:t>
      </w:r>
      <w:r w:rsidR="008D4968">
        <w:rPr>
          <w:rFonts w:eastAsiaTheme="minorEastAsia" w:hAnsi="Calibri"/>
          <w:noProof/>
          <w:kern w:val="24"/>
          <w:sz w:val="24"/>
          <w:szCs w:val="24"/>
          <w:lang w:eastAsia="fr-FR"/>
        </w:rPr>
        <w:t xml:space="preserve"> et le plan de travail</w:t>
      </w:r>
      <w:r w:rsidRPr="00245868">
        <w:rPr>
          <w:rFonts w:eastAsiaTheme="minorEastAsia" w:hAnsi="Calibri"/>
          <w:noProof/>
          <w:kern w:val="24"/>
          <w:sz w:val="24"/>
          <w:szCs w:val="24"/>
          <w:lang w:eastAsia="fr-FR"/>
        </w:rPr>
        <w:t xml:space="preserve">, ii) </w:t>
      </w:r>
      <w:r>
        <w:rPr>
          <w:rFonts w:eastAsiaTheme="minorEastAsia" w:hAnsi="Calibri"/>
          <w:noProof/>
          <w:kern w:val="24"/>
          <w:sz w:val="24"/>
          <w:szCs w:val="24"/>
          <w:lang w:eastAsia="fr-FR"/>
        </w:rPr>
        <w:t>les differentes sections du manuel de gouvernance</w:t>
      </w:r>
      <w:r w:rsidRPr="00245868">
        <w:rPr>
          <w:rFonts w:eastAsiaTheme="minorEastAsia" w:hAnsi="Calibri"/>
          <w:noProof/>
          <w:kern w:val="24"/>
          <w:sz w:val="24"/>
          <w:szCs w:val="24"/>
          <w:lang w:eastAsia="fr-FR"/>
        </w:rPr>
        <w:t xml:space="preserve">, iii) </w:t>
      </w:r>
      <w:r>
        <w:rPr>
          <w:rFonts w:eastAsiaTheme="minorEastAsia" w:hAnsi="Calibri"/>
          <w:noProof/>
          <w:kern w:val="24"/>
          <w:sz w:val="24"/>
          <w:szCs w:val="24"/>
          <w:lang w:eastAsia="fr-FR"/>
        </w:rPr>
        <w:t>le plan de travail annuel.</w:t>
      </w:r>
    </w:p>
    <w:p w:rsidR="00F15AEA" w:rsidRPr="00DD4673" w:rsidRDefault="00F15AEA" w:rsidP="00F15AEA">
      <w:pPr>
        <w:spacing w:after="0" w:line="240" w:lineRule="auto"/>
        <w:jc w:val="both"/>
        <w:rPr>
          <w:rFonts w:eastAsiaTheme="minorEastAsia" w:hAnsi="Calibri"/>
          <w:noProof/>
          <w:kern w:val="24"/>
          <w:sz w:val="24"/>
          <w:szCs w:val="24"/>
          <w:lang w:eastAsia="fr-FR"/>
        </w:rPr>
      </w:pPr>
      <w:r w:rsidRPr="00DD4673">
        <w:rPr>
          <w:rFonts w:eastAsiaTheme="minorEastAsia" w:hAnsi="Calibri"/>
          <w:noProof/>
          <w:kern w:val="24"/>
          <w:sz w:val="24"/>
          <w:szCs w:val="24"/>
          <w:lang w:eastAsia="fr-FR"/>
        </w:rPr>
        <w:t>Les travaux se dérouleront en travaux de groupes et en plénière.</w:t>
      </w:r>
    </w:p>
    <w:p w:rsidR="00F15AEA" w:rsidRPr="00245868" w:rsidRDefault="00F15AEA" w:rsidP="00F15AEA">
      <w:pPr>
        <w:spacing w:after="0" w:line="240" w:lineRule="auto"/>
        <w:jc w:val="both"/>
        <w:rPr>
          <w:rFonts w:eastAsiaTheme="minorEastAsia" w:hAnsi="Calibri"/>
          <w:noProof/>
          <w:kern w:val="24"/>
          <w:sz w:val="24"/>
          <w:szCs w:val="24"/>
          <w:lang w:eastAsia="fr-FR"/>
        </w:rPr>
      </w:pPr>
      <w:r w:rsidRPr="00DD4673">
        <w:rPr>
          <w:rFonts w:eastAsiaTheme="minorEastAsia" w:hAnsi="Calibri"/>
          <w:noProof/>
          <w:kern w:val="24"/>
          <w:sz w:val="24"/>
          <w:szCs w:val="24"/>
          <w:lang w:eastAsia="fr-FR"/>
        </w:rPr>
        <w:t>L’adoption des différents amendements et la validation se feront de manière consensuelle.</w:t>
      </w:r>
      <w:r>
        <w:rPr>
          <w:rFonts w:eastAsiaTheme="minorEastAsia" w:hAnsi="Calibri"/>
          <w:noProof/>
          <w:kern w:val="24"/>
          <w:sz w:val="24"/>
          <w:szCs w:val="24"/>
          <w:lang w:eastAsia="fr-FR"/>
        </w:rPr>
        <w:t xml:space="preserve"> </w:t>
      </w:r>
    </w:p>
    <w:p w:rsidR="00F15AEA" w:rsidRDefault="00F15AEA" w:rsidP="009433DF">
      <w:pPr>
        <w:spacing w:after="0" w:line="240" w:lineRule="auto"/>
        <w:jc w:val="both"/>
        <w:rPr>
          <w:rFonts w:eastAsiaTheme="minorEastAsia" w:hAnsi="Calibri"/>
          <w:noProof/>
          <w:kern w:val="24"/>
          <w:sz w:val="24"/>
          <w:szCs w:val="24"/>
          <w:lang w:eastAsia="fr-FR"/>
        </w:rPr>
      </w:pPr>
    </w:p>
    <w:p w:rsidR="00124F93" w:rsidRPr="00750119" w:rsidRDefault="00DF4B84">
      <w:pPr>
        <w:spacing w:after="0"/>
        <w:jc w:val="both"/>
        <w:rPr>
          <w:rFonts w:eastAsiaTheme="minorEastAsia" w:hAnsi="Calibri"/>
          <w:noProof/>
          <w:kern w:val="24"/>
          <w:sz w:val="24"/>
          <w:szCs w:val="24"/>
          <w:lang w:eastAsia="fr-FR"/>
        </w:rPr>
      </w:pPr>
      <w:r>
        <w:rPr>
          <w:rFonts w:eastAsiaTheme="minorEastAsia" w:hAnsi="Calibri"/>
          <w:noProof/>
          <w:kern w:val="24"/>
          <w:sz w:val="24"/>
          <w:szCs w:val="24"/>
          <w:lang w:eastAsia="fr-FR"/>
        </w:rPr>
        <w:t xml:space="preserve">L'atelier durera </w:t>
      </w:r>
      <w:r w:rsidR="006B0180">
        <w:rPr>
          <w:rFonts w:eastAsiaTheme="minorEastAsia" w:hAnsi="Calibri"/>
          <w:noProof/>
          <w:kern w:val="24"/>
          <w:sz w:val="24"/>
          <w:szCs w:val="24"/>
          <w:lang w:eastAsia="fr-FR"/>
        </w:rPr>
        <w:t>deux</w:t>
      </w:r>
      <w:r w:rsidR="00750119" w:rsidRPr="00750119">
        <w:rPr>
          <w:rFonts w:eastAsiaTheme="minorEastAsia" w:hAnsi="Calibri"/>
          <w:noProof/>
          <w:kern w:val="24"/>
          <w:sz w:val="24"/>
          <w:szCs w:val="24"/>
          <w:lang w:eastAsia="fr-FR"/>
        </w:rPr>
        <w:t xml:space="preserve"> jours</w:t>
      </w:r>
      <w:r w:rsidR="008D4968">
        <w:rPr>
          <w:rFonts w:eastAsiaTheme="minorEastAsia" w:hAnsi="Calibri"/>
          <w:noProof/>
          <w:kern w:val="24"/>
          <w:sz w:val="24"/>
          <w:szCs w:val="24"/>
          <w:lang w:eastAsia="fr-FR"/>
        </w:rPr>
        <w:t xml:space="preserve"> et </w:t>
      </w:r>
      <w:r w:rsidR="00750119" w:rsidRPr="00750119">
        <w:rPr>
          <w:rFonts w:eastAsiaTheme="minorEastAsia" w:hAnsi="Calibri"/>
          <w:noProof/>
          <w:kern w:val="24"/>
          <w:sz w:val="24"/>
          <w:szCs w:val="24"/>
          <w:lang w:eastAsia="fr-FR"/>
        </w:rPr>
        <w:t xml:space="preserve">sera facilité par le </w:t>
      </w:r>
      <w:r w:rsidR="00F15AEA">
        <w:rPr>
          <w:rFonts w:eastAsiaTheme="minorEastAsia" w:hAnsi="Calibri"/>
          <w:noProof/>
          <w:kern w:val="24"/>
          <w:sz w:val="24"/>
          <w:szCs w:val="24"/>
          <w:lang w:eastAsia="fr-FR"/>
        </w:rPr>
        <w:t xml:space="preserve">consultant, le </w:t>
      </w:r>
      <w:r w:rsidR="00750119" w:rsidRPr="00750119">
        <w:rPr>
          <w:rFonts w:eastAsiaTheme="minorEastAsia" w:hAnsi="Calibri"/>
          <w:noProof/>
          <w:kern w:val="24"/>
          <w:sz w:val="24"/>
          <w:szCs w:val="24"/>
          <w:lang w:eastAsia="fr-FR"/>
        </w:rPr>
        <w:t>secrétariat de la coordination du GHSA avec l’appui des représentants de P&amp;R.</w:t>
      </w:r>
    </w:p>
    <w:p w:rsidR="000B4590" w:rsidRPr="00F450B6" w:rsidRDefault="000B4590" w:rsidP="000B4590">
      <w:pPr>
        <w:spacing w:after="0"/>
        <w:rPr>
          <w:rFonts w:eastAsiaTheme="minorEastAsia" w:hAnsi="Calibri"/>
          <w:noProof/>
          <w:kern w:val="24"/>
          <w:sz w:val="16"/>
          <w:szCs w:val="16"/>
          <w:lang w:eastAsia="fr-FR"/>
        </w:rPr>
      </w:pPr>
    </w:p>
    <w:p w:rsidR="000B4590" w:rsidRPr="000B4590" w:rsidRDefault="000B4590" w:rsidP="000B4590">
      <w:pPr>
        <w:spacing w:after="0"/>
        <w:rPr>
          <w:rFonts w:eastAsiaTheme="minorEastAsia" w:hAnsi="Calibri"/>
          <w:b/>
          <w:noProof/>
          <w:kern w:val="24"/>
          <w:sz w:val="24"/>
          <w:szCs w:val="24"/>
          <w:lang w:eastAsia="fr-FR"/>
        </w:rPr>
      </w:pPr>
      <w:r>
        <w:rPr>
          <w:rFonts w:eastAsiaTheme="minorEastAsia" w:hAnsi="Calibri"/>
          <w:b/>
          <w:noProof/>
          <w:kern w:val="24"/>
          <w:sz w:val="24"/>
          <w:szCs w:val="24"/>
          <w:lang w:eastAsia="fr-FR"/>
        </w:rPr>
        <w:t>Participants</w:t>
      </w:r>
    </w:p>
    <w:p w:rsidR="00CB05AF" w:rsidRDefault="000B4590" w:rsidP="000B4590">
      <w:pPr>
        <w:spacing w:after="0"/>
        <w:rPr>
          <w:rFonts w:eastAsiaTheme="minorEastAsia" w:hAnsi="Calibri"/>
          <w:noProof/>
          <w:kern w:val="24"/>
          <w:sz w:val="24"/>
          <w:szCs w:val="24"/>
          <w:lang w:eastAsia="fr-FR"/>
        </w:rPr>
      </w:pPr>
      <w:r w:rsidRPr="000B4590">
        <w:rPr>
          <w:rFonts w:eastAsiaTheme="minorEastAsia" w:hAnsi="Calibri"/>
          <w:noProof/>
          <w:kern w:val="24"/>
          <w:sz w:val="24"/>
          <w:szCs w:val="24"/>
          <w:lang w:eastAsia="fr-FR"/>
        </w:rPr>
        <w:t xml:space="preserve">Les participants seront les points focaux </w:t>
      </w:r>
      <w:r w:rsidR="00DF4B84">
        <w:rPr>
          <w:rFonts w:eastAsiaTheme="minorEastAsia" w:hAnsi="Calibri"/>
          <w:noProof/>
          <w:kern w:val="24"/>
          <w:sz w:val="24"/>
          <w:szCs w:val="24"/>
          <w:lang w:eastAsia="fr-FR"/>
        </w:rPr>
        <w:t xml:space="preserve">et leurs suppléants </w:t>
      </w:r>
      <w:r w:rsidRPr="000B4590">
        <w:rPr>
          <w:rFonts w:eastAsiaTheme="minorEastAsia" w:hAnsi="Calibri"/>
          <w:noProof/>
          <w:kern w:val="24"/>
          <w:sz w:val="24"/>
          <w:szCs w:val="24"/>
          <w:lang w:eastAsia="fr-FR"/>
        </w:rPr>
        <w:t>des structures impliquées dans la mise en œuvre de l’approche « Une seule santé » au Mali.</w:t>
      </w:r>
    </w:p>
    <w:p w:rsidR="00E81DAC" w:rsidRDefault="00E81DAC" w:rsidP="008D4968">
      <w:pPr>
        <w:spacing w:after="0"/>
        <w:rPr>
          <w:rFonts w:eastAsiaTheme="minorEastAsia" w:hAnsi="Calibri"/>
          <w:noProof/>
          <w:kern w:val="24"/>
          <w:sz w:val="24"/>
          <w:szCs w:val="24"/>
          <w:lang w:eastAsia="fr-FR"/>
        </w:rPr>
      </w:pPr>
    </w:p>
    <w:p w:rsidR="00124F93" w:rsidRPr="008E677D" w:rsidRDefault="00124F93" w:rsidP="00124F93">
      <w:pPr>
        <w:spacing w:after="0"/>
        <w:rPr>
          <w:rFonts w:eastAsiaTheme="minorEastAsia" w:hAnsi="Calibri"/>
          <w:b/>
          <w:noProof/>
          <w:kern w:val="24"/>
          <w:sz w:val="24"/>
          <w:szCs w:val="24"/>
          <w:lang w:eastAsia="fr-FR"/>
        </w:rPr>
      </w:pPr>
      <w:r w:rsidRPr="008E677D">
        <w:rPr>
          <w:rFonts w:cstheme="minorHAnsi"/>
          <w:b/>
          <w:sz w:val="24"/>
          <w:szCs w:val="24"/>
          <w:u w:val="single"/>
        </w:rPr>
        <w:t>Thème</w:t>
      </w:r>
      <w:r w:rsidRPr="008E677D">
        <w:rPr>
          <w:rFonts w:cstheme="minorHAnsi"/>
          <w:sz w:val="24"/>
          <w:szCs w:val="24"/>
        </w:rPr>
        <w:t xml:space="preserve"> : </w:t>
      </w:r>
    </w:p>
    <w:p w:rsidR="00124F93" w:rsidRPr="008E677D" w:rsidRDefault="005C0D08" w:rsidP="00124F93">
      <w:pPr>
        <w:spacing w:after="0"/>
        <w:jc w:val="both"/>
        <w:rPr>
          <w:rFonts w:cstheme="minorHAnsi"/>
          <w:sz w:val="24"/>
          <w:szCs w:val="24"/>
        </w:rPr>
      </w:pPr>
      <w:r>
        <w:rPr>
          <w:rFonts w:cstheme="minorHAnsi"/>
          <w:sz w:val="24"/>
          <w:szCs w:val="24"/>
        </w:rPr>
        <w:t>ATELIER DE VALIDATION</w:t>
      </w:r>
      <w:r w:rsidR="00ED679E" w:rsidRPr="00ED679E">
        <w:rPr>
          <w:rFonts w:cstheme="minorHAnsi"/>
          <w:sz w:val="24"/>
          <w:szCs w:val="24"/>
        </w:rPr>
        <w:t xml:space="preserve"> DU </w:t>
      </w:r>
      <w:r w:rsidR="00DE4796">
        <w:rPr>
          <w:rFonts w:cstheme="minorHAnsi"/>
          <w:sz w:val="24"/>
          <w:szCs w:val="24"/>
        </w:rPr>
        <w:t xml:space="preserve">MANUEL DE GOUVERNANCE </w:t>
      </w:r>
      <w:r w:rsidR="00F15AEA">
        <w:rPr>
          <w:rFonts w:cstheme="minorHAnsi"/>
          <w:sz w:val="24"/>
          <w:szCs w:val="24"/>
        </w:rPr>
        <w:t>DE LA PLATEFORME</w:t>
      </w:r>
      <w:r w:rsidR="003D5FD9">
        <w:rPr>
          <w:rFonts w:cstheme="minorHAnsi"/>
          <w:sz w:val="24"/>
          <w:szCs w:val="24"/>
        </w:rPr>
        <w:t xml:space="preserve"> NATIONALE</w:t>
      </w:r>
      <w:r w:rsidR="00F15AEA" w:rsidRPr="00ED679E">
        <w:rPr>
          <w:rFonts w:cstheme="minorHAnsi"/>
          <w:sz w:val="24"/>
          <w:szCs w:val="24"/>
        </w:rPr>
        <w:t xml:space="preserve"> ‘</w:t>
      </w:r>
      <w:r w:rsidR="00ED679E" w:rsidRPr="00ED679E">
        <w:rPr>
          <w:rFonts w:cstheme="minorHAnsi"/>
          <w:sz w:val="24"/>
          <w:szCs w:val="24"/>
        </w:rPr>
        <w:t>’UNE SEULE SANTE’’ AU MALI</w:t>
      </w:r>
    </w:p>
    <w:p w:rsidR="00E81DAC" w:rsidRPr="002A16E9" w:rsidRDefault="00124F93" w:rsidP="00124F93">
      <w:pPr>
        <w:spacing w:after="0"/>
        <w:jc w:val="both"/>
        <w:rPr>
          <w:rFonts w:cstheme="minorHAnsi"/>
          <w:sz w:val="24"/>
          <w:szCs w:val="24"/>
        </w:rPr>
      </w:pPr>
      <w:r w:rsidRPr="002A16E9">
        <w:rPr>
          <w:rFonts w:cstheme="minorHAnsi"/>
          <w:b/>
          <w:sz w:val="24"/>
          <w:szCs w:val="24"/>
          <w:u w:val="single"/>
        </w:rPr>
        <w:t>Lieu</w:t>
      </w:r>
      <w:r w:rsidR="005F5EC5" w:rsidRPr="002A16E9">
        <w:rPr>
          <w:rFonts w:cstheme="minorHAnsi"/>
          <w:sz w:val="24"/>
          <w:szCs w:val="24"/>
        </w:rPr>
        <w:t> </w:t>
      </w:r>
      <w:r w:rsidR="005C0D08" w:rsidRPr="002A16E9">
        <w:rPr>
          <w:rFonts w:cstheme="minorHAnsi"/>
          <w:sz w:val="24"/>
          <w:szCs w:val="24"/>
        </w:rPr>
        <w:t>:</w:t>
      </w:r>
      <w:r w:rsidR="006C23BD">
        <w:rPr>
          <w:rFonts w:cstheme="minorHAnsi"/>
          <w:sz w:val="24"/>
          <w:szCs w:val="24"/>
        </w:rPr>
        <w:t xml:space="preserve"> </w:t>
      </w:r>
      <w:r w:rsidR="00855694">
        <w:rPr>
          <w:rFonts w:cstheme="minorHAnsi"/>
          <w:sz w:val="24"/>
          <w:szCs w:val="24"/>
        </w:rPr>
        <w:t xml:space="preserve">Radisson </w:t>
      </w:r>
      <w:proofErr w:type="spellStart"/>
      <w:r w:rsidR="00855694">
        <w:rPr>
          <w:rFonts w:cstheme="minorHAnsi"/>
          <w:sz w:val="24"/>
          <w:szCs w:val="24"/>
        </w:rPr>
        <w:t>Blu</w:t>
      </w:r>
      <w:proofErr w:type="spellEnd"/>
    </w:p>
    <w:p w:rsidR="00124F93" w:rsidRPr="002A16E9" w:rsidRDefault="00124F93" w:rsidP="00124F93">
      <w:pPr>
        <w:spacing w:after="0"/>
        <w:jc w:val="both"/>
        <w:rPr>
          <w:rFonts w:cstheme="minorHAnsi"/>
          <w:sz w:val="24"/>
          <w:szCs w:val="24"/>
        </w:rPr>
      </w:pPr>
      <w:r w:rsidRPr="002A16E9">
        <w:rPr>
          <w:rFonts w:cstheme="minorHAnsi"/>
          <w:b/>
          <w:sz w:val="24"/>
          <w:szCs w:val="24"/>
          <w:u w:val="single"/>
        </w:rPr>
        <w:t>Date</w:t>
      </w:r>
      <w:r w:rsidRPr="002A16E9">
        <w:rPr>
          <w:rFonts w:cstheme="minorHAnsi"/>
          <w:sz w:val="24"/>
          <w:szCs w:val="24"/>
        </w:rPr>
        <w:t> </w:t>
      </w:r>
      <w:r w:rsidRPr="00DD4673">
        <w:rPr>
          <w:rFonts w:cstheme="minorHAnsi"/>
          <w:sz w:val="24"/>
          <w:szCs w:val="24"/>
        </w:rPr>
        <w:t xml:space="preserve">: </w:t>
      </w:r>
      <w:r w:rsidR="00976638" w:rsidRPr="00DD4673">
        <w:rPr>
          <w:rFonts w:cstheme="minorHAnsi"/>
          <w:sz w:val="24"/>
          <w:szCs w:val="24"/>
        </w:rPr>
        <w:t>17 et 18</w:t>
      </w:r>
      <w:r w:rsidR="00C9253B" w:rsidRPr="00DD4673">
        <w:rPr>
          <w:rFonts w:cstheme="minorHAnsi"/>
          <w:sz w:val="24"/>
          <w:szCs w:val="24"/>
        </w:rPr>
        <w:t xml:space="preserve"> octobre </w:t>
      </w:r>
      <w:r w:rsidR="005F5EC5" w:rsidRPr="00DD4673">
        <w:rPr>
          <w:rFonts w:cstheme="minorHAnsi"/>
          <w:sz w:val="24"/>
          <w:szCs w:val="24"/>
        </w:rPr>
        <w:t>2018</w:t>
      </w:r>
    </w:p>
    <w:p w:rsidR="00124F93" w:rsidRPr="002A16E9" w:rsidRDefault="00124F93" w:rsidP="00124F93">
      <w:pPr>
        <w:spacing w:after="0"/>
        <w:jc w:val="both"/>
        <w:rPr>
          <w:rFonts w:cstheme="minorHAnsi"/>
          <w:sz w:val="24"/>
          <w:szCs w:val="24"/>
        </w:rPr>
      </w:pPr>
      <w:r w:rsidRPr="002A16E9">
        <w:rPr>
          <w:rFonts w:cstheme="minorHAnsi"/>
          <w:b/>
          <w:sz w:val="24"/>
          <w:szCs w:val="24"/>
          <w:u w:val="single"/>
        </w:rPr>
        <w:t>Durée</w:t>
      </w:r>
      <w:r w:rsidRPr="002A16E9">
        <w:rPr>
          <w:rFonts w:cstheme="minorHAnsi"/>
          <w:sz w:val="24"/>
          <w:szCs w:val="24"/>
        </w:rPr>
        <w:t xml:space="preserve"> : </w:t>
      </w:r>
      <w:r w:rsidR="00FF374C">
        <w:rPr>
          <w:rFonts w:cstheme="minorHAnsi"/>
          <w:b/>
          <w:sz w:val="24"/>
          <w:szCs w:val="24"/>
        </w:rPr>
        <w:t>2</w:t>
      </w:r>
      <w:r w:rsidRPr="002A16E9">
        <w:rPr>
          <w:rFonts w:cstheme="minorHAnsi"/>
          <w:b/>
          <w:sz w:val="24"/>
          <w:szCs w:val="24"/>
        </w:rPr>
        <w:t xml:space="preserve"> </w:t>
      </w:r>
      <w:r w:rsidRPr="002A16E9">
        <w:rPr>
          <w:rFonts w:cstheme="minorHAnsi"/>
          <w:sz w:val="24"/>
          <w:szCs w:val="24"/>
        </w:rPr>
        <w:t>jours </w:t>
      </w:r>
    </w:p>
    <w:p w:rsidR="008605B8" w:rsidRPr="002A16E9" w:rsidRDefault="008605B8" w:rsidP="00124F93">
      <w:pPr>
        <w:spacing w:after="0"/>
        <w:jc w:val="both"/>
        <w:rPr>
          <w:rFonts w:cstheme="minorHAnsi"/>
          <w:b/>
          <w:color w:val="FF0000"/>
          <w:sz w:val="24"/>
          <w:szCs w:val="24"/>
        </w:rPr>
      </w:pPr>
      <w:r w:rsidRPr="002A16E9">
        <w:rPr>
          <w:rFonts w:cstheme="minorHAnsi"/>
          <w:b/>
          <w:sz w:val="24"/>
          <w:szCs w:val="24"/>
          <w:u w:val="single"/>
        </w:rPr>
        <w:t>Facilitateurs </w:t>
      </w:r>
      <w:r w:rsidRPr="002A16E9">
        <w:rPr>
          <w:rFonts w:cstheme="minorHAnsi"/>
          <w:b/>
          <w:sz w:val="24"/>
          <w:szCs w:val="24"/>
        </w:rPr>
        <w:t>:</w:t>
      </w:r>
      <w:r w:rsidR="00750B6C" w:rsidRPr="002A16E9">
        <w:rPr>
          <w:rFonts w:cstheme="minorHAnsi"/>
          <w:b/>
          <w:sz w:val="24"/>
          <w:szCs w:val="24"/>
        </w:rPr>
        <w:t xml:space="preserve"> </w:t>
      </w:r>
      <w:r w:rsidR="002A16E9" w:rsidRPr="002A16E9">
        <w:rPr>
          <w:rFonts w:cstheme="minorHAnsi"/>
          <w:b/>
          <w:sz w:val="24"/>
          <w:szCs w:val="24"/>
        </w:rPr>
        <w:t>3</w:t>
      </w:r>
    </w:p>
    <w:p w:rsidR="008512C8" w:rsidRPr="002A16E9" w:rsidRDefault="008512C8" w:rsidP="00124F93">
      <w:pPr>
        <w:spacing w:after="0"/>
        <w:jc w:val="both"/>
        <w:rPr>
          <w:rFonts w:cstheme="minorHAnsi"/>
          <w:b/>
          <w:sz w:val="24"/>
          <w:szCs w:val="24"/>
          <w:u w:val="single"/>
        </w:rPr>
      </w:pPr>
      <w:r w:rsidRPr="002A16E9">
        <w:rPr>
          <w:rFonts w:cstheme="minorHAnsi"/>
          <w:b/>
          <w:sz w:val="24"/>
          <w:szCs w:val="24"/>
          <w:u w:val="single"/>
        </w:rPr>
        <w:t>Consultant</w:t>
      </w:r>
      <w:r w:rsidRPr="002A16E9">
        <w:rPr>
          <w:rFonts w:cstheme="minorHAnsi"/>
          <w:b/>
          <w:sz w:val="24"/>
          <w:szCs w:val="24"/>
        </w:rPr>
        <w:t> : 1</w:t>
      </w:r>
    </w:p>
    <w:p w:rsidR="00124F93" w:rsidRPr="002A16E9" w:rsidRDefault="00124F93" w:rsidP="00124F93">
      <w:pPr>
        <w:jc w:val="both"/>
        <w:rPr>
          <w:rFonts w:cstheme="minorHAnsi"/>
          <w:b/>
          <w:sz w:val="24"/>
          <w:szCs w:val="24"/>
        </w:rPr>
      </w:pPr>
      <w:r w:rsidRPr="002A16E9">
        <w:rPr>
          <w:rFonts w:cstheme="minorHAnsi"/>
          <w:b/>
          <w:sz w:val="24"/>
          <w:szCs w:val="24"/>
          <w:u w:val="single"/>
        </w:rPr>
        <w:t>Participants</w:t>
      </w:r>
      <w:r w:rsidRPr="002A16E9">
        <w:rPr>
          <w:rFonts w:cstheme="minorHAnsi"/>
          <w:sz w:val="24"/>
          <w:szCs w:val="24"/>
        </w:rPr>
        <w:t> </w:t>
      </w:r>
      <w:r w:rsidR="00B1124D">
        <w:rPr>
          <w:rFonts w:cstheme="minorHAnsi"/>
          <w:b/>
          <w:sz w:val="24"/>
          <w:szCs w:val="24"/>
        </w:rPr>
        <w:t xml:space="preserve">: </w:t>
      </w:r>
      <w:r w:rsidR="00C9253B">
        <w:rPr>
          <w:rFonts w:cstheme="minorHAnsi"/>
          <w:b/>
          <w:sz w:val="24"/>
          <w:szCs w:val="24"/>
        </w:rPr>
        <w:t>4</w:t>
      </w:r>
      <w:r w:rsidR="00B1124D">
        <w:rPr>
          <w:rFonts w:cstheme="minorHAnsi"/>
          <w:b/>
          <w:sz w:val="24"/>
          <w:szCs w:val="24"/>
        </w:rPr>
        <w:t>9</w:t>
      </w:r>
      <w:r w:rsidRPr="002A16E9">
        <w:rPr>
          <w:rFonts w:cstheme="minorHAnsi"/>
          <w:b/>
          <w:sz w:val="24"/>
          <w:szCs w:val="24"/>
        </w:rPr>
        <w:t xml:space="preserve"> personnes</w:t>
      </w:r>
    </w:p>
    <w:p w:rsidR="005C0D08" w:rsidRDefault="00124F93" w:rsidP="009E45DE">
      <w:pPr>
        <w:spacing w:after="0" w:line="240" w:lineRule="auto"/>
        <w:jc w:val="both"/>
        <w:rPr>
          <w:rFonts w:cstheme="minorHAnsi"/>
          <w:b/>
          <w:sz w:val="24"/>
          <w:szCs w:val="24"/>
        </w:rPr>
      </w:pPr>
      <w:r w:rsidRPr="002A16E9">
        <w:rPr>
          <w:rFonts w:cstheme="minorHAnsi"/>
          <w:b/>
          <w:sz w:val="24"/>
          <w:szCs w:val="24"/>
        </w:rPr>
        <w:t>Les coordinateurs des plateformes </w:t>
      </w:r>
      <w:r w:rsidRPr="002A16E9">
        <w:rPr>
          <w:rFonts w:cstheme="minorHAnsi"/>
          <w:sz w:val="24"/>
          <w:szCs w:val="24"/>
        </w:rPr>
        <w:t xml:space="preserve">1 représentant par plateforme au total </w:t>
      </w:r>
      <w:r w:rsidR="0043425C" w:rsidRPr="002A16E9">
        <w:rPr>
          <w:rFonts w:cstheme="minorHAnsi"/>
          <w:sz w:val="24"/>
          <w:szCs w:val="24"/>
        </w:rPr>
        <w:t>5</w:t>
      </w:r>
      <w:r w:rsidR="0043425C" w:rsidRPr="002A16E9">
        <w:rPr>
          <w:rFonts w:cstheme="minorHAnsi"/>
          <w:b/>
          <w:sz w:val="24"/>
          <w:szCs w:val="24"/>
        </w:rPr>
        <w:t xml:space="preserve"> :</w:t>
      </w:r>
    </w:p>
    <w:p w:rsidR="005C0D08" w:rsidRDefault="00124F93" w:rsidP="005C0D08">
      <w:pPr>
        <w:pStyle w:val="Paragraphedeliste"/>
        <w:numPr>
          <w:ilvl w:val="0"/>
          <w:numId w:val="8"/>
        </w:numPr>
        <w:spacing w:after="0" w:line="240" w:lineRule="auto"/>
        <w:jc w:val="both"/>
        <w:rPr>
          <w:rFonts w:cstheme="minorHAnsi"/>
          <w:sz w:val="24"/>
          <w:szCs w:val="24"/>
        </w:rPr>
      </w:pPr>
      <w:r w:rsidRPr="005C0D08">
        <w:rPr>
          <w:rFonts w:cstheme="minorHAnsi"/>
          <w:b/>
          <w:sz w:val="24"/>
          <w:szCs w:val="24"/>
        </w:rPr>
        <w:t>GHSA</w:t>
      </w:r>
      <w:r w:rsidRPr="005C0D08">
        <w:rPr>
          <w:rFonts w:cstheme="minorHAnsi"/>
          <w:sz w:val="24"/>
          <w:szCs w:val="24"/>
        </w:rPr>
        <w:t xml:space="preserve"> (INRSP), </w:t>
      </w:r>
    </w:p>
    <w:p w:rsidR="005C0D08" w:rsidRDefault="00124F93" w:rsidP="005C0D08">
      <w:pPr>
        <w:pStyle w:val="Paragraphedeliste"/>
        <w:numPr>
          <w:ilvl w:val="0"/>
          <w:numId w:val="8"/>
        </w:numPr>
        <w:spacing w:after="0" w:line="240" w:lineRule="auto"/>
        <w:jc w:val="both"/>
        <w:rPr>
          <w:rFonts w:cstheme="minorHAnsi"/>
          <w:sz w:val="24"/>
          <w:szCs w:val="24"/>
        </w:rPr>
      </w:pPr>
      <w:r w:rsidRPr="005C0D08">
        <w:rPr>
          <w:rFonts w:cstheme="minorHAnsi"/>
          <w:b/>
          <w:sz w:val="24"/>
          <w:szCs w:val="24"/>
        </w:rPr>
        <w:t>CTC</w:t>
      </w:r>
      <w:r w:rsidR="00671F46" w:rsidRPr="005C0D08">
        <w:rPr>
          <w:rFonts w:cstheme="minorHAnsi"/>
          <w:b/>
          <w:sz w:val="24"/>
          <w:szCs w:val="24"/>
        </w:rPr>
        <w:t>-GA</w:t>
      </w:r>
      <w:r w:rsidRPr="005C0D08">
        <w:rPr>
          <w:rFonts w:cstheme="minorHAnsi"/>
          <w:sz w:val="24"/>
          <w:szCs w:val="24"/>
        </w:rPr>
        <w:t xml:space="preserve"> (DNSV),</w:t>
      </w:r>
    </w:p>
    <w:p w:rsidR="005C0D08" w:rsidRDefault="00124F93" w:rsidP="005C0D08">
      <w:pPr>
        <w:pStyle w:val="Paragraphedeliste"/>
        <w:numPr>
          <w:ilvl w:val="0"/>
          <w:numId w:val="8"/>
        </w:numPr>
        <w:spacing w:after="0" w:line="240" w:lineRule="auto"/>
        <w:jc w:val="both"/>
        <w:rPr>
          <w:rFonts w:cstheme="minorHAnsi"/>
          <w:sz w:val="24"/>
          <w:szCs w:val="24"/>
        </w:rPr>
      </w:pPr>
      <w:r w:rsidRPr="005C0D08">
        <w:rPr>
          <w:rFonts w:cstheme="minorHAnsi"/>
          <w:b/>
          <w:sz w:val="24"/>
          <w:szCs w:val="24"/>
        </w:rPr>
        <w:t>CPGE</w:t>
      </w:r>
      <w:r w:rsidRPr="005C0D08">
        <w:rPr>
          <w:rFonts w:cstheme="minorHAnsi"/>
          <w:sz w:val="24"/>
          <w:szCs w:val="24"/>
        </w:rPr>
        <w:t xml:space="preserve"> (DNS), </w:t>
      </w:r>
    </w:p>
    <w:p w:rsidR="005C0D08" w:rsidRDefault="00124F93" w:rsidP="005C0D08">
      <w:pPr>
        <w:pStyle w:val="Paragraphedeliste"/>
        <w:numPr>
          <w:ilvl w:val="0"/>
          <w:numId w:val="8"/>
        </w:numPr>
        <w:spacing w:after="0" w:line="240" w:lineRule="auto"/>
        <w:jc w:val="both"/>
        <w:rPr>
          <w:rFonts w:cstheme="minorHAnsi"/>
          <w:sz w:val="24"/>
          <w:szCs w:val="24"/>
        </w:rPr>
      </w:pPr>
      <w:r w:rsidRPr="005C0D08">
        <w:rPr>
          <w:rFonts w:cstheme="minorHAnsi"/>
          <w:b/>
          <w:sz w:val="24"/>
          <w:szCs w:val="24"/>
        </w:rPr>
        <w:t xml:space="preserve">PNRRC </w:t>
      </w:r>
      <w:r w:rsidR="005C0D08">
        <w:rPr>
          <w:rFonts w:cstheme="minorHAnsi"/>
          <w:sz w:val="24"/>
          <w:szCs w:val="24"/>
        </w:rPr>
        <w:t xml:space="preserve">(Protection civile) </w:t>
      </w:r>
    </w:p>
    <w:p w:rsidR="00124F93" w:rsidRPr="005C0D08" w:rsidRDefault="00124F93" w:rsidP="005C0D08">
      <w:pPr>
        <w:pStyle w:val="Paragraphedeliste"/>
        <w:numPr>
          <w:ilvl w:val="0"/>
          <w:numId w:val="8"/>
        </w:numPr>
        <w:spacing w:after="0" w:line="240" w:lineRule="auto"/>
        <w:jc w:val="both"/>
        <w:rPr>
          <w:rFonts w:cstheme="minorHAnsi"/>
          <w:sz w:val="24"/>
          <w:szCs w:val="24"/>
        </w:rPr>
      </w:pPr>
      <w:r w:rsidRPr="005C0D08">
        <w:rPr>
          <w:rFonts w:cstheme="minorHAnsi"/>
          <w:sz w:val="24"/>
          <w:szCs w:val="24"/>
        </w:rPr>
        <w:t xml:space="preserve"> </w:t>
      </w:r>
      <w:r w:rsidR="005F5EC5" w:rsidRPr="005C0D08">
        <w:rPr>
          <w:rFonts w:cstheme="minorHAnsi"/>
          <w:b/>
          <w:sz w:val="24"/>
          <w:szCs w:val="24"/>
        </w:rPr>
        <w:t>D</w:t>
      </w:r>
      <w:r w:rsidRPr="005C0D08">
        <w:rPr>
          <w:rFonts w:cstheme="minorHAnsi"/>
          <w:b/>
          <w:sz w:val="24"/>
          <w:szCs w:val="24"/>
        </w:rPr>
        <w:t>OU</w:t>
      </w:r>
      <w:r w:rsidR="005F5EC5" w:rsidRPr="005C0D08">
        <w:rPr>
          <w:rFonts w:cstheme="minorHAnsi"/>
          <w:b/>
          <w:sz w:val="24"/>
          <w:szCs w:val="24"/>
        </w:rPr>
        <w:t>-SP</w:t>
      </w:r>
      <w:r w:rsidRPr="005C0D08">
        <w:rPr>
          <w:rFonts w:cstheme="minorHAnsi"/>
          <w:b/>
          <w:sz w:val="24"/>
          <w:szCs w:val="24"/>
        </w:rPr>
        <w:t xml:space="preserve"> </w:t>
      </w:r>
      <w:r w:rsidR="009826F3" w:rsidRPr="005C0D08">
        <w:rPr>
          <w:rFonts w:cstheme="minorHAnsi"/>
          <w:sz w:val="24"/>
          <w:szCs w:val="24"/>
        </w:rPr>
        <w:t>(CNAM)</w:t>
      </w:r>
    </w:p>
    <w:p w:rsidR="002778A5" w:rsidRPr="002A16E9" w:rsidRDefault="00124F93" w:rsidP="006C6619">
      <w:pPr>
        <w:spacing w:after="0" w:line="240" w:lineRule="auto"/>
        <w:jc w:val="both"/>
        <w:rPr>
          <w:rFonts w:cstheme="minorHAnsi"/>
          <w:b/>
          <w:sz w:val="24"/>
          <w:szCs w:val="24"/>
        </w:rPr>
      </w:pPr>
      <w:r w:rsidRPr="002A16E9">
        <w:rPr>
          <w:rFonts w:cstheme="minorHAnsi"/>
          <w:b/>
          <w:sz w:val="24"/>
          <w:szCs w:val="24"/>
        </w:rPr>
        <w:t xml:space="preserve">Nationaux : </w:t>
      </w:r>
      <w:r w:rsidR="00EB6140" w:rsidRPr="002A16E9">
        <w:rPr>
          <w:rFonts w:cstheme="minorHAnsi"/>
          <w:sz w:val="24"/>
          <w:szCs w:val="24"/>
        </w:rPr>
        <w:t>les points focaux</w:t>
      </w:r>
      <w:r w:rsidRPr="002A16E9">
        <w:rPr>
          <w:rFonts w:cstheme="minorHAnsi"/>
          <w:sz w:val="24"/>
          <w:szCs w:val="24"/>
        </w:rPr>
        <w:t xml:space="preserve"> OH </w:t>
      </w:r>
      <w:r w:rsidR="002778A5" w:rsidRPr="002A16E9">
        <w:rPr>
          <w:rFonts w:cstheme="minorHAnsi"/>
          <w:sz w:val="24"/>
          <w:szCs w:val="24"/>
        </w:rPr>
        <w:t xml:space="preserve">et leurs suppléants </w:t>
      </w:r>
      <w:r w:rsidRPr="002A16E9">
        <w:rPr>
          <w:rFonts w:cstheme="minorHAnsi"/>
          <w:sz w:val="24"/>
          <w:szCs w:val="24"/>
        </w:rPr>
        <w:t xml:space="preserve">(2 représentants par structure, </w:t>
      </w:r>
      <w:r w:rsidR="00245868" w:rsidRPr="00245868">
        <w:rPr>
          <w:rFonts w:cstheme="minorHAnsi"/>
          <w:b/>
          <w:sz w:val="24"/>
          <w:szCs w:val="24"/>
        </w:rPr>
        <w:t>au total 44 personnes</w:t>
      </w:r>
      <w:r w:rsidRPr="002A16E9">
        <w:rPr>
          <w:rFonts w:cstheme="minorHAnsi"/>
          <w:sz w:val="24"/>
          <w:szCs w:val="24"/>
        </w:rPr>
        <w:t>)</w:t>
      </w:r>
    </w:p>
    <w:p w:rsidR="002778A5" w:rsidRPr="002A16E9" w:rsidRDefault="002778A5" w:rsidP="00ED679E">
      <w:pPr>
        <w:spacing w:after="0" w:line="240" w:lineRule="auto"/>
        <w:jc w:val="both"/>
        <w:rPr>
          <w:rFonts w:cstheme="minorHAnsi"/>
          <w:b/>
          <w:sz w:val="24"/>
          <w:szCs w:val="24"/>
        </w:rPr>
      </w:pPr>
      <w:r w:rsidRPr="002A16E9">
        <w:rPr>
          <w:rFonts w:cstheme="minorHAnsi"/>
          <w:b/>
          <w:sz w:val="24"/>
          <w:szCs w:val="24"/>
        </w:rPr>
        <w:t>MSHP/ Directions Techniques</w:t>
      </w:r>
    </w:p>
    <w:p w:rsidR="002778A5" w:rsidRPr="009E45DE" w:rsidRDefault="002778A5" w:rsidP="002778A5">
      <w:pPr>
        <w:pStyle w:val="Paragraphedeliste"/>
        <w:numPr>
          <w:ilvl w:val="0"/>
          <w:numId w:val="2"/>
        </w:numPr>
        <w:spacing w:after="0" w:line="240" w:lineRule="auto"/>
        <w:jc w:val="both"/>
        <w:rPr>
          <w:rFonts w:cstheme="minorHAnsi"/>
          <w:sz w:val="24"/>
          <w:szCs w:val="24"/>
        </w:rPr>
      </w:pPr>
      <w:r w:rsidRPr="009E45DE">
        <w:rPr>
          <w:rFonts w:cstheme="minorHAnsi"/>
          <w:sz w:val="24"/>
          <w:szCs w:val="24"/>
        </w:rPr>
        <w:t>Direction Nationale de la Santé</w:t>
      </w:r>
      <w:r w:rsidR="002E35FA">
        <w:rPr>
          <w:rFonts w:cstheme="minorHAnsi"/>
          <w:sz w:val="24"/>
          <w:szCs w:val="24"/>
        </w:rPr>
        <w:t xml:space="preserve"> (DNS)</w:t>
      </w:r>
    </w:p>
    <w:p w:rsidR="002778A5" w:rsidRPr="009E45DE" w:rsidRDefault="002778A5" w:rsidP="002778A5">
      <w:pPr>
        <w:pStyle w:val="Paragraphedeliste"/>
        <w:numPr>
          <w:ilvl w:val="0"/>
          <w:numId w:val="2"/>
        </w:numPr>
        <w:spacing w:after="0" w:line="240" w:lineRule="auto"/>
        <w:jc w:val="both"/>
        <w:rPr>
          <w:rFonts w:cstheme="minorHAnsi"/>
          <w:sz w:val="24"/>
          <w:szCs w:val="24"/>
        </w:rPr>
      </w:pPr>
      <w:r w:rsidRPr="009E45DE">
        <w:rPr>
          <w:rFonts w:cstheme="minorHAnsi"/>
          <w:sz w:val="24"/>
          <w:szCs w:val="24"/>
        </w:rPr>
        <w:t>Institut National de Recherche en Santé Publique</w:t>
      </w:r>
      <w:r w:rsidR="002E35FA">
        <w:rPr>
          <w:rFonts w:cstheme="minorHAnsi"/>
          <w:sz w:val="24"/>
          <w:szCs w:val="24"/>
        </w:rPr>
        <w:t xml:space="preserve"> (INRSP)</w:t>
      </w:r>
    </w:p>
    <w:p w:rsidR="002778A5" w:rsidRPr="009E45DE" w:rsidRDefault="002778A5" w:rsidP="002778A5">
      <w:pPr>
        <w:pStyle w:val="Paragraphedeliste"/>
        <w:numPr>
          <w:ilvl w:val="0"/>
          <w:numId w:val="2"/>
        </w:numPr>
        <w:spacing w:after="0" w:line="240" w:lineRule="auto"/>
        <w:jc w:val="both"/>
        <w:rPr>
          <w:rFonts w:cstheme="minorHAnsi"/>
          <w:sz w:val="24"/>
          <w:szCs w:val="24"/>
        </w:rPr>
      </w:pPr>
      <w:r w:rsidRPr="009E45DE">
        <w:rPr>
          <w:rFonts w:cstheme="minorHAnsi"/>
          <w:sz w:val="24"/>
          <w:szCs w:val="24"/>
        </w:rPr>
        <w:t>l’Agence Nationale pour la Sécurité Sanitaire des Aliments</w:t>
      </w:r>
      <w:r w:rsidR="002E35FA">
        <w:rPr>
          <w:rFonts w:cstheme="minorHAnsi"/>
          <w:sz w:val="24"/>
          <w:szCs w:val="24"/>
        </w:rPr>
        <w:t xml:space="preserve"> (ANSSA)</w:t>
      </w:r>
    </w:p>
    <w:p w:rsidR="002778A5" w:rsidRPr="009E45DE" w:rsidRDefault="002778A5" w:rsidP="002778A5">
      <w:pPr>
        <w:pStyle w:val="Paragraphedeliste"/>
        <w:numPr>
          <w:ilvl w:val="0"/>
          <w:numId w:val="2"/>
        </w:numPr>
        <w:spacing w:after="0" w:line="240" w:lineRule="auto"/>
        <w:jc w:val="both"/>
        <w:rPr>
          <w:rFonts w:cstheme="minorHAnsi"/>
          <w:sz w:val="24"/>
          <w:szCs w:val="24"/>
        </w:rPr>
      </w:pPr>
      <w:r w:rsidRPr="009E45DE">
        <w:rPr>
          <w:rFonts w:cstheme="minorHAnsi"/>
          <w:sz w:val="24"/>
          <w:szCs w:val="24"/>
        </w:rPr>
        <w:t>Le Centre National de Transfusion Sanguine</w:t>
      </w:r>
      <w:r w:rsidR="002E35FA">
        <w:rPr>
          <w:rFonts w:cstheme="minorHAnsi"/>
          <w:sz w:val="24"/>
          <w:szCs w:val="24"/>
        </w:rPr>
        <w:t xml:space="preserve"> (CNTS)</w:t>
      </w:r>
    </w:p>
    <w:p w:rsidR="002778A5" w:rsidRPr="009E45DE" w:rsidRDefault="002778A5" w:rsidP="002778A5">
      <w:pPr>
        <w:pStyle w:val="Paragraphedeliste"/>
        <w:numPr>
          <w:ilvl w:val="0"/>
          <w:numId w:val="2"/>
        </w:numPr>
        <w:spacing w:after="0" w:line="240" w:lineRule="auto"/>
        <w:jc w:val="both"/>
        <w:rPr>
          <w:rFonts w:cstheme="minorHAnsi"/>
          <w:sz w:val="24"/>
          <w:szCs w:val="24"/>
        </w:rPr>
      </w:pPr>
      <w:r w:rsidRPr="009E45DE">
        <w:rPr>
          <w:rFonts w:cstheme="minorHAnsi"/>
          <w:sz w:val="24"/>
          <w:szCs w:val="24"/>
        </w:rPr>
        <w:t>Direction de la Pharmacie et du Médicament</w:t>
      </w:r>
      <w:r w:rsidR="002E35FA">
        <w:rPr>
          <w:rFonts w:cstheme="minorHAnsi"/>
          <w:sz w:val="24"/>
          <w:szCs w:val="24"/>
        </w:rPr>
        <w:t xml:space="preserve"> (DPM)</w:t>
      </w:r>
    </w:p>
    <w:p w:rsidR="002778A5" w:rsidRPr="009E45DE" w:rsidRDefault="002778A5" w:rsidP="002778A5">
      <w:pPr>
        <w:pStyle w:val="Paragraphedeliste"/>
        <w:numPr>
          <w:ilvl w:val="0"/>
          <w:numId w:val="2"/>
        </w:numPr>
        <w:spacing w:after="0" w:line="240" w:lineRule="auto"/>
        <w:jc w:val="both"/>
        <w:rPr>
          <w:rFonts w:cstheme="minorHAnsi"/>
          <w:sz w:val="24"/>
          <w:szCs w:val="24"/>
        </w:rPr>
      </w:pPr>
      <w:r w:rsidRPr="009E45DE">
        <w:rPr>
          <w:rFonts w:cstheme="minorHAnsi"/>
          <w:sz w:val="24"/>
          <w:szCs w:val="24"/>
        </w:rPr>
        <w:t>Centre National d’Appui à l</w:t>
      </w:r>
      <w:r w:rsidR="005C0D08">
        <w:rPr>
          <w:rFonts w:cstheme="minorHAnsi"/>
          <w:sz w:val="24"/>
          <w:szCs w:val="24"/>
        </w:rPr>
        <w:t>a lutte contre la Maladie</w:t>
      </w:r>
      <w:r w:rsidR="002E35FA">
        <w:rPr>
          <w:rFonts w:cstheme="minorHAnsi"/>
          <w:sz w:val="24"/>
          <w:szCs w:val="24"/>
        </w:rPr>
        <w:t xml:space="preserve"> (CNAM)</w:t>
      </w:r>
    </w:p>
    <w:p w:rsidR="002778A5" w:rsidRPr="009E45DE" w:rsidRDefault="002778A5" w:rsidP="002778A5">
      <w:pPr>
        <w:pStyle w:val="Paragraphedeliste"/>
        <w:numPr>
          <w:ilvl w:val="0"/>
          <w:numId w:val="2"/>
        </w:numPr>
        <w:spacing w:after="0" w:line="240" w:lineRule="auto"/>
        <w:jc w:val="both"/>
        <w:rPr>
          <w:rFonts w:cstheme="minorHAnsi"/>
          <w:sz w:val="24"/>
          <w:szCs w:val="24"/>
        </w:rPr>
      </w:pPr>
      <w:r w:rsidRPr="009E45DE">
        <w:rPr>
          <w:rFonts w:cstheme="minorHAnsi"/>
          <w:sz w:val="24"/>
          <w:szCs w:val="24"/>
        </w:rPr>
        <w:t>Agence Nationale de télésanté et d</w:t>
      </w:r>
      <w:r w:rsidR="00B5392E">
        <w:rPr>
          <w:rFonts w:cstheme="minorHAnsi"/>
          <w:sz w:val="24"/>
          <w:szCs w:val="24"/>
        </w:rPr>
        <w:t>e l’Informatique Médicale</w:t>
      </w:r>
      <w:r w:rsidR="002E35FA">
        <w:rPr>
          <w:rFonts w:cstheme="minorHAnsi"/>
          <w:sz w:val="24"/>
          <w:szCs w:val="24"/>
        </w:rPr>
        <w:t xml:space="preserve"> (ANTIM)</w:t>
      </w:r>
    </w:p>
    <w:p w:rsidR="00245868" w:rsidRDefault="002778A5" w:rsidP="00245868">
      <w:pPr>
        <w:spacing w:after="0" w:line="240" w:lineRule="auto"/>
        <w:jc w:val="both"/>
        <w:rPr>
          <w:rFonts w:cstheme="minorHAnsi"/>
          <w:b/>
          <w:sz w:val="24"/>
          <w:szCs w:val="24"/>
        </w:rPr>
      </w:pPr>
      <w:r w:rsidRPr="002A16E9">
        <w:rPr>
          <w:rFonts w:cstheme="minorHAnsi"/>
          <w:b/>
          <w:sz w:val="24"/>
          <w:szCs w:val="24"/>
        </w:rPr>
        <w:t>MEP/ Directions Techniques</w:t>
      </w:r>
    </w:p>
    <w:p w:rsidR="002778A5" w:rsidRPr="002A16E9" w:rsidRDefault="002778A5" w:rsidP="002778A5">
      <w:pPr>
        <w:pStyle w:val="Paragraphedeliste"/>
        <w:numPr>
          <w:ilvl w:val="0"/>
          <w:numId w:val="2"/>
        </w:numPr>
        <w:spacing w:after="0" w:line="240" w:lineRule="auto"/>
        <w:jc w:val="both"/>
        <w:rPr>
          <w:rFonts w:cstheme="minorHAnsi"/>
          <w:sz w:val="24"/>
          <w:szCs w:val="24"/>
        </w:rPr>
      </w:pPr>
      <w:r w:rsidRPr="002A16E9">
        <w:rPr>
          <w:rFonts w:cstheme="minorHAnsi"/>
          <w:sz w:val="24"/>
          <w:szCs w:val="24"/>
        </w:rPr>
        <w:t>Direction Nationale des Services Vétérinaires</w:t>
      </w:r>
      <w:r w:rsidR="00452A2B">
        <w:rPr>
          <w:rFonts w:cstheme="minorHAnsi"/>
          <w:sz w:val="24"/>
          <w:szCs w:val="24"/>
        </w:rPr>
        <w:t xml:space="preserve"> (DNSV)</w:t>
      </w:r>
    </w:p>
    <w:p w:rsidR="002778A5" w:rsidRPr="002A16E9" w:rsidRDefault="002778A5" w:rsidP="002778A5">
      <w:pPr>
        <w:pStyle w:val="Paragraphedeliste"/>
        <w:numPr>
          <w:ilvl w:val="0"/>
          <w:numId w:val="2"/>
        </w:numPr>
        <w:spacing w:after="0" w:line="240" w:lineRule="auto"/>
        <w:jc w:val="both"/>
        <w:rPr>
          <w:rFonts w:cstheme="minorHAnsi"/>
          <w:sz w:val="24"/>
          <w:szCs w:val="24"/>
        </w:rPr>
      </w:pPr>
      <w:r w:rsidRPr="002A16E9">
        <w:rPr>
          <w:rFonts w:cstheme="minorHAnsi"/>
          <w:sz w:val="24"/>
          <w:szCs w:val="24"/>
        </w:rPr>
        <w:t>Centre National d’Appui à la Santé Animale</w:t>
      </w:r>
      <w:r w:rsidR="00452A2B">
        <w:rPr>
          <w:rFonts w:cstheme="minorHAnsi"/>
          <w:sz w:val="24"/>
          <w:szCs w:val="24"/>
        </w:rPr>
        <w:t xml:space="preserve"> (CNASA)</w:t>
      </w:r>
    </w:p>
    <w:p w:rsidR="002778A5" w:rsidRPr="002A16E9" w:rsidRDefault="002778A5" w:rsidP="002778A5">
      <w:pPr>
        <w:pStyle w:val="Paragraphedeliste"/>
        <w:numPr>
          <w:ilvl w:val="0"/>
          <w:numId w:val="2"/>
        </w:numPr>
        <w:spacing w:after="0" w:line="240" w:lineRule="auto"/>
        <w:jc w:val="both"/>
        <w:rPr>
          <w:rFonts w:cstheme="minorHAnsi"/>
          <w:sz w:val="24"/>
          <w:szCs w:val="24"/>
        </w:rPr>
      </w:pPr>
      <w:r w:rsidRPr="002A16E9">
        <w:rPr>
          <w:rFonts w:cstheme="minorHAnsi"/>
          <w:sz w:val="24"/>
          <w:szCs w:val="24"/>
        </w:rPr>
        <w:t>Laboratoire Central Vétérinaire</w:t>
      </w:r>
      <w:r w:rsidR="00452A2B">
        <w:rPr>
          <w:rFonts w:cstheme="minorHAnsi"/>
          <w:sz w:val="24"/>
          <w:szCs w:val="24"/>
        </w:rPr>
        <w:t xml:space="preserve"> (LCV)</w:t>
      </w:r>
    </w:p>
    <w:p w:rsidR="002778A5" w:rsidRPr="002A16E9" w:rsidRDefault="002778A5" w:rsidP="002778A5">
      <w:pPr>
        <w:pStyle w:val="Paragraphedeliste"/>
        <w:numPr>
          <w:ilvl w:val="0"/>
          <w:numId w:val="2"/>
        </w:numPr>
        <w:spacing w:after="0" w:line="240" w:lineRule="auto"/>
        <w:jc w:val="both"/>
        <w:rPr>
          <w:rFonts w:cstheme="minorHAnsi"/>
          <w:sz w:val="24"/>
          <w:szCs w:val="24"/>
        </w:rPr>
      </w:pPr>
      <w:r w:rsidRPr="002A16E9">
        <w:rPr>
          <w:rFonts w:cstheme="minorHAnsi"/>
          <w:sz w:val="24"/>
          <w:szCs w:val="24"/>
        </w:rPr>
        <w:t>Direction Nationale des Productions et des Industries Animales</w:t>
      </w:r>
      <w:r w:rsidR="00452A2B">
        <w:rPr>
          <w:rFonts w:cstheme="minorHAnsi"/>
          <w:sz w:val="24"/>
          <w:szCs w:val="24"/>
        </w:rPr>
        <w:t xml:space="preserve"> (DNPIA)</w:t>
      </w:r>
    </w:p>
    <w:p w:rsidR="002778A5" w:rsidRPr="002A16E9" w:rsidRDefault="002778A5" w:rsidP="00ED679E">
      <w:pPr>
        <w:spacing w:after="0" w:line="240" w:lineRule="auto"/>
        <w:ind w:left="360"/>
        <w:jc w:val="both"/>
        <w:rPr>
          <w:rFonts w:cstheme="minorHAnsi"/>
          <w:b/>
          <w:sz w:val="24"/>
          <w:szCs w:val="24"/>
        </w:rPr>
      </w:pPr>
      <w:r w:rsidRPr="002A16E9">
        <w:rPr>
          <w:rFonts w:cstheme="minorHAnsi"/>
          <w:b/>
          <w:sz w:val="24"/>
          <w:szCs w:val="24"/>
        </w:rPr>
        <w:t>MEADD/ Directions Techniques</w:t>
      </w:r>
    </w:p>
    <w:p w:rsidR="002778A5" w:rsidRPr="002A16E9" w:rsidRDefault="002778A5" w:rsidP="002778A5">
      <w:pPr>
        <w:pStyle w:val="Paragraphedeliste"/>
        <w:numPr>
          <w:ilvl w:val="0"/>
          <w:numId w:val="2"/>
        </w:numPr>
        <w:spacing w:after="0" w:line="240" w:lineRule="auto"/>
        <w:jc w:val="both"/>
        <w:rPr>
          <w:rFonts w:cstheme="minorHAnsi"/>
          <w:sz w:val="24"/>
          <w:szCs w:val="24"/>
        </w:rPr>
      </w:pPr>
      <w:r w:rsidRPr="002A16E9">
        <w:rPr>
          <w:rFonts w:cstheme="minorHAnsi"/>
          <w:sz w:val="24"/>
          <w:szCs w:val="24"/>
        </w:rPr>
        <w:t>Direction Nationale des Eaux et Forêts</w:t>
      </w:r>
      <w:r w:rsidR="00452A2B">
        <w:rPr>
          <w:rFonts w:cstheme="minorHAnsi"/>
          <w:sz w:val="24"/>
          <w:szCs w:val="24"/>
        </w:rPr>
        <w:t xml:space="preserve"> (DNEF)</w:t>
      </w:r>
    </w:p>
    <w:p w:rsidR="002778A5" w:rsidRPr="002A16E9" w:rsidRDefault="002778A5" w:rsidP="002778A5">
      <w:pPr>
        <w:pStyle w:val="Paragraphedeliste"/>
        <w:numPr>
          <w:ilvl w:val="0"/>
          <w:numId w:val="2"/>
        </w:numPr>
        <w:spacing w:after="0" w:line="240" w:lineRule="auto"/>
        <w:jc w:val="both"/>
        <w:rPr>
          <w:rFonts w:cstheme="minorHAnsi"/>
          <w:sz w:val="24"/>
          <w:szCs w:val="24"/>
        </w:rPr>
      </w:pPr>
      <w:r w:rsidRPr="002A16E9">
        <w:rPr>
          <w:rFonts w:cstheme="minorHAnsi"/>
          <w:sz w:val="24"/>
          <w:szCs w:val="24"/>
        </w:rPr>
        <w:t>Direction Nationale de l’Assainissement, du contrôle de Pollution et des Nuisances</w:t>
      </w:r>
      <w:r w:rsidR="00452A2B">
        <w:rPr>
          <w:rFonts w:cstheme="minorHAnsi"/>
          <w:sz w:val="24"/>
          <w:szCs w:val="24"/>
        </w:rPr>
        <w:t xml:space="preserve"> (DNACPN)</w:t>
      </w:r>
    </w:p>
    <w:p w:rsidR="002778A5" w:rsidRPr="002A16E9" w:rsidRDefault="002778A5" w:rsidP="002778A5">
      <w:pPr>
        <w:pStyle w:val="Paragraphedeliste"/>
        <w:numPr>
          <w:ilvl w:val="0"/>
          <w:numId w:val="2"/>
        </w:numPr>
        <w:spacing w:after="0" w:line="240" w:lineRule="auto"/>
        <w:jc w:val="both"/>
        <w:rPr>
          <w:rFonts w:cstheme="minorHAnsi"/>
          <w:sz w:val="24"/>
          <w:szCs w:val="24"/>
        </w:rPr>
      </w:pPr>
      <w:r w:rsidRPr="002A16E9">
        <w:rPr>
          <w:rFonts w:cstheme="minorHAnsi"/>
          <w:sz w:val="24"/>
          <w:szCs w:val="24"/>
        </w:rPr>
        <w:t>Agence Nationale de Gestion et d’Epuration des Eaux usées</w:t>
      </w:r>
      <w:r w:rsidR="00452A2B">
        <w:rPr>
          <w:rFonts w:cstheme="minorHAnsi"/>
          <w:sz w:val="24"/>
          <w:szCs w:val="24"/>
        </w:rPr>
        <w:t xml:space="preserve"> (ANGESEM</w:t>
      </w:r>
    </w:p>
    <w:p w:rsidR="002778A5" w:rsidRPr="002A16E9" w:rsidRDefault="002778A5" w:rsidP="00ED679E">
      <w:pPr>
        <w:spacing w:after="0" w:line="240" w:lineRule="auto"/>
        <w:ind w:left="360"/>
        <w:jc w:val="both"/>
        <w:rPr>
          <w:rFonts w:cstheme="minorHAnsi"/>
          <w:b/>
          <w:sz w:val="24"/>
          <w:szCs w:val="24"/>
        </w:rPr>
      </w:pPr>
      <w:r w:rsidRPr="002A16E9">
        <w:rPr>
          <w:rFonts w:cstheme="minorHAnsi"/>
          <w:b/>
          <w:sz w:val="24"/>
          <w:szCs w:val="24"/>
        </w:rPr>
        <w:t>MA/ Directions Techniques</w:t>
      </w:r>
    </w:p>
    <w:p w:rsidR="002778A5" w:rsidRPr="002A16E9" w:rsidRDefault="002778A5" w:rsidP="002778A5">
      <w:pPr>
        <w:pStyle w:val="Paragraphedeliste"/>
        <w:numPr>
          <w:ilvl w:val="0"/>
          <w:numId w:val="2"/>
        </w:numPr>
        <w:spacing w:after="0" w:line="240" w:lineRule="auto"/>
        <w:jc w:val="both"/>
        <w:rPr>
          <w:rFonts w:cstheme="minorHAnsi"/>
          <w:sz w:val="24"/>
          <w:szCs w:val="24"/>
        </w:rPr>
      </w:pPr>
      <w:r w:rsidRPr="002A16E9">
        <w:rPr>
          <w:rFonts w:cstheme="minorHAnsi"/>
          <w:sz w:val="24"/>
          <w:szCs w:val="24"/>
        </w:rPr>
        <w:t>Direction Nationale de l’Agriculture</w:t>
      </w:r>
      <w:r w:rsidR="00452A2B">
        <w:rPr>
          <w:rFonts w:cstheme="minorHAnsi"/>
          <w:sz w:val="24"/>
          <w:szCs w:val="24"/>
        </w:rPr>
        <w:t xml:space="preserve"> (DNA)</w:t>
      </w:r>
    </w:p>
    <w:p w:rsidR="002778A5" w:rsidRPr="002A16E9" w:rsidRDefault="002778A5" w:rsidP="002778A5">
      <w:pPr>
        <w:pStyle w:val="Paragraphedeliste"/>
        <w:numPr>
          <w:ilvl w:val="0"/>
          <w:numId w:val="2"/>
        </w:numPr>
        <w:spacing w:after="0" w:line="240" w:lineRule="auto"/>
        <w:jc w:val="both"/>
        <w:rPr>
          <w:rFonts w:cstheme="minorHAnsi"/>
          <w:sz w:val="24"/>
          <w:szCs w:val="24"/>
        </w:rPr>
      </w:pPr>
      <w:r w:rsidRPr="002A16E9">
        <w:rPr>
          <w:rFonts w:cstheme="minorHAnsi"/>
          <w:sz w:val="24"/>
          <w:szCs w:val="24"/>
        </w:rPr>
        <w:t>Direction Générale de la Protection des Végétaux</w:t>
      </w:r>
      <w:r w:rsidR="00452A2B">
        <w:rPr>
          <w:rFonts w:cstheme="minorHAnsi"/>
          <w:sz w:val="24"/>
          <w:szCs w:val="24"/>
        </w:rPr>
        <w:t xml:space="preserve"> (DGPV)</w:t>
      </w:r>
    </w:p>
    <w:p w:rsidR="002778A5" w:rsidRPr="002A16E9" w:rsidRDefault="002778A5" w:rsidP="00ED679E">
      <w:pPr>
        <w:spacing w:after="0" w:line="240" w:lineRule="auto"/>
        <w:ind w:left="360"/>
        <w:jc w:val="both"/>
        <w:rPr>
          <w:rFonts w:cstheme="minorHAnsi"/>
          <w:b/>
          <w:sz w:val="24"/>
          <w:szCs w:val="24"/>
        </w:rPr>
      </w:pPr>
      <w:r w:rsidRPr="002A16E9">
        <w:rPr>
          <w:rFonts w:cstheme="minorHAnsi"/>
          <w:b/>
          <w:sz w:val="24"/>
          <w:szCs w:val="24"/>
        </w:rPr>
        <w:lastRenderedPageBreak/>
        <w:t xml:space="preserve">MSPC/ Direction Technique </w:t>
      </w:r>
    </w:p>
    <w:p w:rsidR="002778A5" w:rsidRPr="002A16E9" w:rsidRDefault="002778A5" w:rsidP="002778A5">
      <w:pPr>
        <w:pStyle w:val="Paragraphedeliste"/>
        <w:numPr>
          <w:ilvl w:val="0"/>
          <w:numId w:val="2"/>
        </w:numPr>
        <w:spacing w:after="0" w:line="240" w:lineRule="auto"/>
        <w:jc w:val="both"/>
        <w:rPr>
          <w:rFonts w:cstheme="minorHAnsi"/>
          <w:sz w:val="24"/>
          <w:szCs w:val="24"/>
        </w:rPr>
      </w:pPr>
      <w:r w:rsidRPr="002A16E9">
        <w:rPr>
          <w:rFonts w:cstheme="minorHAnsi"/>
          <w:sz w:val="24"/>
          <w:szCs w:val="24"/>
        </w:rPr>
        <w:t>Direction Générale de la Protection Civile</w:t>
      </w:r>
      <w:r w:rsidR="00452A2B">
        <w:rPr>
          <w:rFonts w:cstheme="minorHAnsi"/>
          <w:sz w:val="24"/>
          <w:szCs w:val="24"/>
        </w:rPr>
        <w:t xml:space="preserve"> (DGPC)</w:t>
      </w:r>
    </w:p>
    <w:p w:rsidR="002778A5" w:rsidRPr="002A16E9" w:rsidRDefault="002778A5" w:rsidP="00ED679E">
      <w:pPr>
        <w:spacing w:after="0" w:line="240" w:lineRule="auto"/>
        <w:ind w:left="360"/>
        <w:jc w:val="both"/>
        <w:rPr>
          <w:rFonts w:cstheme="minorHAnsi"/>
          <w:b/>
          <w:sz w:val="24"/>
          <w:szCs w:val="24"/>
        </w:rPr>
      </w:pPr>
      <w:r w:rsidRPr="002A16E9">
        <w:rPr>
          <w:rFonts w:cstheme="minorHAnsi"/>
          <w:b/>
          <w:sz w:val="24"/>
          <w:szCs w:val="24"/>
        </w:rPr>
        <w:t>MDAC/ Direction Technique</w:t>
      </w:r>
    </w:p>
    <w:p w:rsidR="002778A5" w:rsidRPr="002A16E9" w:rsidRDefault="002778A5" w:rsidP="002778A5">
      <w:pPr>
        <w:pStyle w:val="Paragraphedeliste"/>
        <w:numPr>
          <w:ilvl w:val="0"/>
          <w:numId w:val="2"/>
        </w:numPr>
        <w:spacing w:after="0" w:line="240" w:lineRule="auto"/>
        <w:jc w:val="both"/>
        <w:rPr>
          <w:rFonts w:cstheme="minorHAnsi"/>
          <w:sz w:val="24"/>
          <w:szCs w:val="24"/>
        </w:rPr>
      </w:pPr>
      <w:r w:rsidRPr="002A16E9">
        <w:rPr>
          <w:rFonts w:cstheme="minorHAnsi"/>
          <w:sz w:val="24"/>
          <w:szCs w:val="24"/>
        </w:rPr>
        <w:t>Direction Centrale des Services de Santé des Armées</w:t>
      </w:r>
      <w:r w:rsidR="00452A2B">
        <w:rPr>
          <w:rFonts w:cstheme="minorHAnsi"/>
          <w:sz w:val="24"/>
          <w:szCs w:val="24"/>
        </w:rPr>
        <w:t xml:space="preserve"> (DGSSA)</w:t>
      </w:r>
    </w:p>
    <w:p w:rsidR="002778A5" w:rsidRPr="002A16E9" w:rsidRDefault="002778A5" w:rsidP="00ED679E">
      <w:pPr>
        <w:spacing w:after="0" w:line="240" w:lineRule="auto"/>
        <w:ind w:left="360"/>
        <w:jc w:val="both"/>
        <w:rPr>
          <w:rFonts w:cstheme="minorHAnsi"/>
          <w:b/>
          <w:sz w:val="24"/>
          <w:szCs w:val="24"/>
        </w:rPr>
      </w:pPr>
      <w:r w:rsidRPr="002A16E9">
        <w:rPr>
          <w:rFonts w:cstheme="minorHAnsi"/>
          <w:b/>
          <w:sz w:val="24"/>
          <w:szCs w:val="24"/>
        </w:rPr>
        <w:t>MESRS/ Directions Techniques</w:t>
      </w:r>
    </w:p>
    <w:p w:rsidR="002778A5" w:rsidRPr="002A16E9" w:rsidRDefault="002778A5" w:rsidP="002778A5">
      <w:pPr>
        <w:pStyle w:val="Paragraphedeliste"/>
        <w:numPr>
          <w:ilvl w:val="0"/>
          <w:numId w:val="2"/>
        </w:numPr>
        <w:spacing w:after="0" w:line="240" w:lineRule="auto"/>
        <w:jc w:val="both"/>
        <w:rPr>
          <w:rFonts w:cstheme="minorHAnsi"/>
          <w:sz w:val="24"/>
          <w:szCs w:val="24"/>
        </w:rPr>
      </w:pPr>
      <w:r w:rsidRPr="002A16E9">
        <w:rPr>
          <w:rFonts w:cstheme="minorHAnsi"/>
          <w:sz w:val="24"/>
          <w:szCs w:val="24"/>
        </w:rPr>
        <w:t>Faculté de Médecine e</w:t>
      </w:r>
      <w:r w:rsidR="00452A2B">
        <w:rPr>
          <w:rFonts w:cstheme="minorHAnsi"/>
          <w:sz w:val="24"/>
          <w:szCs w:val="24"/>
        </w:rPr>
        <w:t>t d’Odontostomatologie (FMOS)</w:t>
      </w:r>
    </w:p>
    <w:p w:rsidR="002778A5" w:rsidRPr="002A16E9" w:rsidRDefault="002778A5" w:rsidP="002778A5">
      <w:pPr>
        <w:pStyle w:val="Paragraphedeliste"/>
        <w:numPr>
          <w:ilvl w:val="0"/>
          <w:numId w:val="2"/>
        </w:numPr>
        <w:spacing w:after="0" w:line="240" w:lineRule="auto"/>
        <w:jc w:val="both"/>
        <w:rPr>
          <w:rFonts w:cstheme="minorHAnsi"/>
          <w:sz w:val="24"/>
          <w:szCs w:val="24"/>
        </w:rPr>
      </w:pPr>
      <w:r w:rsidRPr="002A16E9">
        <w:rPr>
          <w:rFonts w:cstheme="minorHAnsi"/>
          <w:sz w:val="24"/>
          <w:szCs w:val="24"/>
        </w:rPr>
        <w:t xml:space="preserve">Faculté des Sciences </w:t>
      </w:r>
      <w:r w:rsidR="00247C4C">
        <w:rPr>
          <w:rFonts w:cstheme="minorHAnsi"/>
          <w:sz w:val="24"/>
          <w:szCs w:val="24"/>
        </w:rPr>
        <w:t xml:space="preserve">Technique </w:t>
      </w:r>
      <w:r w:rsidRPr="002A16E9">
        <w:rPr>
          <w:rFonts w:cstheme="minorHAnsi"/>
          <w:sz w:val="24"/>
          <w:szCs w:val="24"/>
        </w:rPr>
        <w:t>et Techn</w:t>
      </w:r>
      <w:r w:rsidR="00335CC2">
        <w:rPr>
          <w:rFonts w:cstheme="minorHAnsi"/>
          <w:sz w:val="24"/>
          <w:szCs w:val="24"/>
        </w:rPr>
        <w:t>ologique de Bamako</w:t>
      </w:r>
      <w:r w:rsidRPr="002A16E9">
        <w:rPr>
          <w:rFonts w:cstheme="minorHAnsi"/>
          <w:sz w:val="24"/>
          <w:szCs w:val="24"/>
        </w:rPr>
        <w:t xml:space="preserve"> (Laboratoire de zoonoses)</w:t>
      </w:r>
      <w:r w:rsidR="00452A2B">
        <w:rPr>
          <w:rFonts w:cstheme="minorHAnsi"/>
          <w:sz w:val="24"/>
          <w:szCs w:val="24"/>
        </w:rPr>
        <w:t xml:space="preserve"> (USTTB/ LBMA)</w:t>
      </w:r>
    </w:p>
    <w:p w:rsidR="002778A5" w:rsidRPr="00335CC2" w:rsidRDefault="002778A5" w:rsidP="00335CC2">
      <w:pPr>
        <w:spacing w:after="0" w:line="240" w:lineRule="auto"/>
        <w:ind w:left="360"/>
        <w:jc w:val="both"/>
        <w:rPr>
          <w:rFonts w:cstheme="minorHAnsi"/>
          <w:b/>
          <w:sz w:val="24"/>
          <w:szCs w:val="24"/>
        </w:rPr>
      </w:pPr>
      <w:r w:rsidRPr="00335CC2">
        <w:rPr>
          <w:rFonts w:cstheme="minorHAnsi"/>
          <w:b/>
          <w:sz w:val="24"/>
          <w:szCs w:val="24"/>
        </w:rPr>
        <w:t>Croix Rouge Malienne</w:t>
      </w:r>
    </w:p>
    <w:p w:rsidR="002778A5" w:rsidRPr="00335CC2" w:rsidRDefault="002778A5" w:rsidP="00335CC2">
      <w:pPr>
        <w:spacing w:after="0" w:line="240" w:lineRule="auto"/>
        <w:ind w:firstLine="360"/>
        <w:jc w:val="both"/>
        <w:rPr>
          <w:rFonts w:cstheme="minorHAnsi"/>
          <w:b/>
          <w:sz w:val="24"/>
          <w:szCs w:val="24"/>
        </w:rPr>
      </w:pPr>
      <w:r w:rsidRPr="00335CC2">
        <w:rPr>
          <w:rFonts w:cstheme="minorHAnsi"/>
          <w:b/>
          <w:sz w:val="24"/>
          <w:szCs w:val="24"/>
        </w:rPr>
        <w:t>Association des Consommateurs</w:t>
      </w:r>
    </w:p>
    <w:p w:rsidR="00E81DAC" w:rsidRPr="00335CC2" w:rsidRDefault="00E81DAC" w:rsidP="00335CC2">
      <w:pPr>
        <w:spacing w:after="0" w:line="240" w:lineRule="auto"/>
        <w:jc w:val="both"/>
        <w:rPr>
          <w:rFonts w:cstheme="minorHAnsi"/>
          <w:b/>
          <w:sz w:val="24"/>
          <w:szCs w:val="24"/>
        </w:rPr>
      </w:pPr>
    </w:p>
    <w:p w:rsidR="002778A5" w:rsidRPr="002A16E9" w:rsidRDefault="002778A5" w:rsidP="00ED679E">
      <w:pPr>
        <w:spacing w:after="0" w:line="240" w:lineRule="auto"/>
        <w:ind w:left="360"/>
        <w:jc w:val="both"/>
        <w:rPr>
          <w:rFonts w:cstheme="minorHAnsi"/>
          <w:b/>
          <w:sz w:val="24"/>
          <w:szCs w:val="24"/>
        </w:rPr>
      </w:pPr>
      <w:r w:rsidRPr="002A16E9">
        <w:rPr>
          <w:rFonts w:cstheme="minorHAnsi"/>
          <w:b/>
          <w:sz w:val="24"/>
          <w:szCs w:val="24"/>
        </w:rPr>
        <w:t>Partenaires</w:t>
      </w:r>
    </w:p>
    <w:p w:rsidR="002778A5" w:rsidRPr="009E45DE" w:rsidRDefault="002778A5" w:rsidP="002778A5">
      <w:pPr>
        <w:pStyle w:val="Paragraphedeliste"/>
        <w:numPr>
          <w:ilvl w:val="0"/>
          <w:numId w:val="2"/>
        </w:numPr>
        <w:spacing w:after="0" w:line="240" w:lineRule="auto"/>
        <w:jc w:val="both"/>
        <w:rPr>
          <w:rFonts w:cstheme="minorHAnsi"/>
          <w:sz w:val="24"/>
          <w:szCs w:val="24"/>
        </w:rPr>
      </w:pPr>
      <w:r w:rsidRPr="009E45DE">
        <w:rPr>
          <w:rFonts w:cstheme="minorHAnsi"/>
          <w:sz w:val="24"/>
          <w:szCs w:val="24"/>
        </w:rPr>
        <w:t>OMS</w:t>
      </w:r>
    </w:p>
    <w:p w:rsidR="002778A5" w:rsidRPr="009E45DE" w:rsidRDefault="002778A5" w:rsidP="002778A5">
      <w:pPr>
        <w:pStyle w:val="Paragraphedeliste"/>
        <w:numPr>
          <w:ilvl w:val="0"/>
          <w:numId w:val="2"/>
        </w:numPr>
        <w:spacing w:after="0" w:line="240" w:lineRule="auto"/>
        <w:jc w:val="both"/>
        <w:rPr>
          <w:rFonts w:cstheme="minorHAnsi"/>
          <w:sz w:val="24"/>
          <w:szCs w:val="24"/>
        </w:rPr>
      </w:pPr>
      <w:r w:rsidRPr="009E45DE">
        <w:rPr>
          <w:rFonts w:cstheme="minorHAnsi"/>
          <w:sz w:val="24"/>
          <w:szCs w:val="24"/>
        </w:rPr>
        <w:t>FAO-ECTAD</w:t>
      </w:r>
    </w:p>
    <w:p w:rsidR="002778A5" w:rsidRPr="009E45DE" w:rsidRDefault="002778A5" w:rsidP="002778A5">
      <w:pPr>
        <w:pStyle w:val="Paragraphedeliste"/>
        <w:numPr>
          <w:ilvl w:val="0"/>
          <w:numId w:val="2"/>
        </w:numPr>
        <w:spacing w:after="0" w:line="240" w:lineRule="auto"/>
        <w:jc w:val="both"/>
        <w:rPr>
          <w:rFonts w:cstheme="minorHAnsi"/>
          <w:sz w:val="24"/>
          <w:szCs w:val="24"/>
        </w:rPr>
      </w:pPr>
      <w:r w:rsidRPr="009E45DE">
        <w:rPr>
          <w:rFonts w:cstheme="minorHAnsi"/>
          <w:sz w:val="24"/>
          <w:szCs w:val="24"/>
        </w:rPr>
        <w:t>OIE</w:t>
      </w:r>
    </w:p>
    <w:p w:rsidR="002778A5" w:rsidRPr="009E45DE" w:rsidRDefault="002778A5" w:rsidP="002778A5">
      <w:pPr>
        <w:pStyle w:val="Paragraphedeliste"/>
        <w:numPr>
          <w:ilvl w:val="0"/>
          <w:numId w:val="2"/>
        </w:numPr>
        <w:spacing w:after="0" w:line="240" w:lineRule="auto"/>
        <w:jc w:val="both"/>
        <w:rPr>
          <w:rFonts w:cstheme="minorHAnsi"/>
          <w:sz w:val="24"/>
          <w:szCs w:val="24"/>
        </w:rPr>
      </w:pPr>
      <w:r w:rsidRPr="009E45DE">
        <w:rPr>
          <w:rFonts w:cstheme="minorHAnsi"/>
          <w:sz w:val="24"/>
          <w:szCs w:val="24"/>
        </w:rPr>
        <w:t>FMx</w:t>
      </w:r>
    </w:p>
    <w:p w:rsidR="002778A5" w:rsidRDefault="002778A5" w:rsidP="002778A5">
      <w:pPr>
        <w:pStyle w:val="Paragraphedeliste"/>
        <w:numPr>
          <w:ilvl w:val="0"/>
          <w:numId w:val="2"/>
        </w:numPr>
        <w:spacing w:after="0" w:line="240" w:lineRule="auto"/>
        <w:jc w:val="both"/>
        <w:rPr>
          <w:rFonts w:cstheme="minorHAnsi"/>
          <w:sz w:val="24"/>
          <w:szCs w:val="24"/>
        </w:rPr>
      </w:pPr>
      <w:r w:rsidRPr="009E45DE">
        <w:rPr>
          <w:rFonts w:cstheme="minorHAnsi"/>
          <w:sz w:val="24"/>
          <w:szCs w:val="24"/>
        </w:rPr>
        <w:t>Intra Health</w:t>
      </w:r>
    </w:p>
    <w:p w:rsidR="006C23BD" w:rsidRPr="009E45DE" w:rsidRDefault="006C23BD" w:rsidP="002778A5">
      <w:pPr>
        <w:pStyle w:val="Paragraphedeliste"/>
        <w:numPr>
          <w:ilvl w:val="0"/>
          <w:numId w:val="2"/>
        </w:numPr>
        <w:spacing w:after="0" w:line="240" w:lineRule="auto"/>
        <w:jc w:val="both"/>
        <w:rPr>
          <w:rFonts w:cstheme="minorHAnsi"/>
          <w:sz w:val="24"/>
          <w:szCs w:val="24"/>
        </w:rPr>
      </w:pPr>
      <w:r>
        <w:rPr>
          <w:rFonts w:cstheme="minorHAnsi"/>
          <w:sz w:val="24"/>
          <w:szCs w:val="24"/>
        </w:rPr>
        <w:t>Measur</w:t>
      </w:r>
      <w:r w:rsidR="005673EE">
        <w:rPr>
          <w:rFonts w:cstheme="minorHAnsi"/>
          <w:sz w:val="24"/>
          <w:szCs w:val="24"/>
        </w:rPr>
        <w:t>e</w:t>
      </w:r>
      <w:r>
        <w:rPr>
          <w:rFonts w:cstheme="minorHAnsi"/>
          <w:sz w:val="24"/>
          <w:szCs w:val="24"/>
        </w:rPr>
        <w:t xml:space="preserve"> et Evaluation</w:t>
      </w:r>
    </w:p>
    <w:p w:rsidR="002778A5" w:rsidRPr="009E45DE" w:rsidRDefault="002778A5" w:rsidP="002778A5">
      <w:pPr>
        <w:pStyle w:val="Paragraphedeliste"/>
        <w:numPr>
          <w:ilvl w:val="0"/>
          <w:numId w:val="2"/>
        </w:numPr>
        <w:spacing w:after="0" w:line="240" w:lineRule="auto"/>
        <w:jc w:val="both"/>
        <w:rPr>
          <w:rFonts w:cstheme="minorHAnsi"/>
          <w:sz w:val="24"/>
          <w:szCs w:val="24"/>
        </w:rPr>
      </w:pPr>
      <w:r w:rsidRPr="009E45DE">
        <w:rPr>
          <w:rFonts w:cstheme="minorHAnsi"/>
          <w:sz w:val="24"/>
          <w:szCs w:val="24"/>
        </w:rPr>
        <w:t>CICM</w:t>
      </w:r>
    </w:p>
    <w:p w:rsidR="002778A5" w:rsidRDefault="007A5E45" w:rsidP="00124F93">
      <w:pPr>
        <w:pStyle w:val="Paragraphedeliste"/>
        <w:numPr>
          <w:ilvl w:val="0"/>
          <w:numId w:val="2"/>
        </w:numPr>
        <w:spacing w:after="0" w:line="240" w:lineRule="auto"/>
        <w:jc w:val="both"/>
        <w:rPr>
          <w:rFonts w:cstheme="minorHAnsi"/>
          <w:sz w:val="24"/>
          <w:szCs w:val="24"/>
        </w:rPr>
      </w:pPr>
      <w:r w:rsidRPr="009E45DE">
        <w:rPr>
          <w:rFonts w:cstheme="minorHAnsi"/>
          <w:sz w:val="24"/>
          <w:szCs w:val="24"/>
        </w:rPr>
        <w:t>REDISSE (BM)</w:t>
      </w:r>
    </w:p>
    <w:p w:rsidR="002A16E9" w:rsidRPr="009E45DE" w:rsidRDefault="002A16E9" w:rsidP="00124F93">
      <w:pPr>
        <w:pStyle w:val="Paragraphedeliste"/>
        <w:numPr>
          <w:ilvl w:val="0"/>
          <w:numId w:val="2"/>
        </w:numPr>
        <w:spacing w:after="0" w:line="240" w:lineRule="auto"/>
        <w:jc w:val="both"/>
        <w:rPr>
          <w:rFonts w:cstheme="minorHAnsi"/>
          <w:sz w:val="24"/>
          <w:szCs w:val="24"/>
        </w:rPr>
      </w:pPr>
      <w:r>
        <w:rPr>
          <w:rFonts w:cstheme="minorHAnsi"/>
          <w:sz w:val="24"/>
          <w:szCs w:val="24"/>
        </w:rPr>
        <w:t>CRSA</w:t>
      </w:r>
    </w:p>
    <w:p w:rsidR="007A5E45" w:rsidRPr="009E45DE" w:rsidRDefault="007A5E45" w:rsidP="00124F93">
      <w:pPr>
        <w:pStyle w:val="Paragraphedeliste"/>
        <w:numPr>
          <w:ilvl w:val="0"/>
          <w:numId w:val="2"/>
        </w:numPr>
        <w:spacing w:after="0" w:line="240" w:lineRule="auto"/>
        <w:jc w:val="both"/>
        <w:rPr>
          <w:rFonts w:cstheme="minorHAnsi"/>
          <w:sz w:val="24"/>
          <w:szCs w:val="24"/>
        </w:rPr>
      </w:pPr>
      <w:r w:rsidRPr="009E45DE">
        <w:rPr>
          <w:rFonts w:cstheme="minorHAnsi"/>
          <w:sz w:val="24"/>
          <w:szCs w:val="24"/>
        </w:rPr>
        <w:t>CDC</w:t>
      </w:r>
    </w:p>
    <w:p w:rsidR="007A5E45" w:rsidRDefault="007A5E45" w:rsidP="00124F93">
      <w:pPr>
        <w:pStyle w:val="Paragraphedeliste"/>
        <w:numPr>
          <w:ilvl w:val="0"/>
          <w:numId w:val="2"/>
        </w:numPr>
        <w:spacing w:after="0" w:line="240" w:lineRule="auto"/>
        <w:jc w:val="both"/>
        <w:rPr>
          <w:rFonts w:cstheme="minorHAnsi"/>
          <w:sz w:val="24"/>
          <w:szCs w:val="24"/>
        </w:rPr>
      </w:pPr>
      <w:r w:rsidRPr="009E45DE">
        <w:rPr>
          <w:rFonts w:cstheme="minorHAnsi"/>
          <w:sz w:val="24"/>
          <w:szCs w:val="24"/>
        </w:rPr>
        <w:t>USAID</w:t>
      </w:r>
    </w:p>
    <w:p w:rsidR="002A16E9" w:rsidRPr="002A16E9" w:rsidRDefault="002A16E9" w:rsidP="002A16E9">
      <w:pPr>
        <w:spacing w:after="0" w:line="240" w:lineRule="auto"/>
        <w:jc w:val="both"/>
        <w:rPr>
          <w:rFonts w:cstheme="minorHAnsi"/>
          <w:sz w:val="24"/>
          <w:szCs w:val="24"/>
        </w:rPr>
      </w:pPr>
    </w:p>
    <w:p w:rsidR="008E677D" w:rsidRPr="00D91091" w:rsidRDefault="00124F93" w:rsidP="008E677D">
      <w:pPr>
        <w:spacing w:after="0"/>
        <w:ind w:left="360"/>
        <w:jc w:val="both"/>
        <w:rPr>
          <w:rFonts w:cstheme="minorHAnsi"/>
          <w:color w:val="FF0000"/>
          <w:sz w:val="24"/>
          <w:szCs w:val="24"/>
        </w:rPr>
      </w:pPr>
      <w:r w:rsidRPr="00D91091">
        <w:rPr>
          <w:rFonts w:cstheme="minorHAnsi"/>
          <w:color w:val="FF0000"/>
          <w:sz w:val="24"/>
          <w:szCs w:val="24"/>
        </w:rPr>
        <w:tab/>
        <w:t xml:space="preserve"> </w:t>
      </w:r>
    </w:p>
    <w:p w:rsidR="00BD6389" w:rsidRPr="00D91091" w:rsidRDefault="00124F93" w:rsidP="008E677D">
      <w:pPr>
        <w:spacing w:after="0"/>
        <w:ind w:left="360"/>
        <w:jc w:val="both"/>
        <w:rPr>
          <w:rFonts w:cstheme="minorHAnsi"/>
          <w:color w:val="FF0000"/>
          <w:sz w:val="24"/>
          <w:szCs w:val="24"/>
        </w:rPr>
      </w:pPr>
      <w:r w:rsidRPr="00D91091">
        <w:rPr>
          <w:rFonts w:cstheme="minorHAnsi"/>
          <w:color w:val="FF0000"/>
          <w:sz w:val="24"/>
          <w:szCs w:val="24"/>
        </w:rPr>
        <w:t xml:space="preserve">   </w:t>
      </w:r>
      <w:r w:rsidRPr="00D91091">
        <w:rPr>
          <w:rFonts w:cstheme="minorHAnsi"/>
          <w:color w:val="FF0000"/>
          <w:sz w:val="24"/>
          <w:szCs w:val="24"/>
        </w:rPr>
        <w:tab/>
      </w:r>
      <w:r w:rsidRPr="00D91091">
        <w:rPr>
          <w:rFonts w:cstheme="minorHAnsi"/>
          <w:color w:val="FF0000"/>
          <w:sz w:val="24"/>
          <w:szCs w:val="24"/>
        </w:rPr>
        <w:tab/>
      </w:r>
    </w:p>
    <w:p w:rsidR="00124F93" w:rsidRPr="008E677D" w:rsidRDefault="00124F93" w:rsidP="008E677D">
      <w:pPr>
        <w:spacing w:after="0"/>
        <w:ind w:left="360"/>
        <w:jc w:val="both"/>
        <w:rPr>
          <w:rFonts w:cstheme="minorHAnsi"/>
          <w:sz w:val="24"/>
          <w:szCs w:val="24"/>
        </w:rPr>
      </w:pPr>
      <w:r w:rsidRPr="008E677D">
        <w:rPr>
          <w:rFonts w:cstheme="minorHAnsi"/>
          <w:sz w:val="24"/>
          <w:szCs w:val="24"/>
        </w:rPr>
        <w:t xml:space="preserve">      </w:t>
      </w:r>
    </w:p>
    <w:p w:rsidR="00124F93" w:rsidRPr="008E677D" w:rsidRDefault="00124F93" w:rsidP="00124F93">
      <w:pPr>
        <w:spacing w:after="0"/>
        <w:rPr>
          <w:rFonts w:eastAsiaTheme="minorEastAsia" w:hAnsi="Calibri"/>
          <w:noProof/>
          <w:kern w:val="24"/>
          <w:sz w:val="24"/>
          <w:szCs w:val="24"/>
          <w:lang w:eastAsia="fr-FR"/>
        </w:rPr>
      </w:pPr>
    </w:p>
    <w:p w:rsidR="002F6AD0" w:rsidRPr="008E677D" w:rsidRDefault="002F6AD0">
      <w:pPr>
        <w:rPr>
          <w:sz w:val="24"/>
          <w:szCs w:val="24"/>
        </w:rPr>
      </w:pPr>
    </w:p>
    <w:sectPr w:rsidR="002F6AD0" w:rsidRPr="008E677D" w:rsidSect="002F6AD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D09" w:rsidRDefault="00F43D09">
      <w:pPr>
        <w:spacing w:after="0" w:line="240" w:lineRule="auto"/>
      </w:pPr>
      <w:r>
        <w:separator/>
      </w:r>
    </w:p>
  </w:endnote>
  <w:endnote w:type="continuationSeparator" w:id="0">
    <w:p w:rsidR="00F43D09" w:rsidRDefault="00F43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Khmer UI">
    <w:panose1 w:val="020B0502040204020203"/>
    <w:charset w:val="00"/>
    <w:family w:val="swiss"/>
    <w:pitch w:val="variable"/>
    <w:sig w:usb0="8000002F" w:usb1="0000204A" w:usb2="0001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730001"/>
      <w:docPartObj>
        <w:docPartGallery w:val="Page Numbers (Bottom of Page)"/>
        <w:docPartUnique/>
      </w:docPartObj>
    </w:sdtPr>
    <w:sdtEndPr/>
    <w:sdtContent>
      <w:p w:rsidR="002F6AD0" w:rsidRDefault="00967187">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9854565</wp:posOffset>
                      </wp:positionV>
                    </mc:Fallback>
                  </mc:AlternateContent>
                  <wp:extent cx="368300" cy="274320"/>
                  <wp:effectExtent l="0" t="0" r="10160" b="28575"/>
                  <wp:wrapNone/>
                  <wp:docPr id="4" name="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2F6AD0" w:rsidRDefault="008F2E5D">
                              <w:pPr>
                                <w:jc w:val="center"/>
                              </w:pPr>
                              <w:r>
                                <w:fldChar w:fldCharType="begin"/>
                              </w:r>
                              <w:r w:rsidR="00360536">
                                <w:instrText>PAGE    \* MERGEFORMAT</w:instrText>
                              </w:r>
                              <w:r>
                                <w:fldChar w:fldCharType="separate"/>
                              </w:r>
                              <w:r w:rsidR="00CF0F31" w:rsidRPr="00CF0F31">
                                <w:rPr>
                                  <w:noProof/>
                                  <w:sz w:val="16"/>
                                  <w:szCs w:val="16"/>
                                </w:rPr>
                                <w:t>4</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 o:spid="_x0000_s1033"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MQK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yZ&#10;ExVJtBKIP56ZBHT0M2w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JXTECj0CAABxBAAADgAAAAAAAAAA&#10;AAAAAAAuAgAAZHJzL2Uyb0RvYy54bWxQSwECLQAUAAYACAAAACEAdbyVRtkAAAADAQAADwAAAAAA&#10;AAAAAAAAAACXBAAAZHJzL2Rvd25yZXYueG1sUEsFBgAAAAAEAAQA8wAAAJ0FAAAAAA==&#10;" o:allowincell="f" adj="14135" strokecolor="gray" strokeweight=".25pt">
                  <v:textbox>
                    <w:txbxContent>
                      <w:p w:rsidR="002F6AD0" w:rsidRDefault="008F2E5D">
                        <w:pPr>
                          <w:jc w:val="center"/>
                        </w:pPr>
                        <w:r>
                          <w:fldChar w:fldCharType="begin"/>
                        </w:r>
                        <w:r w:rsidR="00360536">
                          <w:instrText>PAGE    \* MERGEFORMAT</w:instrText>
                        </w:r>
                        <w:r>
                          <w:fldChar w:fldCharType="separate"/>
                        </w:r>
                        <w:r w:rsidR="00CF0F31" w:rsidRPr="00CF0F31">
                          <w:rPr>
                            <w:noProof/>
                            <w:sz w:val="16"/>
                            <w:szCs w:val="16"/>
                          </w:rPr>
                          <w:t>4</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D09" w:rsidRDefault="00F43D09">
      <w:pPr>
        <w:spacing w:after="0" w:line="240" w:lineRule="auto"/>
      </w:pPr>
      <w:r>
        <w:separator/>
      </w:r>
    </w:p>
  </w:footnote>
  <w:footnote w:type="continuationSeparator" w:id="0">
    <w:p w:rsidR="00F43D09" w:rsidRDefault="00F43D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F081E"/>
    <w:multiLevelType w:val="hybridMultilevel"/>
    <w:tmpl w:val="978C40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09510E"/>
    <w:multiLevelType w:val="hybridMultilevel"/>
    <w:tmpl w:val="23143EB2"/>
    <w:lvl w:ilvl="0" w:tplc="040C000D">
      <w:start w:val="1"/>
      <w:numFmt w:val="bullet"/>
      <w:lvlText w:val=""/>
      <w:lvlJc w:val="left"/>
      <w:pPr>
        <w:ind w:left="360" w:hanging="360"/>
      </w:pPr>
      <w:rPr>
        <w:rFonts w:ascii="Wingdings" w:hAnsi="Wingding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12AA2554"/>
    <w:multiLevelType w:val="hybridMultilevel"/>
    <w:tmpl w:val="9378F20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C1C195E"/>
    <w:multiLevelType w:val="hybridMultilevel"/>
    <w:tmpl w:val="9E12B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CED5E49"/>
    <w:multiLevelType w:val="hybridMultilevel"/>
    <w:tmpl w:val="FDDEE3F4"/>
    <w:lvl w:ilvl="0" w:tplc="D6E6BF64">
      <w:start w:val="1"/>
      <w:numFmt w:val="low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5">
    <w:nsid w:val="2BFB6AE8"/>
    <w:multiLevelType w:val="hybridMultilevel"/>
    <w:tmpl w:val="496891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F756A67"/>
    <w:multiLevelType w:val="hybridMultilevel"/>
    <w:tmpl w:val="7AFCB8D6"/>
    <w:lvl w:ilvl="0" w:tplc="05A269F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6EE2DA0"/>
    <w:multiLevelType w:val="hybridMultilevel"/>
    <w:tmpl w:val="BBE833B0"/>
    <w:lvl w:ilvl="0" w:tplc="BD642C5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40E2D75"/>
    <w:multiLevelType w:val="hybridMultilevel"/>
    <w:tmpl w:val="5298FC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5CC7DA4"/>
    <w:multiLevelType w:val="hybridMultilevel"/>
    <w:tmpl w:val="8648F9BC"/>
    <w:lvl w:ilvl="0" w:tplc="04090001">
      <w:start w:val="1"/>
      <w:numFmt w:val="bullet"/>
      <w:lvlText w:val=""/>
      <w:lvlJc w:val="left"/>
      <w:pPr>
        <w:ind w:left="862" w:hanging="720"/>
      </w:pPr>
      <w:rPr>
        <w:rFonts w:ascii="Symbol" w:hAnsi="Symbo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1440249"/>
    <w:multiLevelType w:val="hybridMultilevel"/>
    <w:tmpl w:val="D07849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2"/>
  </w:num>
  <w:num w:numId="4">
    <w:abstractNumId w:val="0"/>
  </w:num>
  <w:num w:numId="5">
    <w:abstractNumId w:val="1"/>
  </w:num>
  <w:num w:numId="6">
    <w:abstractNumId w:val="8"/>
  </w:num>
  <w:num w:numId="7">
    <w:abstractNumId w:val="6"/>
  </w:num>
  <w:num w:numId="8">
    <w:abstractNumId w:val="5"/>
  </w:num>
  <w:num w:numId="9">
    <w:abstractNumId w:val="4"/>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F93"/>
    <w:rsid w:val="00013FAE"/>
    <w:rsid w:val="000208D2"/>
    <w:rsid w:val="000213DB"/>
    <w:rsid w:val="00033E0D"/>
    <w:rsid w:val="00067EAF"/>
    <w:rsid w:val="00096B14"/>
    <w:rsid w:val="000A29CA"/>
    <w:rsid w:val="000A50AA"/>
    <w:rsid w:val="000B2600"/>
    <w:rsid w:val="000B4590"/>
    <w:rsid w:val="00107EC1"/>
    <w:rsid w:val="00124F93"/>
    <w:rsid w:val="00135825"/>
    <w:rsid w:val="0015030A"/>
    <w:rsid w:val="00163ADD"/>
    <w:rsid w:val="00166EA3"/>
    <w:rsid w:val="001761D6"/>
    <w:rsid w:val="0017637B"/>
    <w:rsid w:val="0017697D"/>
    <w:rsid w:val="0019514A"/>
    <w:rsid w:val="001A0F03"/>
    <w:rsid w:val="001B351F"/>
    <w:rsid w:val="001B7624"/>
    <w:rsid w:val="001D74DD"/>
    <w:rsid w:val="001E2A09"/>
    <w:rsid w:val="00203CB1"/>
    <w:rsid w:val="00207D4A"/>
    <w:rsid w:val="00241B1C"/>
    <w:rsid w:val="00245868"/>
    <w:rsid w:val="00247C4C"/>
    <w:rsid w:val="002525A5"/>
    <w:rsid w:val="00252C5F"/>
    <w:rsid w:val="002628EF"/>
    <w:rsid w:val="002778A5"/>
    <w:rsid w:val="00284FDC"/>
    <w:rsid w:val="002921B4"/>
    <w:rsid w:val="002A16E9"/>
    <w:rsid w:val="002B5993"/>
    <w:rsid w:val="002C761A"/>
    <w:rsid w:val="002D4403"/>
    <w:rsid w:val="002E35FA"/>
    <w:rsid w:val="002F3583"/>
    <w:rsid w:val="002F6AD0"/>
    <w:rsid w:val="00307776"/>
    <w:rsid w:val="00326CFB"/>
    <w:rsid w:val="003355B4"/>
    <w:rsid w:val="00335CC2"/>
    <w:rsid w:val="00336CC9"/>
    <w:rsid w:val="00351324"/>
    <w:rsid w:val="00360536"/>
    <w:rsid w:val="00367CED"/>
    <w:rsid w:val="003942DB"/>
    <w:rsid w:val="003C51CA"/>
    <w:rsid w:val="003C6A49"/>
    <w:rsid w:val="003D5FD9"/>
    <w:rsid w:val="003E281C"/>
    <w:rsid w:val="003E307A"/>
    <w:rsid w:val="003F3A9F"/>
    <w:rsid w:val="004123A0"/>
    <w:rsid w:val="00412AD4"/>
    <w:rsid w:val="0043425C"/>
    <w:rsid w:val="004376A4"/>
    <w:rsid w:val="00445762"/>
    <w:rsid w:val="00452A2B"/>
    <w:rsid w:val="00454E3A"/>
    <w:rsid w:val="004876A7"/>
    <w:rsid w:val="004B5BF0"/>
    <w:rsid w:val="004C71B2"/>
    <w:rsid w:val="004D2DD5"/>
    <w:rsid w:val="00512BCD"/>
    <w:rsid w:val="00527C1A"/>
    <w:rsid w:val="00543767"/>
    <w:rsid w:val="005673EE"/>
    <w:rsid w:val="005765B3"/>
    <w:rsid w:val="005C02FD"/>
    <w:rsid w:val="005C0D08"/>
    <w:rsid w:val="005D7C7A"/>
    <w:rsid w:val="005E5188"/>
    <w:rsid w:val="005F3E2C"/>
    <w:rsid w:val="005F5EC5"/>
    <w:rsid w:val="006033DE"/>
    <w:rsid w:val="006074B5"/>
    <w:rsid w:val="006127CB"/>
    <w:rsid w:val="00614646"/>
    <w:rsid w:val="00622726"/>
    <w:rsid w:val="00622735"/>
    <w:rsid w:val="006407E1"/>
    <w:rsid w:val="00641872"/>
    <w:rsid w:val="00661241"/>
    <w:rsid w:val="00664DD3"/>
    <w:rsid w:val="00671F46"/>
    <w:rsid w:val="006B0180"/>
    <w:rsid w:val="006B0AF1"/>
    <w:rsid w:val="006C23BD"/>
    <w:rsid w:val="006C653F"/>
    <w:rsid w:val="006C6619"/>
    <w:rsid w:val="006D0F1E"/>
    <w:rsid w:val="006D22AE"/>
    <w:rsid w:val="006E4D9C"/>
    <w:rsid w:val="006F3A79"/>
    <w:rsid w:val="00701DF7"/>
    <w:rsid w:val="00746699"/>
    <w:rsid w:val="00750119"/>
    <w:rsid w:val="00750B6C"/>
    <w:rsid w:val="00752DC7"/>
    <w:rsid w:val="007630E1"/>
    <w:rsid w:val="007A5E45"/>
    <w:rsid w:val="007A6563"/>
    <w:rsid w:val="007B6D57"/>
    <w:rsid w:val="007E5E74"/>
    <w:rsid w:val="00806E39"/>
    <w:rsid w:val="00813F26"/>
    <w:rsid w:val="0083525D"/>
    <w:rsid w:val="00846FEC"/>
    <w:rsid w:val="008512C8"/>
    <w:rsid w:val="00855694"/>
    <w:rsid w:val="008562FB"/>
    <w:rsid w:val="008605B8"/>
    <w:rsid w:val="008705E7"/>
    <w:rsid w:val="008A6630"/>
    <w:rsid w:val="008B027E"/>
    <w:rsid w:val="008B4F81"/>
    <w:rsid w:val="008B6AEA"/>
    <w:rsid w:val="008B79A0"/>
    <w:rsid w:val="008D4968"/>
    <w:rsid w:val="008D716E"/>
    <w:rsid w:val="008E48DD"/>
    <w:rsid w:val="008E677D"/>
    <w:rsid w:val="008F2E5D"/>
    <w:rsid w:val="0092132E"/>
    <w:rsid w:val="00921FB8"/>
    <w:rsid w:val="009226CF"/>
    <w:rsid w:val="00940944"/>
    <w:rsid w:val="009433DF"/>
    <w:rsid w:val="00954227"/>
    <w:rsid w:val="00960A07"/>
    <w:rsid w:val="00967187"/>
    <w:rsid w:val="00971CAF"/>
    <w:rsid w:val="00976638"/>
    <w:rsid w:val="0098159D"/>
    <w:rsid w:val="009826F3"/>
    <w:rsid w:val="009828D4"/>
    <w:rsid w:val="00994E5C"/>
    <w:rsid w:val="009A4197"/>
    <w:rsid w:val="009A4B66"/>
    <w:rsid w:val="009B7977"/>
    <w:rsid w:val="009C435D"/>
    <w:rsid w:val="009E45DE"/>
    <w:rsid w:val="009F4837"/>
    <w:rsid w:val="00A07053"/>
    <w:rsid w:val="00A505BE"/>
    <w:rsid w:val="00A73DA0"/>
    <w:rsid w:val="00A74D97"/>
    <w:rsid w:val="00AA31A5"/>
    <w:rsid w:val="00AB1BEB"/>
    <w:rsid w:val="00AB74B0"/>
    <w:rsid w:val="00AC09B2"/>
    <w:rsid w:val="00AC2A41"/>
    <w:rsid w:val="00B0128E"/>
    <w:rsid w:val="00B0373D"/>
    <w:rsid w:val="00B1124D"/>
    <w:rsid w:val="00B443F3"/>
    <w:rsid w:val="00B47016"/>
    <w:rsid w:val="00B5392E"/>
    <w:rsid w:val="00B55783"/>
    <w:rsid w:val="00B563FA"/>
    <w:rsid w:val="00B6029B"/>
    <w:rsid w:val="00B6758C"/>
    <w:rsid w:val="00B76F67"/>
    <w:rsid w:val="00BD18CF"/>
    <w:rsid w:val="00BD6389"/>
    <w:rsid w:val="00C32DFC"/>
    <w:rsid w:val="00C4657B"/>
    <w:rsid w:val="00C46F6D"/>
    <w:rsid w:val="00C47BA1"/>
    <w:rsid w:val="00C924B9"/>
    <w:rsid w:val="00C9253B"/>
    <w:rsid w:val="00CA4FC7"/>
    <w:rsid w:val="00CB05AF"/>
    <w:rsid w:val="00CC4D20"/>
    <w:rsid w:val="00CF0F31"/>
    <w:rsid w:val="00D063EC"/>
    <w:rsid w:val="00D07753"/>
    <w:rsid w:val="00D13581"/>
    <w:rsid w:val="00D17211"/>
    <w:rsid w:val="00D263AB"/>
    <w:rsid w:val="00D34F3E"/>
    <w:rsid w:val="00D52005"/>
    <w:rsid w:val="00D7269C"/>
    <w:rsid w:val="00D91091"/>
    <w:rsid w:val="00D9715D"/>
    <w:rsid w:val="00DB486B"/>
    <w:rsid w:val="00DC448C"/>
    <w:rsid w:val="00DD4673"/>
    <w:rsid w:val="00DE4796"/>
    <w:rsid w:val="00DF4B84"/>
    <w:rsid w:val="00E219FF"/>
    <w:rsid w:val="00E23B56"/>
    <w:rsid w:val="00E245EE"/>
    <w:rsid w:val="00E549BE"/>
    <w:rsid w:val="00E570EB"/>
    <w:rsid w:val="00E81DAC"/>
    <w:rsid w:val="00E87527"/>
    <w:rsid w:val="00E913CF"/>
    <w:rsid w:val="00E962F3"/>
    <w:rsid w:val="00E97986"/>
    <w:rsid w:val="00EA1318"/>
    <w:rsid w:val="00EB49D8"/>
    <w:rsid w:val="00EB6140"/>
    <w:rsid w:val="00EC32C6"/>
    <w:rsid w:val="00EC4B18"/>
    <w:rsid w:val="00ED679E"/>
    <w:rsid w:val="00EE530A"/>
    <w:rsid w:val="00EF4765"/>
    <w:rsid w:val="00F1099D"/>
    <w:rsid w:val="00F15AEA"/>
    <w:rsid w:val="00F34F28"/>
    <w:rsid w:val="00F43D09"/>
    <w:rsid w:val="00F450B6"/>
    <w:rsid w:val="00F61B31"/>
    <w:rsid w:val="00F74EA6"/>
    <w:rsid w:val="00F750B6"/>
    <w:rsid w:val="00F80EF1"/>
    <w:rsid w:val="00F817E2"/>
    <w:rsid w:val="00F831FF"/>
    <w:rsid w:val="00FC6794"/>
    <w:rsid w:val="00FD44D2"/>
    <w:rsid w:val="00FD6A27"/>
    <w:rsid w:val="00FF157B"/>
    <w:rsid w:val="00FF374C"/>
    <w:rsid w:val="00FF48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F80471-43C3-4E5E-9796-6565C5DA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F93"/>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1,Numbered Para 1,Dot pt,No Spacing1,List Paragraph Char Char Char,Indicator Text,Bullet 1,Bullet Points,F5 List Paragraph,List Paragraph2,Normal numbered,List Paragraph11,OBC Bullet,Bullet Style"/>
    <w:basedOn w:val="Normal"/>
    <w:link w:val="ParagraphedelisteCar"/>
    <w:uiPriority w:val="34"/>
    <w:qFormat/>
    <w:rsid w:val="00124F93"/>
    <w:pPr>
      <w:ind w:left="720"/>
      <w:contextualSpacing/>
    </w:pPr>
  </w:style>
  <w:style w:type="paragraph" w:styleId="Pieddepage">
    <w:name w:val="footer"/>
    <w:basedOn w:val="Normal"/>
    <w:link w:val="PieddepageCar"/>
    <w:uiPriority w:val="99"/>
    <w:unhideWhenUsed/>
    <w:rsid w:val="00124F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4F93"/>
  </w:style>
  <w:style w:type="table" w:styleId="Grilledutableau">
    <w:name w:val="Table Grid"/>
    <w:basedOn w:val="TableauNormal"/>
    <w:uiPriority w:val="59"/>
    <w:rsid w:val="00124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24F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4F93"/>
    <w:rPr>
      <w:rFonts w:ascii="Tahoma" w:hAnsi="Tahoma" w:cs="Tahoma"/>
      <w:sz w:val="16"/>
      <w:szCs w:val="16"/>
    </w:rPr>
  </w:style>
  <w:style w:type="character" w:customStyle="1" w:styleId="ParagraphedelisteCar">
    <w:name w:val="Paragraphe de liste Car"/>
    <w:aliases w:val="List Paragraph1 Car,Numbered Para 1 Car,Dot pt Car,No Spacing1 Car,List Paragraph Char Char Char Car,Indicator Text Car,Bullet 1 Car,Bullet Points Car,F5 List Paragraph Car,List Paragraph2 Car,Normal numbered Car,OBC Bullet Car"/>
    <w:link w:val="Paragraphedeliste"/>
    <w:uiPriority w:val="34"/>
    <w:qFormat/>
    <w:rsid w:val="00640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609203">
      <w:bodyDiv w:val="1"/>
      <w:marLeft w:val="0"/>
      <w:marRight w:val="0"/>
      <w:marTop w:val="0"/>
      <w:marBottom w:val="0"/>
      <w:divBdr>
        <w:top w:val="none" w:sz="0" w:space="0" w:color="auto"/>
        <w:left w:val="none" w:sz="0" w:space="0" w:color="auto"/>
        <w:bottom w:val="none" w:sz="0" w:space="0" w:color="auto"/>
        <w:right w:val="none" w:sz="0" w:space="0" w:color="auto"/>
      </w:divBdr>
      <w:divsChild>
        <w:div w:id="120807179">
          <w:marLeft w:val="0"/>
          <w:marRight w:val="0"/>
          <w:marTop w:val="0"/>
          <w:marBottom w:val="0"/>
          <w:divBdr>
            <w:top w:val="none" w:sz="0" w:space="0" w:color="auto"/>
            <w:left w:val="none" w:sz="0" w:space="0" w:color="auto"/>
            <w:bottom w:val="none" w:sz="0" w:space="0" w:color="auto"/>
            <w:right w:val="none" w:sz="0" w:space="0" w:color="auto"/>
          </w:divBdr>
        </w:div>
        <w:div w:id="187376402">
          <w:marLeft w:val="0"/>
          <w:marRight w:val="0"/>
          <w:marTop w:val="0"/>
          <w:marBottom w:val="0"/>
          <w:divBdr>
            <w:top w:val="none" w:sz="0" w:space="0" w:color="auto"/>
            <w:left w:val="none" w:sz="0" w:space="0" w:color="auto"/>
            <w:bottom w:val="none" w:sz="0" w:space="0" w:color="auto"/>
            <w:right w:val="none" w:sz="0" w:space="0" w:color="auto"/>
          </w:divBdr>
        </w:div>
        <w:div w:id="1207378250">
          <w:marLeft w:val="0"/>
          <w:marRight w:val="0"/>
          <w:marTop w:val="0"/>
          <w:marBottom w:val="0"/>
          <w:divBdr>
            <w:top w:val="none" w:sz="0" w:space="0" w:color="auto"/>
            <w:left w:val="none" w:sz="0" w:space="0" w:color="auto"/>
            <w:bottom w:val="none" w:sz="0" w:space="0" w:color="auto"/>
            <w:right w:val="none" w:sz="0" w:space="0" w:color="auto"/>
          </w:divBdr>
        </w:div>
      </w:divsChild>
    </w:div>
    <w:div w:id="971712956">
      <w:bodyDiv w:val="1"/>
      <w:marLeft w:val="0"/>
      <w:marRight w:val="0"/>
      <w:marTop w:val="0"/>
      <w:marBottom w:val="0"/>
      <w:divBdr>
        <w:top w:val="none" w:sz="0" w:space="0" w:color="auto"/>
        <w:left w:val="none" w:sz="0" w:space="0" w:color="auto"/>
        <w:bottom w:val="none" w:sz="0" w:space="0" w:color="auto"/>
        <w:right w:val="none" w:sz="0" w:space="0" w:color="auto"/>
      </w:divBdr>
      <w:divsChild>
        <w:div w:id="88308307">
          <w:marLeft w:val="0"/>
          <w:marRight w:val="0"/>
          <w:marTop w:val="0"/>
          <w:marBottom w:val="0"/>
          <w:divBdr>
            <w:top w:val="none" w:sz="0" w:space="0" w:color="auto"/>
            <w:left w:val="none" w:sz="0" w:space="0" w:color="auto"/>
            <w:bottom w:val="none" w:sz="0" w:space="0" w:color="auto"/>
            <w:right w:val="none" w:sz="0" w:space="0" w:color="auto"/>
          </w:divBdr>
        </w:div>
        <w:div w:id="90585341">
          <w:marLeft w:val="0"/>
          <w:marRight w:val="0"/>
          <w:marTop w:val="0"/>
          <w:marBottom w:val="0"/>
          <w:divBdr>
            <w:top w:val="none" w:sz="0" w:space="0" w:color="auto"/>
            <w:left w:val="none" w:sz="0" w:space="0" w:color="auto"/>
            <w:bottom w:val="none" w:sz="0" w:space="0" w:color="auto"/>
            <w:right w:val="none" w:sz="0" w:space="0" w:color="auto"/>
          </w:divBdr>
        </w:div>
        <w:div w:id="183860814">
          <w:marLeft w:val="0"/>
          <w:marRight w:val="0"/>
          <w:marTop w:val="0"/>
          <w:marBottom w:val="0"/>
          <w:divBdr>
            <w:top w:val="none" w:sz="0" w:space="0" w:color="auto"/>
            <w:left w:val="none" w:sz="0" w:space="0" w:color="auto"/>
            <w:bottom w:val="none" w:sz="0" w:space="0" w:color="auto"/>
            <w:right w:val="none" w:sz="0" w:space="0" w:color="auto"/>
          </w:divBdr>
        </w:div>
        <w:div w:id="357202689">
          <w:marLeft w:val="0"/>
          <w:marRight w:val="0"/>
          <w:marTop w:val="0"/>
          <w:marBottom w:val="0"/>
          <w:divBdr>
            <w:top w:val="none" w:sz="0" w:space="0" w:color="auto"/>
            <w:left w:val="none" w:sz="0" w:space="0" w:color="auto"/>
            <w:bottom w:val="none" w:sz="0" w:space="0" w:color="auto"/>
            <w:right w:val="none" w:sz="0" w:space="0" w:color="auto"/>
          </w:divBdr>
        </w:div>
        <w:div w:id="427195192">
          <w:marLeft w:val="0"/>
          <w:marRight w:val="0"/>
          <w:marTop w:val="0"/>
          <w:marBottom w:val="0"/>
          <w:divBdr>
            <w:top w:val="none" w:sz="0" w:space="0" w:color="auto"/>
            <w:left w:val="none" w:sz="0" w:space="0" w:color="auto"/>
            <w:bottom w:val="none" w:sz="0" w:space="0" w:color="auto"/>
            <w:right w:val="none" w:sz="0" w:space="0" w:color="auto"/>
          </w:divBdr>
        </w:div>
        <w:div w:id="505753103">
          <w:marLeft w:val="0"/>
          <w:marRight w:val="0"/>
          <w:marTop w:val="0"/>
          <w:marBottom w:val="0"/>
          <w:divBdr>
            <w:top w:val="none" w:sz="0" w:space="0" w:color="auto"/>
            <w:left w:val="none" w:sz="0" w:space="0" w:color="auto"/>
            <w:bottom w:val="none" w:sz="0" w:space="0" w:color="auto"/>
            <w:right w:val="none" w:sz="0" w:space="0" w:color="auto"/>
          </w:divBdr>
        </w:div>
        <w:div w:id="614557363">
          <w:marLeft w:val="0"/>
          <w:marRight w:val="0"/>
          <w:marTop w:val="0"/>
          <w:marBottom w:val="0"/>
          <w:divBdr>
            <w:top w:val="none" w:sz="0" w:space="0" w:color="auto"/>
            <w:left w:val="none" w:sz="0" w:space="0" w:color="auto"/>
            <w:bottom w:val="none" w:sz="0" w:space="0" w:color="auto"/>
            <w:right w:val="none" w:sz="0" w:space="0" w:color="auto"/>
          </w:divBdr>
        </w:div>
        <w:div w:id="617104832">
          <w:marLeft w:val="0"/>
          <w:marRight w:val="0"/>
          <w:marTop w:val="0"/>
          <w:marBottom w:val="0"/>
          <w:divBdr>
            <w:top w:val="none" w:sz="0" w:space="0" w:color="auto"/>
            <w:left w:val="none" w:sz="0" w:space="0" w:color="auto"/>
            <w:bottom w:val="none" w:sz="0" w:space="0" w:color="auto"/>
            <w:right w:val="none" w:sz="0" w:space="0" w:color="auto"/>
          </w:divBdr>
        </w:div>
        <w:div w:id="639266177">
          <w:marLeft w:val="0"/>
          <w:marRight w:val="0"/>
          <w:marTop w:val="0"/>
          <w:marBottom w:val="0"/>
          <w:divBdr>
            <w:top w:val="none" w:sz="0" w:space="0" w:color="auto"/>
            <w:left w:val="none" w:sz="0" w:space="0" w:color="auto"/>
            <w:bottom w:val="none" w:sz="0" w:space="0" w:color="auto"/>
            <w:right w:val="none" w:sz="0" w:space="0" w:color="auto"/>
          </w:divBdr>
        </w:div>
        <w:div w:id="979656762">
          <w:marLeft w:val="0"/>
          <w:marRight w:val="0"/>
          <w:marTop w:val="0"/>
          <w:marBottom w:val="0"/>
          <w:divBdr>
            <w:top w:val="none" w:sz="0" w:space="0" w:color="auto"/>
            <w:left w:val="none" w:sz="0" w:space="0" w:color="auto"/>
            <w:bottom w:val="none" w:sz="0" w:space="0" w:color="auto"/>
            <w:right w:val="none" w:sz="0" w:space="0" w:color="auto"/>
          </w:divBdr>
        </w:div>
        <w:div w:id="1005859090">
          <w:marLeft w:val="0"/>
          <w:marRight w:val="0"/>
          <w:marTop w:val="0"/>
          <w:marBottom w:val="0"/>
          <w:divBdr>
            <w:top w:val="none" w:sz="0" w:space="0" w:color="auto"/>
            <w:left w:val="none" w:sz="0" w:space="0" w:color="auto"/>
            <w:bottom w:val="none" w:sz="0" w:space="0" w:color="auto"/>
            <w:right w:val="none" w:sz="0" w:space="0" w:color="auto"/>
          </w:divBdr>
        </w:div>
        <w:div w:id="1009527419">
          <w:marLeft w:val="0"/>
          <w:marRight w:val="0"/>
          <w:marTop w:val="0"/>
          <w:marBottom w:val="0"/>
          <w:divBdr>
            <w:top w:val="none" w:sz="0" w:space="0" w:color="auto"/>
            <w:left w:val="none" w:sz="0" w:space="0" w:color="auto"/>
            <w:bottom w:val="none" w:sz="0" w:space="0" w:color="auto"/>
            <w:right w:val="none" w:sz="0" w:space="0" w:color="auto"/>
          </w:divBdr>
        </w:div>
        <w:div w:id="1207374058">
          <w:marLeft w:val="0"/>
          <w:marRight w:val="0"/>
          <w:marTop w:val="0"/>
          <w:marBottom w:val="0"/>
          <w:divBdr>
            <w:top w:val="none" w:sz="0" w:space="0" w:color="auto"/>
            <w:left w:val="none" w:sz="0" w:space="0" w:color="auto"/>
            <w:bottom w:val="none" w:sz="0" w:space="0" w:color="auto"/>
            <w:right w:val="none" w:sz="0" w:space="0" w:color="auto"/>
          </w:divBdr>
        </w:div>
        <w:div w:id="1258515862">
          <w:marLeft w:val="0"/>
          <w:marRight w:val="0"/>
          <w:marTop w:val="0"/>
          <w:marBottom w:val="0"/>
          <w:divBdr>
            <w:top w:val="none" w:sz="0" w:space="0" w:color="auto"/>
            <w:left w:val="none" w:sz="0" w:space="0" w:color="auto"/>
            <w:bottom w:val="none" w:sz="0" w:space="0" w:color="auto"/>
            <w:right w:val="none" w:sz="0" w:space="0" w:color="auto"/>
          </w:divBdr>
        </w:div>
        <w:div w:id="1260791322">
          <w:marLeft w:val="0"/>
          <w:marRight w:val="0"/>
          <w:marTop w:val="0"/>
          <w:marBottom w:val="0"/>
          <w:divBdr>
            <w:top w:val="none" w:sz="0" w:space="0" w:color="auto"/>
            <w:left w:val="none" w:sz="0" w:space="0" w:color="auto"/>
            <w:bottom w:val="none" w:sz="0" w:space="0" w:color="auto"/>
            <w:right w:val="none" w:sz="0" w:space="0" w:color="auto"/>
          </w:divBdr>
        </w:div>
        <w:div w:id="1314260911">
          <w:marLeft w:val="0"/>
          <w:marRight w:val="0"/>
          <w:marTop w:val="0"/>
          <w:marBottom w:val="0"/>
          <w:divBdr>
            <w:top w:val="none" w:sz="0" w:space="0" w:color="auto"/>
            <w:left w:val="none" w:sz="0" w:space="0" w:color="auto"/>
            <w:bottom w:val="none" w:sz="0" w:space="0" w:color="auto"/>
            <w:right w:val="none" w:sz="0" w:space="0" w:color="auto"/>
          </w:divBdr>
        </w:div>
        <w:div w:id="1395276280">
          <w:marLeft w:val="0"/>
          <w:marRight w:val="0"/>
          <w:marTop w:val="0"/>
          <w:marBottom w:val="0"/>
          <w:divBdr>
            <w:top w:val="none" w:sz="0" w:space="0" w:color="auto"/>
            <w:left w:val="none" w:sz="0" w:space="0" w:color="auto"/>
            <w:bottom w:val="none" w:sz="0" w:space="0" w:color="auto"/>
            <w:right w:val="none" w:sz="0" w:space="0" w:color="auto"/>
          </w:divBdr>
        </w:div>
        <w:div w:id="1584290723">
          <w:marLeft w:val="0"/>
          <w:marRight w:val="0"/>
          <w:marTop w:val="0"/>
          <w:marBottom w:val="0"/>
          <w:divBdr>
            <w:top w:val="none" w:sz="0" w:space="0" w:color="auto"/>
            <w:left w:val="none" w:sz="0" w:space="0" w:color="auto"/>
            <w:bottom w:val="none" w:sz="0" w:space="0" w:color="auto"/>
            <w:right w:val="none" w:sz="0" w:space="0" w:color="auto"/>
          </w:divBdr>
        </w:div>
        <w:div w:id="1848908547">
          <w:marLeft w:val="0"/>
          <w:marRight w:val="0"/>
          <w:marTop w:val="0"/>
          <w:marBottom w:val="0"/>
          <w:divBdr>
            <w:top w:val="none" w:sz="0" w:space="0" w:color="auto"/>
            <w:left w:val="none" w:sz="0" w:space="0" w:color="auto"/>
            <w:bottom w:val="none" w:sz="0" w:space="0" w:color="auto"/>
            <w:right w:val="none" w:sz="0" w:space="0" w:color="auto"/>
          </w:divBdr>
        </w:div>
        <w:div w:id="1879390886">
          <w:marLeft w:val="0"/>
          <w:marRight w:val="0"/>
          <w:marTop w:val="0"/>
          <w:marBottom w:val="0"/>
          <w:divBdr>
            <w:top w:val="none" w:sz="0" w:space="0" w:color="auto"/>
            <w:left w:val="none" w:sz="0" w:space="0" w:color="auto"/>
            <w:bottom w:val="none" w:sz="0" w:space="0" w:color="auto"/>
            <w:right w:val="none" w:sz="0" w:space="0" w:color="auto"/>
          </w:divBdr>
        </w:div>
        <w:div w:id="1904290518">
          <w:marLeft w:val="0"/>
          <w:marRight w:val="0"/>
          <w:marTop w:val="0"/>
          <w:marBottom w:val="0"/>
          <w:divBdr>
            <w:top w:val="none" w:sz="0" w:space="0" w:color="auto"/>
            <w:left w:val="none" w:sz="0" w:space="0" w:color="auto"/>
            <w:bottom w:val="none" w:sz="0" w:space="0" w:color="auto"/>
            <w:right w:val="none" w:sz="0" w:space="0" w:color="auto"/>
          </w:divBdr>
        </w:div>
        <w:div w:id="2012944358">
          <w:marLeft w:val="0"/>
          <w:marRight w:val="0"/>
          <w:marTop w:val="0"/>
          <w:marBottom w:val="0"/>
          <w:divBdr>
            <w:top w:val="none" w:sz="0" w:space="0" w:color="auto"/>
            <w:left w:val="none" w:sz="0" w:space="0" w:color="auto"/>
            <w:bottom w:val="none" w:sz="0" w:space="0" w:color="auto"/>
            <w:right w:val="none" w:sz="0" w:space="0" w:color="auto"/>
          </w:divBdr>
        </w:div>
        <w:div w:id="2063794381">
          <w:marLeft w:val="0"/>
          <w:marRight w:val="0"/>
          <w:marTop w:val="0"/>
          <w:marBottom w:val="0"/>
          <w:divBdr>
            <w:top w:val="none" w:sz="0" w:space="0" w:color="auto"/>
            <w:left w:val="none" w:sz="0" w:space="0" w:color="auto"/>
            <w:bottom w:val="none" w:sz="0" w:space="0" w:color="auto"/>
            <w:right w:val="none" w:sz="0" w:space="0" w:color="auto"/>
          </w:divBdr>
        </w:div>
      </w:divsChild>
    </w:div>
    <w:div w:id="1905488859">
      <w:bodyDiv w:val="1"/>
      <w:marLeft w:val="0"/>
      <w:marRight w:val="0"/>
      <w:marTop w:val="0"/>
      <w:marBottom w:val="0"/>
      <w:divBdr>
        <w:top w:val="none" w:sz="0" w:space="0" w:color="auto"/>
        <w:left w:val="none" w:sz="0" w:space="0" w:color="auto"/>
        <w:bottom w:val="none" w:sz="0" w:space="0" w:color="auto"/>
        <w:right w:val="none" w:sz="0" w:space="0" w:color="auto"/>
      </w:divBdr>
      <w:divsChild>
        <w:div w:id="12266439">
          <w:marLeft w:val="0"/>
          <w:marRight w:val="0"/>
          <w:marTop w:val="0"/>
          <w:marBottom w:val="0"/>
          <w:divBdr>
            <w:top w:val="none" w:sz="0" w:space="0" w:color="auto"/>
            <w:left w:val="none" w:sz="0" w:space="0" w:color="auto"/>
            <w:bottom w:val="none" w:sz="0" w:space="0" w:color="auto"/>
            <w:right w:val="none" w:sz="0" w:space="0" w:color="auto"/>
          </w:divBdr>
        </w:div>
        <w:div w:id="75709123">
          <w:marLeft w:val="0"/>
          <w:marRight w:val="0"/>
          <w:marTop w:val="0"/>
          <w:marBottom w:val="0"/>
          <w:divBdr>
            <w:top w:val="none" w:sz="0" w:space="0" w:color="auto"/>
            <w:left w:val="none" w:sz="0" w:space="0" w:color="auto"/>
            <w:bottom w:val="none" w:sz="0" w:space="0" w:color="auto"/>
            <w:right w:val="none" w:sz="0" w:space="0" w:color="auto"/>
          </w:divBdr>
        </w:div>
        <w:div w:id="81493583">
          <w:marLeft w:val="0"/>
          <w:marRight w:val="0"/>
          <w:marTop w:val="0"/>
          <w:marBottom w:val="0"/>
          <w:divBdr>
            <w:top w:val="none" w:sz="0" w:space="0" w:color="auto"/>
            <w:left w:val="none" w:sz="0" w:space="0" w:color="auto"/>
            <w:bottom w:val="none" w:sz="0" w:space="0" w:color="auto"/>
            <w:right w:val="none" w:sz="0" w:space="0" w:color="auto"/>
          </w:divBdr>
        </w:div>
        <w:div w:id="168646191">
          <w:marLeft w:val="0"/>
          <w:marRight w:val="0"/>
          <w:marTop w:val="0"/>
          <w:marBottom w:val="0"/>
          <w:divBdr>
            <w:top w:val="none" w:sz="0" w:space="0" w:color="auto"/>
            <w:left w:val="none" w:sz="0" w:space="0" w:color="auto"/>
            <w:bottom w:val="none" w:sz="0" w:space="0" w:color="auto"/>
            <w:right w:val="none" w:sz="0" w:space="0" w:color="auto"/>
          </w:divBdr>
        </w:div>
        <w:div w:id="347022451">
          <w:marLeft w:val="0"/>
          <w:marRight w:val="0"/>
          <w:marTop w:val="0"/>
          <w:marBottom w:val="0"/>
          <w:divBdr>
            <w:top w:val="none" w:sz="0" w:space="0" w:color="auto"/>
            <w:left w:val="none" w:sz="0" w:space="0" w:color="auto"/>
            <w:bottom w:val="none" w:sz="0" w:space="0" w:color="auto"/>
            <w:right w:val="none" w:sz="0" w:space="0" w:color="auto"/>
          </w:divBdr>
        </w:div>
        <w:div w:id="354549789">
          <w:marLeft w:val="0"/>
          <w:marRight w:val="0"/>
          <w:marTop w:val="0"/>
          <w:marBottom w:val="0"/>
          <w:divBdr>
            <w:top w:val="none" w:sz="0" w:space="0" w:color="auto"/>
            <w:left w:val="none" w:sz="0" w:space="0" w:color="auto"/>
            <w:bottom w:val="none" w:sz="0" w:space="0" w:color="auto"/>
            <w:right w:val="none" w:sz="0" w:space="0" w:color="auto"/>
          </w:divBdr>
        </w:div>
        <w:div w:id="367727000">
          <w:marLeft w:val="0"/>
          <w:marRight w:val="0"/>
          <w:marTop w:val="0"/>
          <w:marBottom w:val="0"/>
          <w:divBdr>
            <w:top w:val="none" w:sz="0" w:space="0" w:color="auto"/>
            <w:left w:val="none" w:sz="0" w:space="0" w:color="auto"/>
            <w:bottom w:val="none" w:sz="0" w:space="0" w:color="auto"/>
            <w:right w:val="none" w:sz="0" w:space="0" w:color="auto"/>
          </w:divBdr>
        </w:div>
        <w:div w:id="368997886">
          <w:marLeft w:val="0"/>
          <w:marRight w:val="0"/>
          <w:marTop w:val="0"/>
          <w:marBottom w:val="0"/>
          <w:divBdr>
            <w:top w:val="none" w:sz="0" w:space="0" w:color="auto"/>
            <w:left w:val="none" w:sz="0" w:space="0" w:color="auto"/>
            <w:bottom w:val="none" w:sz="0" w:space="0" w:color="auto"/>
            <w:right w:val="none" w:sz="0" w:space="0" w:color="auto"/>
          </w:divBdr>
        </w:div>
        <w:div w:id="386222287">
          <w:marLeft w:val="0"/>
          <w:marRight w:val="0"/>
          <w:marTop w:val="0"/>
          <w:marBottom w:val="0"/>
          <w:divBdr>
            <w:top w:val="none" w:sz="0" w:space="0" w:color="auto"/>
            <w:left w:val="none" w:sz="0" w:space="0" w:color="auto"/>
            <w:bottom w:val="none" w:sz="0" w:space="0" w:color="auto"/>
            <w:right w:val="none" w:sz="0" w:space="0" w:color="auto"/>
          </w:divBdr>
        </w:div>
        <w:div w:id="487401152">
          <w:marLeft w:val="0"/>
          <w:marRight w:val="0"/>
          <w:marTop w:val="0"/>
          <w:marBottom w:val="0"/>
          <w:divBdr>
            <w:top w:val="none" w:sz="0" w:space="0" w:color="auto"/>
            <w:left w:val="none" w:sz="0" w:space="0" w:color="auto"/>
            <w:bottom w:val="none" w:sz="0" w:space="0" w:color="auto"/>
            <w:right w:val="none" w:sz="0" w:space="0" w:color="auto"/>
          </w:divBdr>
        </w:div>
        <w:div w:id="768283088">
          <w:marLeft w:val="0"/>
          <w:marRight w:val="0"/>
          <w:marTop w:val="0"/>
          <w:marBottom w:val="0"/>
          <w:divBdr>
            <w:top w:val="none" w:sz="0" w:space="0" w:color="auto"/>
            <w:left w:val="none" w:sz="0" w:space="0" w:color="auto"/>
            <w:bottom w:val="none" w:sz="0" w:space="0" w:color="auto"/>
            <w:right w:val="none" w:sz="0" w:space="0" w:color="auto"/>
          </w:divBdr>
        </w:div>
        <w:div w:id="798186581">
          <w:marLeft w:val="0"/>
          <w:marRight w:val="0"/>
          <w:marTop w:val="0"/>
          <w:marBottom w:val="0"/>
          <w:divBdr>
            <w:top w:val="none" w:sz="0" w:space="0" w:color="auto"/>
            <w:left w:val="none" w:sz="0" w:space="0" w:color="auto"/>
            <w:bottom w:val="none" w:sz="0" w:space="0" w:color="auto"/>
            <w:right w:val="none" w:sz="0" w:space="0" w:color="auto"/>
          </w:divBdr>
        </w:div>
        <w:div w:id="848324789">
          <w:marLeft w:val="0"/>
          <w:marRight w:val="0"/>
          <w:marTop w:val="0"/>
          <w:marBottom w:val="0"/>
          <w:divBdr>
            <w:top w:val="none" w:sz="0" w:space="0" w:color="auto"/>
            <w:left w:val="none" w:sz="0" w:space="0" w:color="auto"/>
            <w:bottom w:val="none" w:sz="0" w:space="0" w:color="auto"/>
            <w:right w:val="none" w:sz="0" w:space="0" w:color="auto"/>
          </w:divBdr>
        </w:div>
        <w:div w:id="965308757">
          <w:marLeft w:val="0"/>
          <w:marRight w:val="0"/>
          <w:marTop w:val="0"/>
          <w:marBottom w:val="0"/>
          <w:divBdr>
            <w:top w:val="none" w:sz="0" w:space="0" w:color="auto"/>
            <w:left w:val="none" w:sz="0" w:space="0" w:color="auto"/>
            <w:bottom w:val="none" w:sz="0" w:space="0" w:color="auto"/>
            <w:right w:val="none" w:sz="0" w:space="0" w:color="auto"/>
          </w:divBdr>
        </w:div>
        <w:div w:id="1011375124">
          <w:marLeft w:val="0"/>
          <w:marRight w:val="0"/>
          <w:marTop w:val="0"/>
          <w:marBottom w:val="0"/>
          <w:divBdr>
            <w:top w:val="none" w:sz="0" w:space="0" w:color="auto"/>
            <w:left w:val="none" w:sz="0" w:space="0" w:color="auto"/>
            <w:bottom w:val="none" w:sz="0" w:space="0" w:color="auto"/>
            <w:right w:val="none" w:sz="0" w:space="0" w:color="auto"/>
          </w:divBdr>
        </w:div>
        <w:div w:id="1121993555">
          <w:marLeft w:val="0"/>
          <w:marRight w:val="0"/>
          <w:marTop w:val="0"/>
          <w:marBottom w:val="0"/>
          <w:divBdr>
            <w:top w:val="none" w:sz="0" w:space="0" w:color="auto"/>
            <w:left w:val="none" w:sz="0" w:space="0" w:color="auto"/>
            <w:bottom w:val="none" w:sz="0" w:space="0" w:color="auto"/>
            <w:right w:val="none" w:sz="0" w:space="0" w:color="auto"/>
          </w:divBdr>
        </w:div>
        <w:div w:id="1124932824">
          <w:marLeft w:val="0"/>
          <w:marRight w:val="0"/>
          <w:marTop w:val="0"/>
          <w:marBottom w:val="0"/>
          <w:divBdr>
            <w:top w:val="none" w:sz="0" w:space="0" w:color="auto"/>
            <w:left w:val="none" w:sz="0" w:space="0" w:color="auto"/>
            <w:bottom w:val="none" w:sz="0" w:space="0" w:color="auto"/>
            <w:right w:val="none" w:sz="0" w:space="0" w:color="auto"/>
          </w:divBdr>
        </w:div>
        <w:div w:id="1221861518">
          <w:marLeft w:val="0"/>
          <w:marRight w:val="0"/>
          <w:marTop w:val="0"/>
          <w:marBottom w:val="0"/>
          <w:divBdr>
            <w:top w:val="none" w:sz="0" w:space="0" w:color="auto"/>
            <w:left w:val="none" w:sz="0" w:space="0" w:color="auto"/>
            <w:bottom w:val="none" w:sz="0" w:space="0" w:color="auto"/>
            <w:right w:val="none" w:sz="0" w:space="0" w:color="auto"/>
          </w:divBdr>
        </w:div>
        <w:div w:id="1306660436">
          <w:marLeft w:val="0"/>
          <w:marRight w:val="0"/>
          <w:marTop w:val="0"/>
          <w:marBottom w:val="0"/>
          <w:divBdr>
            <w:top w:val="none" w:sz="0" w:space="0" w:color="auto"/>
            <w:left w:val="none" w:sz="0" w:space="0" w:color="auto"/>
            <w:bottom w:val="none" w:sz="0" w:space="0" w:color="auto"/>
            <w:right w:val="none" w:sz="0" w:space="0" w:color="auto"/>
          </w:divBdr>
        </w:div>
        <w:div w:id="1390105186">
          <w:marLeft w:val="0"/>
          <w:marRight w:val="0"/>
          <w:marTop w:val="0"/>
          <w:marBottom w:val="0"/>
          <w:divBdr>
            <w:top w:val="none" w:sz="0" w:space="0" w:color="auto"/>
            <w:left w:val="none" w:sz="0" w:space="0" w:color="auto"/>
            <w:bottom w:val="none" w:sz="0" w:space="0" w:color="auto"/>
            <w:right w:val="none" w:sz="0" w:space="0" w:color="auto"/>
          </w:divBdr>
        </w:div>
        <w:div w:id="1405103414">
          <w:marLeft w:val="0"/>
          <w:marRight w:val="0"/>
          <w:marTop w:val="0"/>
          <w:marBottom w:val="0"/>
          <w:divBdr>
            <w:top w:val="none" w:sz="0" w:space="0" w:color="auto"/>
            <w:left w:val="none" w:sz="0" w:space="0" w:color="auto"/>
            <w:bottom w:val="none" w:sz="0" w:space="0" w:color="auto"/>
            <w:right w:val="none" w:sz="0" w:space="0" w:color="auto"/>
          </w:divBdr>
        </w:div>
        <w:div w:id="1465581751">
          <w:marLeft w:val="0"/>
          <w:marRight w:val="0"/>
          <w:marTop w:val="0"/>
          <w:marBottom w:val="0"/>
          <w:divBdr>
            <w:top w:val="none" w:sz="0" w:space="0" w:color="auto"/>
            <w:left w:val="none" w:sz="0" w:space="0" w:color="auto"/>
            <w:bottom w:val="none" w:sz="0" w:space="0" w:color="auto"/>
            <w:right w:val="none" w:sz="0" w:space="0" w:color="auto"/>
          </w:divBdr>
        </w:div>
        <w:div w:id="1508205271">
          <w:marLeft w:val="0"/>
          <w:marRight w:val="0"/>
          <w:marTop w:val="0"/>
          <w:marBottom w:val="0"/>
          <w:divBdr>
            <w:top w:val="none" w:sz="0" w:space="0" w:color="auto"/>
            <w:left w:val="none" w:sz="0" w:space="0" w:color="auto"/>
            <w:bottom w:val="none" w:sz="0" w:space="0" w:color="auto"/>
            <w:right w:val="none" w:sz="0" w:space="0" w:color="auto"/>
          </w:divBdr>
        </w:div>
        <w:div w:id="1572691688">
          <w:marLeft w:val="0"/>
          <w:marRight w:val="0"/>
          <w:marTop w:val="0"/>
          <w:marBottom w:val="0"/>
          <w:divBdr>
            <w:top w:val="none" w:sz="0" w:space="0" w:color="auto"/>
            <w:left w:val="none" w:sz="0" w:space="0" w:color="auto"/>
            <w:bottom w:val="none" w:sz="0" w:space="0" w:color="auto"/>
            <w:right w:val="none" w:sz="0" w:space="0" w:color="auto"/>
          </w:divBdr>
        </w:div>
        <w:div w:id="1574126416">
          <w:marLeft w:val="0"/>
          <w:marRight w:val="0"/>
          <w:marTop w:val="0"/>
          <w:marBottom w:val="0"/>
          <w:divBdr>
            <w:top w:val="none" w:sz="0" w:space="0" w:color="auto"/>
            <w:left w:val="none" w:sz="0" w:space="0" w:color="auto"/>
            <w:bottom w:val="none" w:sz="0" w:space="0" w:color="auto"/>
            <w:right w:val="none" w:sz="0" w:space="0" w:color="auto"/>
          </w:divBdr>
        </w:div>
        <w:div w:id="1606425100">
          <w:marLeft w:val="0"/>
          <w:marRight w:val="0"/>
          <w:marTop w:val="0"/>
          <w:marBottom w:val="0"/>
          <w:divBdr>
            <w:top w:val="none" w:sz="0" w:space="0" w:color="auto"/>
            <w:left w:val="none" w:sz="0" w:space="0" w:color="auto"/>
            <w:bottom w:val="none" w:sz="0" w:space="0" w:color="auto"/>
            <w:right w:val="none" w:sz="0" w:space="0" w:color="auto"/>
          </w:divBdr>
        </w:div>
        <w:div w:id="1652172529">
          <w:marLeft w:val="0"/>
          <w:marRight w:val="0"/>
          <w:marTop w:val="0"/>
          <w:marBottom w:val="0"/>
          <w:divBdr>
            <w:top w:val="none" w:sz="0" w:space="0" w:color="auto"/>
            <w:left w:val="none" w:sz="0" w:space="0" w:color="auto"/>
            <w:bottom w:val="none" w:sz="0" w:space="0" w:color="auto"/>
            <w:right w:val="none" w:sz="0" w:space="0" w:color="auto"/>
          </w:divBdr>
        </w:div>
        <w:div w:id="1748726085">
          <w:marLeft w:val="0"/>
          <w:marRight w:val="0"/>
          <w:marTop w:val="0"/>
          <w:marBottom w:val="0"/>
          <w:divBdr>
            <w:top w:val="none" w:sz="0" w:space="0" w:color="auto"/>
            <w:left w:val="none" w:sz="0" w:space="0" w:color="auto"/>
            <w:bottom w:val="none" w:sz="0" w:space="0" w:color="auto"/>
            <w:right w:val="none" w:sz="0" w:space="0" w:color="auto"/>
          </w:divBdr>
        </w:div>
        <w:div w:id="1775009246">
          <w:marLeft w:val="0"/>
          <w:marRight w:val="0"/>
          <w:marTop w:val="0"/>
          <w:marBottom w:val="0"/>
          <w:divBdr>
            <w:top w:val="none" w:sz="0" w:space="0" w:color="auto"/>
            <w:left w:val="none" w:sz="0" w:space="0" w:color="auto"/>
            <w:bottom w:val="none" w:sz="0" w:space="0" w:color="auto"/>
            <w:right w:val="none" w:sz="0" w:space="0" w:color="auto"/>
          </w:divBdr>
        </w:div>
        <w:div w:id="1841921458">
          <w:marLeft w:val="0"/>
          <w:marRight w:val="0"/>
          <w:marTop w:val="0"/>
          <w:marBottom w:val="0"/>
          <w:divBdr>
            <w:top w:val="none" w:sz="0" w:space="0" w:color="auto"/>
            <w:left w:val="none" w:sz="0" w:space="0" w:color="auto"/>
            <w:bottom w:val="none" w:sz="0" w:space="0" w:color="auto"/>
            <w:right w:val="none" w:sz="0" w:space="0" w:color="auto"/>
          </w:divBdr>
        </w:div>
        <w:div w:id="1879970676">
          <w:marLeft w:val="0"/>
          <w:marRight w:val="0"/>
          <w:marTop w:val="0"/>
          <w:marBottom w:val="0"/>
          <w:divBdr>
            <w:top w:val="none" w:sz="0" w:space="0" w:color="auto"/>
            <w:left w:val="none" w:sz="0" w:space="0" w:color="auto"/>
            <w:bottom w:val="none" w:sz="0" w:space="0" w:color="auto"/>
            <w:right w:val="none" w:sz="0" w:space="0" w:color="auto"/>
          </w:divBdr>
        </w:div>
        <w:div w:id="1938555383">
          <w:marLeft w:val="0"/>
          <w:marRight w:val="0"/>
          <w:marTop w:val="0"/>
          <w:marBottom w:val="0"/>
          <w:divBdr>
            <w:top w:val="none" w:sz="0" w:space="0" w:color="auto"/>
            <w:left w:val="none" w:sz="0" w:space="0" w:color="auto"/>
            <w:bottom w:val="none" w:sz="0" w:space="0" w:color="auto"/>
            <w:right w:val="none" w:sz="0" w:space="0" w:color="auto"/>
          </w:divBdr>
        </w:div>
        <w:div w:id="1943949721">
          <w:marLeft w:val="0"/>
          <w:marRight w:val="0"/>
          <w:marTop w:val="0"/>
          <w:marBottom w:val="0"/>
          <w:divBdr>
            <w:top w:val="none" w:sz="0" w:space="0" w:color="auto"/>
            <w:left w:val="none" w:sz="0" w:space="0" w:color="auto"/>
            <w:bottom w:val="none" w:sz="0" w:space="0" w:color="auto"/>
            <w:right w:val="none" w:sz="0" w:space="0" w:color="auto"/>
          </w:divBdr>
        </w:div>
        <w:div w:id="1982494051">
          <w:marLeft w:val="0"/>
          <w:marRight w:val="0"/>
          <w:marTop w:val="0"/>
          <w:marBottom w:val="0"/>
          <w:divBdr>
            <w:top w:val="none" w:sz="0" w:space="0" w:color="auto"/>
            <w:left w:val="none" w:sz="0" w:space="0" w:color="auto"/>
            <w:bottom w:val="none" w:sz="0" w:space="0" w:color="auto"/>
            <w:right w:val="none" w:sz="0" w:space="0" w:color="auto"/>
          </w:divBdr>
        </w:div>
        <w:div w:id="1998260460">
          <w:marLeft w:val="0"/>
          <w:marRight w:val="0"/>
          <w:marTop w:val="0"/>
          <w:marBottom w:val="0"/>
          <w:divBdr>
            <w:top w:val="none" w:sz="0" w:space="0" w:color="auto"/>
            <w:left w:val="none" w:sz="0" w:space="0" w:color="auto"/>
            <w:bottom w:val="none" w:sz="0" w:space="0" w:color="auto"/>
            <w:right w:val="none" w:sz="0" w:space="0" w:color="auto"/>
          </w:divBdr>
        </w:div>
        <w:div w:id="2084789420">
          <w:marLeft w:val="0"/>
          <w:marRight w:val="0"/>
          <w:marTop w:val="0"/>
          <w:marBottom w:val="0"/>
          <w:divBdr>
            <w:top w:val="none" w:sz="0" w:space="0" w:color="auto"/>
            <w:left w:val="none" w:sz="0" w:space="0" w:color="auto"/>
            <w:bottom w:val="none" w:sz="0" w:space="0" w:color="auto"/>
            <w:right w:val="none" w:sz="0" w:space="0" w:color="auto"/>
          </w:divBdr>
        </w:div>
        <w:div w:id="2107647959">
          <w:marLeft w:val="0"/>
          <w:marRight w:val="0"/>
          <w:marTop w:val="0"/>
          <w:marBottom w:val="0"/>
          <w:divBdr>
            <w:top w:val="none" w:sz="0" w:space="0" w:color="auto"/>
            <w:left w:val="none" w:sz="0" w:space="0" w:color="auto"/>
            <w:bottom w:val="none" w:sz="0" w:space="0" w:color="auto"/>
            <w:right w:val="none" w:sz="0" w:space="0" w:color="auto"/>
          </w:divBdr>
        </w:div>
        <w:div w:id="2134399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1146</Words>
  <Characters>6303</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HP</cp:lastModifiedBy>
  <cp:revision>5</cp:revision>
  <cp:lastPrinted>2018-04-24T12:18:00Z</cp:lastPrinted>
  <dcterms:created xsi:type="dcterms:W3CDTF">2018-10-03T09:35:00Z</dcterms:created>
  <dcterms:modified xsi:type="dcterms:W3CDTF">2018-10-03T09:43:00Z</dcterms:modified>
</cp:coreProperties>
</file>