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EF4EC"/>
  <w:body>
    <w:tbl>
      <w:tblPr>
        <w:tblpPr w:leftFromText="141" w:rightFromText="141" w:vertAnchor="text" w:horzAnchor="margin" w:tblpY="-151"/>
        <w:tblW w:w="11083" w:type="dxa"/>
        <w:shd w:val="clear" w:color="auto" w:fill="DAEEF3" w:themeFill="accent5" w:themeFillTint="33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2"/>
        <w:gridCol w:w="6674"/>
        <w:gridCol w:w="2017"/>
      </w:tblGrid>
      <w:tr w:rsidR="00173326" w:rsidRPr="00173326" w:rsidTr="005848C5">
        <w:trPr>
          <w:trHeight w:val="2193"/>
        </w:trPr>
        <w:tc>
          <w:tcPr>
            <w:tcW w:w="2392" w:type="dxa"/>
            <w:shd w:val="clear" w:color="auto" w:fill="DAEEF3" w:themeFill="accent5" w:themeFillTint="33"/>
          </w:tcPr>
          <w:p w:rsidR="00EF70DE" w:rsidRPr="00173326" w:rsidRDefault="00EF70DE" w:rsidP="00881E0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</w:pPr>
            <w:bookmarkStart w:id="0" w:name="_GoBack"/>
            <w:bookmarkEnd w:id="0"/>
            <w:r w:rsidRPr="00173326"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  <w:t>REPUBLIQUE DU MALI</w:t>
            </w:r>
          </w:p>
          <w:p w:rsidR="00AB254B" w:rsidRPr="00173326" w:rsidRDefault="004C0820" w:rsidP="00881E0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</w:pPr>
            <w:r w:rsidRPr="00173326"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  <w:t xml:space="preserve">Un </w:t>
            </w:r>
            <w:proofErr w:type="spellStart"/>
            <w:r w:rsidRPr="00173326"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  <w:t>Peuple</w:t>
            </w:r>
            <w:proofErr w:type="spellEnd"/>
            <w:r w:rsidRPr="00173326"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  <w:t xml:space="preserve"> U</w:t>
            </w:r>
            <w:r w:rsidR="00AB254B" w:rsidRPr="00173326"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  <w:t xml:space="preserve">n </w:t>
            </w:r>
            <w:proofErr w:type="spellStart"/>
            <w:r w:rsidR="00AB254B" w:rsidRPr="00173326"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  <w:t>But</w:t>
            </w:r>
            <w:proofErr w:type="spellEnd"/>
            <w:r w:rsidR="00AB254B" w:rsidRPr="00173326"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  <w:t xml:space="preserve"> Une </w:t>
            </w:r>
            <w:proofErr w:type="spellStart"/>
            <w:r w:rsidR="00AB254B" w:rsidRPr="00173326"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  <w:t>Foi</w:t>
            </w:r>
            <w:proofErr w:type="spellEnd"/>
          </w:p>
          <w:p w:rsidR="00EF70DE" w:rsidRPr="00173326" w:rsidRDefault="00EF70DE" w:rsidP="00881E0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</w:pPr>
            <w:r w:rsidRPr="00173326"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  <w:t>----------</w:t>
            </w:r>
          </w:p>
          <w:p w:rsidR="00EF70DE" w:rsidRPr="00173326" w:rsidRDefault="00EF70DE" w:rsidP="00881E0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20"/>
              </w:rPr>
            </w:pPr>
            <w:r w:rsidRPr="00173326">
              <w:rPr>
                <w:b/>
              </w:rPr>
              <w:object w:dxaOrig="1605" w:dyaOrig="14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6.25pt;height:33.95pt" o:ole="">
                  <v:imagedata r:id="rId9" o:title=""/>
                </v:shape>
                <o:OLEObject Type="Embed" ProgID="PBrush" ShapeID="_x0000_i1025" DrawAspect="Content" ObjectID="_1567315542" r:id="rId10"/>
              </w:object>
            </w:r>
          </w:p>
        </w:tc>
        <w:tc>
          <w:tcPr>
            <w:tcW w:w="6674" w:type="dxa"/>
            <w:shd w:val="clear" w:color="auto" w:fill="DAEEF3" w:themeFill="accent5" w:themeFillTint="33"/>
          </w:tcPr>
          <w:p w:rsidR="00EF70DE" w:rsidRPr="00173326" w:rsidRDefault="00EF70DE" w:rsidP="00881E0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Cs w:val="20"/>
                <w:lang w:val="es-ES_tradnl"/>
              </w:rPr>
            </w:pPr>
            <w:r w:rsidRPr="00173326">
              <w:rPr>
                <w:rFonts w:ascii="Arial Narrow" w:hAnsi="Arial Narrow" w:cs="Arial"/>
                <w:b/>
                <w:bCs/>
                <w:szCs w:val="20"/>
                <w:lang w:val="es-ES_tradnl"/>
              </w:rPr>
              <w:t>MINISTERE DE LA SANTE ET DE L’HYGIENE PUBLIQUE</w:t>
            </w:r>
          </w:p>
          <w:p w:rsidR="00EF70DE" w:rsidRPr="00173326" w:rsidRDefault="00EF70DE" w:rsidP="00881E0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</w:pPr>
            <w:r w:rsidRPr="00173326"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  <w:t>----------</w:t>
            </w:r>
          </w:p>
          <w:p w:rsidR="00EF70DE" w:rsidRPr="00173326" w:rsidRDefault="00EF70DE" w:rsidP="00881E0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20"/>
              </w:rPr>
            </w:pPr>
            <w:r w:rsidRPr="00173326">
              <w:rPr>
                <w:rFonts w:ascii="Arial Narrow" w:hAnsi="Arial Narrow" w:cs="Arial"/>
                <w:b/>
                <w:sz w:val="18"/>
                <w:szCs w:val="20"/>
              </w:rPr>
              <w:t>DIRECTION NATIONALE DE LA SANTE</w:t>
            </w:r>
          </w:p>
          <w:p w:rsidR="00EF70DE" w:rsidRPr="00173326" w:rsidRDefault="00EF70DE" w:rsidP="00881E04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20"/>
                <w:lang w:val="es-ES_tradnl"/>
              </w:rPr>
            </w:pPr>
            <w:r w:rsidRPr="00173326">
              <w:rPr>
                <w:rFonts w:ascii="Arial Narrow" w:hAnsi="Arial Narrow" w:cs="Arial"/>
                <w:bCs/>
                <w:sz w:val="18"/>
                <w:szCs w:val="20"/>
                <w:lang w:val="es-ES_tradnl"/>
              </w:rPr>
              <w:t>----------</w:t>
            </w:r>
          </w:p>
          <w:p w:rsidR="00EF70DE" w:rsidRPr="00173326" w:rsidRDefault="00EF70DE" w:rsidP="00881E04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i/>
                <w:iCs/>
                <w:sz w:val="18"/>
                <w:szCs w:val="20"/>
                <w:lang w:val="es-ES_tradnl"/>
              </w:rPr>
            </w:pPr>
            <w:r w:rsidRPr="00173326">
              <w:rPr>
                <w:rFonts w:ascii="Arial Narrow" w:hAnsi="Arial Narrow" w:cs="Arial"/>
                <w:bCs/>
                <w:i/>
                <w:iCs/>
                <w:sz w:val="18"/>
                <w:szCs w:val="20"/>
                <w:lang w:val="es-ES_tradnl"/>
              </w:rPr>
              <w:t xml:space="preserve">(DNS) - </w:t>
            </w:r>
            <w:proofErr w:type="spellStart"/>
            <w:r w:rsidRPr="00173326">
              <w:rPr>
                <w:rFonts w:ascii="Arial Narrow" w:hAnsi="Arial Narrow" w:cs="Arial"/>
                <w:bCs/>
                <w:i/>
                <w:iCs/>
                <w:sz w:val="18"/>
                <w:szCs w:val="20"/>
                <w:lang w:val="es-ES_tradnl"/>
              </w:rPr>
              <w:t>N’Tomikorobougou</w:t>
            </w:r>
            <w:proofErr w:type="spellEnd"/>
            <w:r w:rsidRPr="00173326">
              <w:rPr>
                <w:rFonts w:ascii="Arial Narrow" w:hAnsi="Arial Narrow" w:cs="Arial"/>
                <w:bCs/>
                <w:i/>
                <w:iCs/>
                <w:sz w:val="18"/>
                <w:szCs w:val="20"/>
                <w:lang w:val="es-ES_tradnl"/>
              </w:rPr>
              <w:t xml:space="preserve"> – B.P. 233</w:t>
            </w:r>
          </w:p>
          <w:p w:rsidR="00EF70DE" w:rsidRPr="00173326" w:rsidRDefault="00EF70DE" w:rsidP="00881E0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0"/>
                <w:lang w:val="es-ES_tradnl"/>
              </w:rPr>
            </w:pPr>
            <w:proofErr w:type="spellStart"/>
            <w:r w:rsidRPr="00173326">
              <w:rPr>
                <w:rFonts w:ascii="Arial Narrow" w:hAnsi="Arial Narrow" w:cs="Arial"/>
                <w:bCs/>
                <w:i/>
                <w:sz w:val="18"/>
                <w:szCs w:val="20"/>
                <w:lang w:val="es-ES_tradnl"/>
              </w:rPr>
              <w:t>Tél</w:t>
            </w:r>
            <w:proofErr w:type="spellEnd"/>
            <w:r w:rsidRPr="00173326">
              <w:rPr>
                <w:rFonts w:ascii="Arial Narrow" w:hAnsi="Arial Narrow" w:cs="Arial"/>
                <w:bCs/>
                <w:i/>
                <w:sz w:val="18"/>
                <w:szCs w:val="20"/>
                <w:lang w:val="es-ES_tradnl"/>
              </w:rPr>
              <w:t>. : 2</w:t>
            </w:r>
            <w:r w:rsidR="00681E10" w:rsidRPr="00173326">
              <w:rPr>
                <w:rFonts w:ascii="Arial Narrow" w:hAnsi="Arial Narrow" w:cs="Arial"/>
                <w:bCs/>
                <w:i/>
                <w:sz w:val="18"/>
                <w:szCs w:val="20"/>
                <w:lang w:val="es-ES_tradnl"/>
              </w:rPr>
              <w:t xml:space="preserve">0 </w:t>
            </w:r>
            <w:r w:rsidRPr="00173326">
              <w:rPr>
                <w:rFonts w:ascii="Arial Narrow" w:hAnsi="Arial Narrow" w:cs="Arial"/>
                <w:bCs/>
                <w:i/>
                <w:sz w:val="18"/>
                <w:szCs w:val="20"/>
                <w:lang w:val="es-ES_tradnl"/>
              </w:rPr>
              <w:t>22 64 97 – 2</w:t>
            </w:r>
            <w:r w:rsidR="00681E10" w:rsidRPr="00173326">
              <w:rPr>
                <w:rFonts w:ascii="Arial Narrow" w:hAnsi="Arial Narrow" w:cs="Arial"/>
                <w:bCs/>
                <w:i/>
                <w:sz w:val="18"/>
                <w:szCs w:val="20"/>
                <w:lang w:val="es-ES_tradnl"/>
              </w:rPr>
              <w:t xml:space="preserve">0 </w:t>
            </w:r>
            <w:r w:rsidRPr="00173326">
              <w:rPr>
                <w:rFonts w:ascii="Arial Narrow" w:hAnsi="Arial Narrow" w:cs="Arial"/>
                <w:bCs/>
                <w:i/>
                <w:sz w:val="18"/>
                <w:szCs w:val="20"/>
                <w:lang w:val="es-ES_tradnl"/>
              </w:rPr>
              <w:t>23 33 52 - Fax : 2</w:t>
            </w:r>
            <w:r w:rsidR="00681E10" w:rsidRPr="00173326">
              <w:rPr>
                <w:rFonts w:ascii="Arial Narrow" w:hAnsi="Arial Narrow" w:cs="Arial"/>
                <w:bCs/>
                <w:i/>
                <w:sz w:val="18"/>
                <w:szCs w:val="20"/>
                <w:lang w:val="es-ES_tradnl"/>
              </w:rPr>
              <w:t xml:space="preserve">0 </w:t>
            </w:r>
            <w:r w:rsidRPr="00173326">
              <w:rPr>
                <w:rFonts w:ascii="Arial Narrow" w:hAnsi="Arial Narrow" w:cs="Arial"/>
                <w:bCs/>
                <w:i/>
                <w:sz w:val="18"/>
                <w:szCs w:val="20"/>
                <w:lang w:val="es-ES_tradnl"/>
              </w:rPr>
              <w:t>22 36 74</w:t>
            </w:r>
          </w:p>
        </w:tc>
        <w:tc>
          <w:tcPr>
            <w:tcW w:w="2017" w:type="dxa"/>
            <w:shd w:val="clear" w:color="auto" w:fill="C6D9F1" w:themeFill="text2" w:themeFillTint="33"/>
            <w:vAlign w:val="bottom"/>
          </w:tcPr>
          <w:p w:rsidR="00EF70DE" w:rsidRPr="00173326" w:rsidRDefault="00EF70DE" w:rsidP="00141D4E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20"/>
                <w:lang w:val="es-ES_tradnl"/>
              </w:rPr>
            </w:pPr>
            <w:r w:rsidRPr="00173326">
              <w:rPr>
                <w:rFonts w:ascii="Arial Narrow" w:hAnsi="Arial Narrow" w:cs="Arial"/>
                <w:b/>
                <w:bCs/>
                <w:noProof/>
                <w:color w:val="FF0000"/>
                <w:sz w:val="18"/>
                <w:szCs w:val="20"/>
              </w:rPr>
              <w:drawing>
                <wp:inline distT="0" distB="0" distL="0" distR="0" wp14:anchorId="15FAE2FE" wp14:editId="54E2EA1D">
                  <wp:extent cx="1187179" cy="1116330"/>
                  <wp:effectExtent l="0" t="0" r="0" b="7620"/>
                  <wp:docPr id="16" name="Image 144" descr="Résultat de recherche d'images pour &quot;drapeau du Mali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 descr="Résultat de recherche d'images pour &quot;drapeau du Mali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211" cy="11361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1068A" w:rsidRPr="00173326" w:rsidRDefault="00CA1987" w:rsidP="0056242B">
      <w:pPr>
        <w:spacing w:after="0"/>
        <w:rPr>
          <w:rFonts w:ascii="Arial Narrow" w:hAnsi="Arial Narrow"/>
          <w:b/>
          <w:color w:val="FF0000"/>
          <w:sz w:val="20"/>
        </w:rPr>
      </w:pPr>
      <w:r w:rsidRPr="00173326">
        <w:rPr>
          <w:rFonts w:ascii="Arial Narrow" w:hAnsi="Arial Narrow"/>
          <w:b/>
          <w:noProof/>
          <w:color w:val="FF0000"/>
          <w:sz w:val="32"/>
        </w:rPr>
        <mc:AlternateContent>
          <mc:Choice Requires="wps">
            <w:drawing>
              <wp:inline distT="0" distB="0" distL="0" distR="0" wp14:anchorId="477256D1" wp14:editId="087965DF">
                <wp:extent cx="6962775" cy="687600"/>
                <wp:effectExtent l="0" t="0" r="9525" b="1270"/>
                <wp:docPr id="2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962775" cy="687600"/>
                        </a:xfrm>
                        <a:prstGeom prst="rect">
                          <a:avLst/>
                        </a:prstGeom>
                        <a:solidFill>
                          <a:srgbClr val="FEF2E8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416DA5" w:rsidRPr="00720770" w:rsidRDefault="00416DA5" w:rsidP="0069208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36"/>
                                <w:szCs w:val="56"/>
                                <w14:textOutline w14:w="9525" w14:cap="rnd" w14:cmpd="sng" w14:algn="ctr">
                                  <w14:gradFill>
                                    <w14:gsLst>
                                      <w14:gs w14:pos="0">
                                        <w14:schemeClr w14:val="tx1"/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1"/>
                                  </w14:gra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  <w14:numSpacing w14:val="proportional"/>
                                <w14:stylisticSets>
                                  <w14:styleSet w14:id="1"/>
                                </w14:stylisticSets>
                              </w:rPr>
                            </w:pPr>
                            <w:r w:rsidRPr="00720770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48"/>
                                <w:szCs w:val="56"/>
                                <w14:textOutline w14:w="9525" w14:cap="rnd" w14:cmpd="sng" w14:algn="ctr">
                                  <w14:gradFill>
                                    <w14:gsLst>
                                      <w14:gs w14:pos="0">
                                        <w14:schemeClr w14:val="tx1"/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1"/>
                                  </w14:gra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  <w14:numSpacing w14:val="proportional"/>
                                <w14:stylisticSets>
                                  <w14:styleSet w14:id="1"/>
                                </w14:stylisticSets>
                              </w:rPr>
                              <w:t xml:space="preserve">BULLETIN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48"/>
                                <w:szCs w:val="56"/>
                                <w14:textOutline w14:w="9525" w14:cap="rnd" w14:cmpd="sng" w14:algn="ctr">
                                  <w14:gradFill>
                                    <w14:gsLst>
                                      <w14:gs w14:pos="0">
                                        <w14:schemeClr w14:val="tx1"/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1"/>
                                  </w14:gra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  <w14:numSpacing w14:val="proportional"/>
                                <w14:stylisticSets>
                                  <w14:styleSet w14:id="1"/>
                                </w14:stylisticSets>
                              </w:rPr>
                              <w:t>EPIDEMIOLOGIQUE HEBDOMADAIRE N°37</w:t>
                            </w:r>
                          </w:p>
                          <w:p w:rsidR="00416DA5" w:rsidRPr="00720770" w:rsidRDefault="00416DA5" w:rsidP="0069208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14"/>
                                <w14:textOutline w14:w="9525" w14:cap="rnd" w14:cmpd="sng" w14:algn="ctr">
                                  <w14:gradFill>
                                    <w14:gsLst>
                                      <w14:gs w14:pos="0">
                                        <w14:schemeClr w14:val="tx1"/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1"/>
                                  </w14:gra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  <w14:numSpacing w14:val="proportional"/>
                                <w14:stylisticSets>
                                  <w14:styleSet w14:id="1"/>
                                </w14:stylisticSets>
                              </w:rPr>
                            </w:pPr>
                            <w:r w:rsidRPr="00720770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36"/>
                                <w:szCs w:val="56"/>
                                <w14:textOutline w14:w="9525" w14:cap="rnd" w14:cmpd="sng" w14:algn="ctr">
                                  <w14:gradFill>
                                    <w14:gsLst>
                                      <w14:gs w14:pos="0">
                                        <w14:schemeClr w14:val="tx1"/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1"/>
                                  </w14:gra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  <w14:numSpacing w14:val="proportional"/>
                                <w14:stylisticSets>
                                  <w14:styleSet w14:id="1"/>
                                </w14:stylisticSets>
                              </w:rPr>
                              <w:t xml:space="preserve"> (Du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36"/>
                                <w:szCs w:val="56"/>
                                <w14:textOutline w14:w="9525" w14:cap="rnd" w14:cmpd="sng" w14:algn="ctr">
                                  <w14:gradFill>
                                    <w14:gsLst>
                                      <w14:gs w14:pos="0">
                                        <w14:schemeClr w14:val="tx1"/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1"/>
                                  </w14:gra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  <w14:numSpacing w14:val="proportional"/>
                                <w14:stylisticSets>
                                  <w14:styleSet w14:id="1"/>
                                </w14:stylisticSets>
                              </w:rPr>
                              <w:t xml:space="preserve">11 </w:t>
                            </w:r>
                            <w:r w:rsidRPr="00720770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36"/>
                                <w:szCs w:val="56"/>
                                <w14:textOutline w14:w="9525" w14:cap="rnd" w14:cmpd="sng" w14:algn="ctr">
                                  <w14:gradFill>
                                    <w14:gsLst>
                                      <w14:gs w14:pos="0">
                                        <w14:schemeClr w14:val="tx1"/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1"/>
                                  </w14:gra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  <w14:numSpacing w14:val="proportional"/>
                                <w14:stylisticSets>
                                  <w14:styleSet w14:id="1"/>
                                </w14:stylisticSets>
                              </w:rPr>
                              <w:t xml:space="preserve">au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36"/>
                                <w:szCs w:val="56"/>
                                <w14:textOutline w14:w="9525" w14:cap="rnd" w14:cmpd="sng" w14:algn="ctr">
                                  <w14:gradFill>
                                    <w14:gsLst>
                                      <w14:gs w14:pos="0">
                                        <w14:schemeClr w14:val="tx1"/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1"/>
                                  </w14:gra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  <w14:numSpacing w14:val="proportional"/>
                                <w14:stylisticSets>
                                  <w14:styleSet w14:id="1"/>
                                </w14:stylisticSets>
                              </w:rPr>
                              <w:t xml:space="preserve">17 septembre </w:t>
                            </w:r>
                            <w:r w:rsidRPr="00720770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36"/>
                                <w:szCs w:val="56"/>
                                <w14:textOutline w14:w="9525" w14:cap="rnd" w14:cmpd="sng" w14:algn="ctr">
                                  <w14:gradFill>
                                    <w14:gsLst>
                                      <w14:gs w14:pos="0">
                                        <w14:schemeClr w14:val="tx1"/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1"/>
                                  </w14:gradFill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chemeClr w14:val="tx1">
                                      <w14:alpha w14:val="22000"/>
                                    </w14:schemeClr>
                                  </w14:solidFill>
                                </w14:textFill>
                                <w14:numSpacing w14:val="proportional"/>
                                <w14:stylisticSets>
                                  <w14:styleSet w14:id="1"/>
                                </w14:stylisticSets>
                              </w:rPr>
                              <w:t>2017)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2" o:spid="_x0000_s1026" type="#_x0000_t202" style="width:548.25pt;height:5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" fillcolor="#fef2e8" stroked="f">
                <o:lock v:ext="edit" shapetype="t"/>
                <v:textbox style="mso-fit-shape-to-text:t">
                  <w:txbxContent>
                    <w:p w:rsidR="00416DA5" w:rsidRPr="00720770" w:rsidRDefault="00416DA5" w:rsidP="0069208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 Narrow" w:hAnsi="Arial Narrow"/>
                          <w:b/>
                          <w:color w:val="000000" w:themeColor="text1"/>
                          <w:sz w:val="36"/>
                          <w:szCs w:val="56"/>
                          <w14:textOutline w14:w="9525" w14:cap="rnd" w14:cmpd="sng" w14:algn="ctr">
                            <w14:gradFill>
                              <w14:gsLst>
                                <w14:gs w14:pos="0">
                                  <w14:schemeClr w14:val="tx1"/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1"/>
                            </w14:gradFill>
                            <w14:prstDash w14:val="solid"/>
                            <w14:bevel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  <w14:numSpacing w14:val="proportional"/>
                          <w14:stylisticSets>
                            <w14:styleSet w14:id="1"/>
                          </w14:stylisticSets>
                        </w:rPr>
                      </w:pPr>
                      <w:r w:rsidRPr="00720770">
                        <w:rPr>
                          <w:rFonts w:ascii="Arial Narrow" w:hAnsi="Arial Narrow"/>
                          <w:b/>
                          <w:color w:val="000000" w:themeColor="text1"/>
                          <w:sz w:val="48"/>
                          <w:szCs w:val="56"/>
                          <w14:textOutline w14:w="9525" w14:cap="rnd" w14:cmpd="sng" w14:algn="ctr">
                            <w14:gradFill>
                              <w14:gsLst>
                                <w14:gs w14:pos="0">
                                  <w14:schemeClr w14:val="tx1"/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1"/>
                            </w14:gradFill>
                            <w14:prstDash w14:val="solid"/>
                            <w14:bevel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  <w14:numSpacing w14:val="proportional"/>
                          <w14:stylisticSets>
                            <w14:styleSet w14:id="1"/>
                          </w14:stylisticSets>
                        </w:rPr>
                        <w:t xml:space="preserve">BULLETIN </w:t>
                      </w:r>
                      <w:r>
                        <w:rPr>
                          <w:rFonts w:ascii="Arial Narrow" w:hAnsi="Arial Narrow"/>
                          <w:b/>
                          <w:color w:val="000000" w:themeColor="text1"/>
                          <w:sz w:val="48"/>
                          <w:szCs w:val="56"/>
                          <w14:textOutline w14:w="9525" w14:cap="rnd" w14:cmpd="sng" w14:algn="ctr">
                            <w14:gradFill>
                              <w14:gsLst>
                                <w14:gs w14:pos="0">
                                  <w14:schemeClr w14:val="tx1"/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1"/>
                            </w14:gradFill>
                            <w14:prstDash w14:val="solid"/>
                            <w14:bevel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  <w14:numSpacing w14:val="proportional"/>
                          <w14:stylisticSets>
                            <w14:styleSet w14:id="1"/>
                          </w14:stylisticSets>
                        </w:rPr>
                        <w:t>EPIDEMIOLOGIQUE HEBDOMADAIRE N°37</w:t>
                      </w:r>
                    </w:p>
                    <w:p w:rsidR="00416DA5" w:rsidRPr="00720770" w:rsidRDefault="00416DA5" w:rsidP="0069208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 Narrow" w:hAnsi="Arial Narrow"/>
                          <w:b/>
                          <w:color w:val="000000" w:themeColor="text1"/>
                          <w:sz w:val="14"/>
                          <w14:textOutline w14:w="9525" w14:cap="rnd" w14:cmpd="sng" w14:algn="ctr">
                            <w14:gradFill>
                              <w14:gsLst>
                                <w14:gs w14:pos="0">
                                  <w14:schemeClr w14:val="tx1"/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1"/>
                            </w14:gradFill>
                            <w14:prstDash w14:val="solid"/>
                            <w14:bevel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  <w14:numSpacing w14:val="proportional"/>
                          <w14:stylisticSets>
                            <w14:styleSet w14:id="1"/>
                          </w14:stylisticSets>
                        </w:rPr>
                      </w:pPr>
                      <w:r w:rsidRPr="00720770">
                        <w:rPr>
                          <w:rFonts w:ascii="Arial Narrow" w:hAnsi="Arial Narrow"/>
                          <w:b/>
                          <w:color w:val="000000" w:themeColor="text1"/>
                          <w:sz w:val="36"/>
                          <w:szCs w:val="56"/>
                          <w14:textOutline w14:w="9525" w14:cap="rnd" w14:cmpd="sng" w14:algn="ctr">
                            <w14:gradFill>
                              <w14:gsLst>
                                <w14:gs w14:pos="0">
                                  <w14:schemeClr w14:val="tx1"/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1"/>
                            </w14:gradFill>
                            <w14:prstDash w14:val="solid"/>
                            <w14:bevel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  <w14:numSpacing w14:val="proportional"/>
                          <w14:stylisticSets>
                            <w14:styleSet w14:id="1"/>
                          </w14:stylisticSets>
                        </w:rPr>
                        <w:t xml:space="preserve"> (Du </w:t>
                      </w:r>
                      <w:r>
                        <w:rPr>
                          <w:rFonts w:ascii="Arial Narrow" w:hAnsi="Arial Narrow"/>
                          <w:b/>
                          <w:color w:val="000000" w:themeColor="text1"/>
                          <w:sz w:val="36"/>
                          <w:szCs w:val="56"/>
                          <w14:textOutline w14:w="9525" w14:cap="rnd" w14:cmpd="sng" w14:algn="ctr">
                            <w14:gradFill>
                              <w14:gsLst>
                                <w14:gs w14:pos="0">
                                  <w14:schemeClr w14:val="tx1"/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1"/>
                            </w14:gradFill>
                            <w14:prstDash w14:val="solid"/>
                            <w14:bevel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  <w14:numSpacing w14:val="proportional"/>
                          <w14:stylisticSets>
                            <w14:styleSet w14:id="1"/>
                          </w14:stylisticSets>
                        </w:rPr>
                        <w:t xml:space="preserve">11 </w:t>
                      </w:r>
                      <w:r w:rsidRPr="00720770">
                        <w:rPr>
                          <w:rFonts w:ascii="Arial Narrow" w:hAnsi="Arial Narrow"/>
                          <w:b/>
                          <w:color w:val="000000" w:themeColor="text1"/>
                          <w:sz w:val="36"/>
                          <w:szCs w:val="56"/>
                          <w14:textOutline w14:w="9525" w14:cap="rnd" w14:cmpd="sng" w14:algn="ctr">
                            <w14:gradFill>
                              <w14:gsLst>
                                <w14:gs w14:pos="0">
                                  <w14:schemeClr w14:val="tx1"/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1"/>
                            </w14:gradFill>
                            <w14:prstDash w14:val="solid"/>
                            <w14:bevel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  <w14:numSpacing w14:val="proportional"/>
                          <w14:stylisticSets>
                            <w14:styleSet w14:id="1"/>
                          </w14:stylisticSets>
                        </w:rPr>
                        <w:t xml:space="preserve">au </w:t>
                      </w:r>
                      <w:r>
                        <w:rPr>
                          <w:rFonts w:ascii="Arial Narrow" w:hAnsi="Arial Narrow"/>
                          <w:b/>
                          <w:color w:val="000000" w:themeColor="text1"/>
                          <w:sz w:val="36"/>
                          <w:szCs w:val="56"/>
                          <w14:textOutline w14:w="9525" w14:cap="rnd" w14:cmpd="sng" w14:algn="ctr">
                            <w14:gradFill>
                              <w14:gsLst>
                                <w14:gs w14:pos="0">
                                  <w14:schemeClr w14:val="tx1"/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1"/>
                            </w14:gradFill>
                            <w14:prstDash w14:val="solid"/>
                            <w14:bevel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  <w14:numSpacing w14:val="proportional"/>
                          <w14:stylisticSets>
                            <w14:styleSet w14:id="1"/>
                          </w14:stylisticSets>
                        </w:rPr>
                        <w:t xml:space="preserve">17 septembre </w:t>
                      </w:r>
                      <w:r w:rsidRPr="00720770">
                        <w:rPr>
                          <w:rFonts w:ascii="Arial Narrow" w:hAnsi="Arial Narrow"/>
                          <w:b/>
                          <w:color w:val="000000" w:themeColor="text1"/>
                          <w:sz w:val="36"/>
                          <w:szCs w:val="56"/>
                          <w14:textOutline w14:w="9525" w14:cap="rnd" w14:cmpd="sng" w14:algn="ctr">
                            <w14:gradFill>
                              <w14:gsLst>
                                <w14:gs w14:pos="0">
                                  <w14:schemeClr w14:val="tx1"/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1"/>
                            </w14:gradFill>
                            <w14:prstDash w14:val="solid"/>
                            <w14:bevel/>
                          </w14:textOutline>
                          <w14:textFill>
                            <w14:solidFill>
                              <w14:schemeClr w14:val="tx1">
                                <w14:alpha w14:val="22000"/>
                              </w14:schemeClr>
                            </w14:solidFill>
                          </w14:textFill>
                          <w14:numSpacing w14:val="proportional"/>
                          <w14:stylisticSets>
                            <w14:styleSet w14:id="1"/>
                          </w14:stylisticSets>
                        </w:rPr>
                        <w:t>2017)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1068A" w:rsidRPr="00173326" w:rsidRDefault="0071068A" w:rsidP="0056242B">
      <w:pPr>
        <w:spacing w:after="0"/>
        <w:rPr>
          <w:rFonts w:ascii="Arial Narrow" w:hAnsi="Arial Narrow"/>
          <w:b/>
          <w:color w:val="FF0000"/>
          <w:sz w:val="20"/>
        </w:rPr>
      </w:pPr>
    </w:p>
    <w:p w:rsidR="004C703B" w:rsidRPr="00734F44" w:rsidRDefault="00184AE1" w:rsidP="0056242B">
      <w:pPr>
        <w:spacing w:after="0"/>
        <w:rPr>
          <w:rFonts w:ascii="Arial Narrow" w:hAnsi="Arial Narrow"/>
          <w:b/>
        </w:rPr>
      </w:pPr>
      <w:r w:rsidRPr="00734F44">
        <w:rPr>
          <w:rFonts w:ascii="Arial Narrow" w:hAnsi="Arial Narrow"/>
          <w:b/>
        </w:rPr>
        <w:t xml:space="preserve">Tableau </w:t>
      </w:r>
      <w:r w:rsidR="007C1D18" w:rsidRPr="00734F44">
        <w:rPr>
          <w:rFonts w:ascii="Arial Narrow" w:hAnsi="Arial Narrow"/>
          <w:b/>
        </w:rPr>
        <w:t>I : Situation de la notification de certaines maladies prioritaires sous surveillance</w:t>
      </w:r>
      <w:r w:rsidR="00CC0F2E" w:rsidRPr="00734F44">
        <w:rPr>
          <w:rFonts w:ascii="Arial Narrow" w:hAnsi="Arial Narrow"/>
          <w:b/>
        </w:rPr>
        <w:t xml:space="preserve"> </w:t>
      </w:r>
      <w:r w:rsidR="001E4F18" w:rsidRPr="00734F44">
        <w:rPr>
          <w:rFonts w:ascii="Arial Narrow" w:hAnsi="Arial Narrow"/>
          <w:b/>
        </w:rPr>
        <w:t>épidémiologique</w:t>
      </w:r>
    </w:p>
    <w:tbl>
      <w:tblPr>
        <w:tblW w:w="5267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1"/>
        <w:gridCol w:w="574"/>
        <w:gridCol w:w="549"/>
        <w:gridCol w:w="625"/>
        <w:gridCol w:w="479"/>
        <w:gridCol w:w="574"/>
        <w:gridCol w:w="549"/>
        <w:gridCol w:w="625"/>
        <w:gridCol w:w="479"/>
        <w:gridCol w:w="574"/>
        <w:gridCol w:w="549"/>
        <w:gridCol w:w="625"/>
        <w:gridCol w:w="479"/>
        <w:gridCol w:w="387"/>
        <w:gridCol w:w="613"/>
        <w:gridCol w:w="625"/>
        <w:gridCol w:w="575"/>
        <w:gridCol w:w="549"/>
        <w:gridCol w:w="625"/>
        <w:gridCol w:w="479"/>
      </w:tblGrid>
      <w:tr w:rsidR="00173326" w:rsidRPr="00734F44" w:rsidTr="00B3552F">
        <w:trPr>
          <w:trHeight w:val="358"/>
          <w:jc w:val="center"/>
        </w:trPr>
        <w:tc>
          <w:tcPr>
            <w:tcW w:w="418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16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6"/>
                <w:szCs w:val="18"/>
              </w:rPr>
              <w:t>Régions</w:t>
            </w:r>
          </w:p>
        </w:tc>
        <w:tc>
          <w:tcPr>
            <w:tcW w:w="969" w:type="pct"/>
            <w:gridSpan w:val="4"/>
            <w:tcBorders>
              <w:top w:val="single" w:sz="8" w:space="0" w:color="4F81BD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6"/>
                <w:szCs w:val="18"/>
              </w:rPr>
              <w:t>Méningite</w:t>
            </w:r>
          </w:p>
        </w:tc>
        <w:tc>
          <w:tcPr>
            <w:tcW w:w="969" w:type="pct"/>
            <w:gridSpan w:val="4"/>
            <w:tcBorders>
              <w:top w:val="single" w:sz="8" w:space="0" w:color="4F81BD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6"/>
                <w:szCs w:val="18"/>
              </w:rPr>
              <w:t>Rougeole</w:t>
            </w:r>
          </w:p>
        </w:tc>
        <w:tc>
          <w:tcPr>
            <w:tcW w:w="969" w:type="pct"/>
            <w:gridSpan w:val="4"/>
            <w:tcBorders>
              <w:top w:val="single" w:sz="8" w:space="0" w:color="4F81BD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6"/>
                <w:szCs w:val="18"/>
              </w:rPr>
              <w:t>Fièvre jaune</w:t>
            </w:r>
          </w:p>
        </w:tc>
        <w:tc>
          <w:tcPr>
            <w:tcW w:w="707" w:type="pct"/>
            <w:gridSpan w:val="3"/>
            <w:tcBorders>
              <w:top w:val="single" w:sz="8" w:space="0" w:color="4F81BD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6"/>
                <w:szCs w:val="18"/>
              </w:rPr>
              <w:t>PFA</w:t>
            </w:r>
          </w:p>
        </w:tc>
        <w:tc>
          <w:tcPr>
            <w:tcW w:w="969" w:type="pct"/>
            <w:gridSpan w:val="4"/>
            <w:tcBorders>
              <w:top w:val="single" w:sz="8" w:space="0" w:color="4F81BD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6"/>
                <w:szCs w:val="18"/>
              </w:rPr>
              <w:t>Autres fièvres hémorragiques : MVE, FVR, Dengue etc.</w:t>
            </w:r>
          </w:p>
        </w:tc>
      </w:tr>
      <w:tr w:rsidR="00734F44" w:rsidRPr="00734F44" w:rsidTr="00B3552F">
        <w:trPr>
          <w:trHeight w:val="42"/>
          <w:jc w:val="center"/>
        </w:trPr>
        <w:tc>
          <w:tcPr>
            <w:tcW w:w="418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Cas suspect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Prélevé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confirmé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Décès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Cas suspect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Prélevé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confirmé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Décès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Cas suspect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Prélevé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confirmé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Décès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Cas</w:t>
            </w:r>
          </w:p>
        </w:tc>
        <w:tc>
          <w:tcPr>
            <w:tcW w:w="26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Prélevés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confirmé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Cas suspect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Prélevé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confirmé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AEEF3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4"/>
                <w:szCs w:val="18"/>
              </w:rPr>
              <w:t>Décès</w:t>
            </w:r>
          </w:p>
        </w:tc>
      </w:tr>
      <w:tr w:rsidR="00734F44" w:rsidRPr="00734F44" w:rsidTr="00B3552F">
        <w:trPr>
          <w:trHeight w:val="42"/>
          <w:jc w:val="center"/>
        </w:trPr>
        <w:tc>
          <w:tcPr>
            <w:tcW w:w="418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Kayes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7D5520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7D5520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</w:tr>
      <w:tr w:rsidR="00734F44" w:rsidRPr="00734F44" w:rsidTr="00B3552F">
        <w:trPr>
          <w:trHeight w:val="42"/>
          <w:jc w:val="center"/>
        </w:trPr>
        <w:tc>
          <w:tcPr>
            <w:tcW w:w="418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Koulikoro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</w:tr>
      <w:tr w:rsidR="00734F44" w:rsidRPr="00734F44" w:rsidTr="00B3552F">
        <w:trPr>
          <w:trHeight w:val="42"/>
          <w:jc w:val="center"/>
        </w:trPr>
        <w:tc>
          <w:tcPr>
            <w:tcW w:w="418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Sikasso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7D5520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7D5520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</w:tr>
      <w:tr w:rsidR="00734F44" w:rsidRPr="00734F44" w:rsidTr="00B3552F">
        <w:trPr>
          <w:trHeight w:val="107"/>
          <w:jc w:val="center"/>
        </w:trPr>
        <w:tc>
          <w:tcPr>
            <w:tcW w:w="418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Ségou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7D5520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7D5520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</w:tr>
      <w:tr w:rsidR="00734F44" w:rsidRPr="00734F44" w:rsidTr="00B3552F">
        <w:trPr>
          <w:trHeight w:val="69"/>
          <w:jc w:val="center"/>
        </w:trPr>
        <w:tc>
          <w:tcPr>
            <w:tcW w:w="418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Mopti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7D5520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7D5520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</w:tr>
      <w:tr w:rsidR="00734F44" w:rsidRPr="00734F44" w:rsidTr="00B3552F">
        <w:trPr>
          <w:trHeight w:val="42"/>
          <w:jc w:val="center"/>
        </w:trPr>
        <w:tc>
          <w:tcPr>
            <w:tcW w:w="418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Tombouctou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</w:tr>
      <w:tr w:rsidR="00734F44" w:rsidRPr="00734F44" w:rsidTr="00B3552F">
        <w:trPr>
          <w:trHeight w:val="42"/>
          <w:jc w:val="center"/>
        </w:trPr>
        <w:tc>
          <w:tcPr>
            <w:tcW w:w="418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Gao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</w:tr>
      <w:tr w:rsidR="00734F44" w:rsidRPr="00734F44" w:rsidTr="00B3552F">
        <w:trPr>
          <w:trHeight w:val="42"/>
          <w:jc w:val="center"/>
        </w:trPr>
        <w:tc>
          <w:tcPr>
            <w:tcW w:w="418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Kidal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</w:tr>
      <w:tr w:rsidR="00734F44" w:rsidRPr="00734F44" w:rsidTr="00B3552F">
        <w:trPr>
          <w:trHeight w:val="42"/>
          <w:jc w:val="center"/>
        </w:trPr>
        <w:tc>
          <w:tcPr>
            <w:tcW w:w="418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Ménaka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</w:tr>
      <w:tr w:rsidR="00734F44" w:rsidRPr="00734F44" w:rsidTr="00B3552F">
        <w:trPr>
          <w:trHeight w:val="42"/>
          <w:jc w:val="center"/>
        </w:trPr>
        <w:tc>
          <w:tcPr>
            <w:tcW w:w="418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Taoudénit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</w:tr>
      <w:tr w:rsidR="00734F44" w:rsidRPr="00734F44" w:rsidTr="00B3552F">
        <w:trPr>
          <w:trHeight w:val="42"/>
          <w:jc w:val="center"/>
        </w:trPr>
        <w:tc>
          <w:tcPr>
            <w:tcW w:w="418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Bamako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F84AA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6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sz w:val="18"/>
                <w:szCs w:val="18"/>
              </w:rPr>
              <w:t>0</w:t>
            </w:r>
          </w:p>
        </w:tc>
      </w:tr>
      <w:tr w:rsidR="00734F44" w:rsidRPr="00734F44" w:rsidTr="00B3552F">
        <w:trPr>
          <w:trHeight w:val="131"/>
          <w:jc w:val="center"/>
        </w:trPr>
        <w:tc>
          <w:tcPr>
            <w:tcW w:w="418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Total S37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6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734F4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0</w:t>
            </w:r>
          </w:p>
        </w:tc>
      </w:tr>
      <w:tr w:rsidR="00734F44" w:rsidRPr="00734F44" w:rsidTr="00B3552F">
        <w:trPr>
          <w:trHeight w:val="65"/>
          <w:jc w:val="center"/>
        </w:trPr>
        <w:tc>
          <w:tcPr>
            <w:tcW w:w="418" w:type="pct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Cumul S1_S37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374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3</w:t>
            </w:r>
            <w:r w:rsidR="000B0631"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67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90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202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202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97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0B063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97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734F4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166</w:t>
            </w:r>
          </w:p>
        </w:tc>
        <w:tc>
          <w:tcPr>
            <w:tcW w:w="267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734F44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166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EAF1DD"/>
            <w:vAlign w:val="center"/>
            <w:hideMark/>
          </w:tcPr>
          <w:p w:rsidR="00B3552F" w:rsidRPr="00734F44" w:rsidRDefault="00B3552F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734F44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1</w:t>
            </w:r>
          </w:p>
        </w:tc>
      </w:tr>
    </w:tbl>
    <w:p w:rsidR="00EC7316" w:rsidRPr="004A5EB1" w:rsidRDefault="00734F44" w:rsidP="00EC7316">
      <w:pPr>
        <w:pStyle w:val="Paragraphedeliste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rFonts w:ascii="Arial Narrow" w:hAnsi="Arial Narrow"/>
          <w:sz w:val="22"/>
          <w:szCs w:val="18"/>
        </w:rPr>
      </w:pPr>
      <w:r w:rsidRPr="004A5EB1">
        <w:rPr>
          <w:rFonts w:ascii="Arial Narrow" w:hAnsi="Arial Narrow"/>
          <w:sz w:val="22"/>
          <w:szCs w:val="18"/>
        </w:rPr>
        <w:t>Un (1</w:t>
      </w:r>
      <w:r w:rsidR="00B3552F" w:rsidRPr="004A5EB1">
        <w:rPr>
          <w:rFonts w:ascii="Arial Narrow" w:hAnsi="Arial Narrow"/>
          <w:sz w:val="22"/>
          <w:szCs w:val="18"/>
        </w:rPr>
        <w:t>) cas</w:t>
      </w:r>
      <w:r w:rsidRPr="004A5EB1">
        <w:rPr>
          <w:rFonts w:ascii="Arial Narrow" w:hAnsi="Arial Narrow"/>
          <w:sz w:val="22"/>
          <w:szCs w:val="18"/>
        </w:rPr>
        <w:t xml:space="preserve"> confirmé</w:t>
      </w:r>
      <w:r w:rsidR="00B3552F" w:rsidRPr="004A5EB1">
        <w:rPr>
          <w:rFonts w:ascii="Arial Narrow" w:hAnsi="Arial Narrow"/>
          <w:sz w:val="22"/>
          <w:szCs w:val="18"/>
        </w:rPr>
        <w:t xml:space="preserve"> de meningite </w:t>
      </w:r>
      <w:r w:rsidRPr="004A5EB1">
        <w:rPr>
          <w:rFonts w:ascii="Arial Narrow" w:hAnsi="Arial Narrow"/>
          <w:sz w:val="22"/>
          <w:szCs w:val="18"/>
        </w:rPr>
        <w:t>au</w:t>
      </w:r>
      <w:r w:rsidR="00B3552F" w:rsidRPr="004A5EB1">
        <w:rPr>
          <w:rFonts w:ascii="Arial Narrow" w:hAnsi="Arial Narrow"/>
          <w:sz w:val="22"/>
          <w:szCs w:val="18"/>
        </w:rPr>
        <w:t xml:space="preserve"> </w:t>
      </w:r>
      <w:r w:rsidRPr="004A5EB1">
        <w:rPr>
          <w:rFonts w:ascii="Arial Narrow" w:hAnsi="Arial Narrow"/>
          <w:i/>
          <w:sz w:val="22"/>
          <w:szCs w:val="18"/>
        </w:rPr>
        <w:t>Streptococcus pneumoniae</w:t>
      </w:r>
      <w:r w:rsidRPr="004A5EB1">
        <w:rPr>
          <w:rFonts w:ascii="Arial Narrow" w:hAnsi="Arial Narrow"/>
          <w:sz w:val="22"/>
          <w:szCs w:val="18"/>
        </w:rPr>
        <w:t xml:space="preserve"> de la Commune I</w:t>
      </w:r>
      <w:r w:rsidR="00B3552F" w:rsidRPr="004A5EB1">
        <w:rPr>
          <w:rFonts w:ascii="Arial Narrow" w:hAnsi="Arial Narrow"/>
          <w:sz w:val="22"/>
          <w:szCs w:val="18"/>
        </w:rPr>
        <w:t xml:space="preserve">I du District de Bamako </w:t>
      </w:r>
      <w:r w:rsidRPr="004A5EB1">
        <w:rPr>
          <w:rFonts w:ascii="Arial Narrow" w:hAnsi="Arial Narrow"/>
          <w:sz w:val="22"/>
          <w:szCs w:val="18"/>
        </w:rPr>
        <w:t xml:space="preserve">a été </w:t>
      </w:r>
      <w:r w:rsidR="004A5EB1" w:rsidRPr="004A5EB1">
        <w:rPr>
          <w:rFonts w:ascii="Arial Narrow" w:hAnsi="Arial Narrow"/>
          <w:sz w:val="22"/>
          <w:szCs w:val="18"/>
        </w:rPr>
        <w:t>enregistré</w:t>
      </w:r>
      <w:r w:rsidR="00B3552F" w:rsidRPr="004A5EB1">
        <w:rPr>
          <w:rFonts w:ascii="Arial Narrow" w:hAnsi="Arial Narrow"/>
          <w:sz w:val="22"/>
          <w:szCs w:val="18"/>
        </w:rPr>
        <w:t xml:space="preserve"> cette semaine. La situation cumulée de la 1</w:t>
      </w:r>
      <w:r w:rsidR="00B3552F" w:rsidRPr="004A5EB1">
        <w:rPr>
          <w:rFonts w:ascii="Arial Narrow" w:hAnsi="Arial Narrow"/>
          <w:sz w:val="22"/>
          <w:szCs w:val="18"/>
          <w:vertAlign w:val="superscript"/>
        </w:rPr>
        <w:t>ère</w:t>
      </w:r>
      <w:r w:rsidRPr="004A5EB1">
        <w:rPr>
          <w:rFonts w:ascii="Arial Narrow" w:hAnsi="Arial Narrow"/>
          <w:sz w:val="22"/>
          <w:szCs w:val="18"/>
        </w:rPr>
        <w:t xml:space="preserve"> à la 37</w:t>
      </w:r>
      <w:r w:rsidR="00B3552F" w:rsidRPr="004A5EB1">
        <w:rPr>
          <w:rFonts w:ascii="Arial Narrow" w:hAnsi="Arial Narrow"/>
          <w:sz w:val="22"/>
          <w:szCs w:val="18"/>
          <w:vertAlign w:val="superscript"/>
        </w:rPr>
        <w:t>ème</w:t>
      </w:r>
      <w:r w:rsidR="00B3552F" w:rsidRPr="004A5EB1">
        <w:rPr>
          <w:rFonts w:ascii="Arial Narrow" w:hAnsi="Arial Narrow"/>
          <w:sz w:val="22"/>
          <w:szCs w:val="18"/>
        </w:rPr>
        <w:t xml:space="preserve"> semaine est de trois cent-</w:t>
      </w:r>
      <w:r w:rsidR="009F48F2" w:rsidRPr="004A5EB1">
        <w:rPr>
          <w:rFonts w:ascii="Arial Narrow" w:hAnsi="Arial Narrow"/>
          <w:sz w:val="22"/>
          <w:szCs w:val="18"/>
        </w:rPr>
        <w:t>cinquante quatre (3</w:t>
      </w:r>
      <w:r w:rsidRPr="004A5EB1">
        <w:rPr>
          <w:rFonts w:ascii="Arial Narrow" w:hAnsi="Arial Narrow"/>
          <w:sz w:val="22"/>
          <w:szCs w:val="18"/>
        </w:rPr>
        <w:t>61</w:t>
      </w:r>
      <w:r w:rsidR="00B3552F" w:rsidRPr="004A5EB1">
        <w:rPr>
          <w:rFonts w:ascii="Arial Narrow" w:hAnsi="Arial Narrow"/>
          <w:sz w:val="22"/>
          <w:szCs w:val="18"/>
        </w:rPr>
        <w:t>) LCR exa</w:t>
      </w:r>
      <w:r w:rsidR="009F48F2" w:rsidRPr="004A5EB1">
        <w:rPr>
          <w:rFonts w:ascii="Arial Narrow" w:hAnsi="Arial Narrow"/>
          <w:sz w:val="22"/>
          <w:szCs w:val="18"/>
        </w:rPr>
        <w:t>minés dont quatre-vingt-</w:t>
      </w:r>
      <w:r w:rsidRPr="004A5EB1">
        <w:rPr>
          <w:rFonts w:ascii="Arial Narrow" w:hAnsi="Arial Narrow"/>
          <w:sz w:val="22"/>
          <w:szCs w:val="18"/>
        </w:rPr>
        <w:t>dix</w:t>
      </w:r>
      <w:r w:rsidR="009F48F2" w:rsidRPr="004A5EB1">
        <w:rPr>
          <w:rFonts w:ascii="Arial Narrow" w:hAnsi="Arial Narrow"/>
          <w:sz w:val="22"/>
          <w:szCs w:val="18"/>
        </w:rPr>
        <w:t xml:space="preserve"> (</w:t>
      </w:r>
      <w:r w:rsidRPr="004A5EB1">
        <w:rPr>
          <w:rFonts w:ascii="Arial Narrow" w:hAnsi="Arial Narrow"/>
          <w:sz w:val="22"/>
          <w:szCs w:val="18"/>
        </w:rPr>
        <w:t>90</w:t>
      </w:r>
      <w:r w:rsidR="00B3552F" w:rsidRPr="004A5EB1">
        <w:rPr>
          <w:rFonts w:ascii="Arial Narrow" w:hAnsi="Arial Narrow"/>
          <w:sz w:val="22"/>
          <w:szCs w:val="18"/>
        </w:rPr>
        <w:t xml:space="preserve">) positifs: </w:t>
      </w:r>
      <w:r w:rsidR="00B3552F" w:rsidRPr="004A5EB1">
        <w:rPr>
          <w:rFonts w:ascii="Arial Narrow" w:hAnsi="Arial Narrow"/>
          <w:i/>
          <w:sz w:val="22"/>
          <w:szCs w:val="18"/>
        </w:rPr>
        <w:t>Streptococcus pneumoniae</w:t>
      </w:r>
      <w:r w:rsidRPr="004A5EB1">
        <w:rPr>
          <w:rFonts w:ascii="Arial Narrow" w:hAnsi="Arial Narrow"/>
          <w:sz w:val="22"/>
          <w:szCs w:val="18"/>
        </w:rPr>
        <w:t xml:space="preserve"> (44</w:t>
      </w:r>
      <w:r w:rsidR="00B3552F" w:rsidRPr="004A5EB1">
        <w:rPr>
          <w:rFonts w:ascii="Arial Narrow" w:hAnsi="Arial Narrow"/>
          <w:sz w:val="22"/>
          <w:szCs w:val="18"/>
        </w:rPr>
        <w:t xml:space="preserve">), </w:t>
      </w:r>
      <w:r w:rsidR="00B3552F" w:rsidRPr="004A5EB1">
        <w:rPr>
          <w:rFonts w:ascii="Arial Narrow" w:hAnsi="Arial Narrow"/>
          <w:i/>
          <w:sz w:val="22"/>
          <w:szCs w:val="18"/>
        </w:rPr>
        <w:t>Haemophilus influenzae b</w:t>
      </w:r>
      <w:r w:rsidR="009F48F2" w:rsidRPr="004A5EB1">
        <w:rPr>
          <w:rFonts w:ascii="Arial Narrow" w:hAnsi="Arial Narrow"/>
          <w:sz w:val="22"/>
          <w:szCs w:val="18"/>
        </w:rPr>
        <w:t xml:space="preserve"> (24</w:t>
      </w:r>
      <w:r w:rsidR="00B3552F" w:rsidRPr="004A5EB1">
        <w:rPr>
          <w:rFonts w:ascii="Arial Narrow" w:hAnsi="Arial Narrow"/>
          <w:sz w:val="22"/>
          <w:szCs w:val="18"/>
        </w:rPr>
        <w:t xml:space="preserve">), </w:t>
      </w:r>
      <w:r w:rsidR="00B3552F" w:rsidRPr="004A5EB1">
        <w:rPr>
          <w:rFonts w:ascii="Arial Narrow" w:hAnsi="Arial Narrow"/>
          <w:i/>
          <w:sz w:val="22"/>
          <w:szCs w:val="18"/>
        </w:rPr>
        <w:t>Haemophilus influenzae</w:t>
      </w:r>
      <w:r w:rsidR="00B3552F" w:rsidRPr="004A5EB1">
        <w:rPr>
          <w:rFonts w:ascii="Arial Narrow" w:hAnsi="Arial Narrow"/>
          <w:sz w:val="22"/>
          <w:szCs w:val="18"/>
        </w:rPr>
        <w:t xml:space="preserve"> non b (8), </w:t>
      </w:r>
      <w:r w:rsidR="00B3552F" w:rsidRPr="004A5EB1">
        <w:rPr>
          <w:rFonts w:ascii="Arial Narrow" w:hAnsi="Arial Narrow"/>
          <w:i/>
          <w:sz w:val="22"/>
          <w:szCs w:val="18"/>
        </w:rPr>
        <w:t>N. meningitidis</w:t>
      </w:r>
      <w:r w:rsidR="00B3552F" w:rsidRPr="004A5EB1">
        <w:rPr>
          <w:rFonts w:ascii="Arial Narrow" w:hAnsi="Arial Narrow"/>
          <w:sz w:val="22"/>
          <w:szCs w:val="18"/>
        </w:rPr>
        <w:t xml:space="preserve"> X (7), </w:t>
      </w:r>
      <w:r w:rsidR="00B3552F" w:rsidRPr="004A5EB1">
        <w:rPr>
          <w:rFonts w:ascii="Arial Narrow" w:hAnsi="Arial Narrow"/>
          <w:i/>
          <w:sz w:val="22"/>
          <w:szCs w:val="18"/>
        </w:rPr>
        <w:t>N. meningitidis</w:t>
      </w:r>
      <w:r w:rsidR="00B3552F" w:rsidRPr="004A5EB1">
        <w:rPr>
          <w:rFonts w:ascii="Arial Narrow" w:hAnsi="Arial Narrow"/>
          <w:sz w:val="22"/>
          <w:szCs w:val="18"/>
        </w:rPr>
        <w:t xml:space="preserve"> C (1), </w:t>
      </w:r>
      <w:r w:rsidR="00B3552F" w:rsidRPr="004A5EB1">
        <w:rPr>
          <w:rFonts w:ascii="Arial Narrow" w:hAnsi="Arial Narrow"/>
          <w:i/>
          <w:sz w:val="22"/>
          <w:szCs w:val="18"/>
        </w:rPr>
        <w:t>N. meningitidis W135</w:t>
      </w:r>
      <w:r w:rsidR="00B3552F" w:rsidRPr="004A5EB1">
        <w:rPr>
          <w:rFonts w:ascii="Arial Narrow" w:hAnsi="Arial Narrow"/>
          <w:sz w:val="22"/>
          <w:szCs w:val="18"/>
        </w:rPr>
        <w:t xml:space="preserve"> (1), </w:t>
      </w:r>
      <w:r w:rsidR="009F48F2" w:rsidRPr="004A5EB1">
        <w:rPr>
          <w:rFonts w:ascii="Arial Narrow" w:hAnsi="Arial Narrow"/>
          <w:i/>
          <w:sz w:val="22"/>
          <w:szCs w:val="18"/>
        </w:rPr>
        <w:t>Streptocoque Groupe B (4</w:t>
      </w:r>
      <w:r w:rsidR="00B3552F" w:rsidRPr="004A5EB1">
        <w:rPr>
          <w:rFonts w:ascii="Arial Narrow" w:hAnsi="Arial Narrow"/>
          <w:i/>
          <w:sz w:val="22"/>
          <w:szCs w:val="18"/>
        </w:rPr>
        <w:t>),</w:t>
      </w:r>
      <w:r w:rsidR="00B3552F" w:rsidRPr="004A5EB1">
        <w:rPr>
          <w:rFonts w:ascii="Arial Narrow" w:hAnsi="Arial Narrow"/>
          <w:sz w:val="22"/>
          <w:szCs w:val="18"/>
        </w:rPr>
        <w:t xml:space="preserve"> et </w:t>
      </w:r>
      <w:r w:rsidR="00B3552F" w:rsidRPr="004A5EB1">
        <w:rPr>
          <w:rFonts w:ascii="Arial Narrow" w:hAnsi="Arial Narrow"/>
          <w:i/>
          <w:sz w:val="22"/>
          <w:szCs w:val="18"/>
        </w:rPr>
        <w:t>Cryptococcus neoformans</w:t>
      </w:r>
      <w:r w:rsidR="00B3552F" w:rsidRPr="004A5EB1">
        <w:rPr>
          <w:rFonts w:ascii="Arial Narrow" w:hAnsi="Arial Narrow"/>
          <w:sz w:val="22"/>
          <w:szCs w:val="18"/>
        </w:rPr>
        <w:t xml:space="preserve"> (1</w:t>
      </w:r>
      <w:r w:rsidR="009F48F2" w:rsidRPr="004A5EB1">
        <w:rPr>
          <w:rFonts w:ascii="Arial Narrow" w:hAnsi="Arial Narrow"/>
          <w:sz w:val="22"/>
          <w:szCs w:val="18"/>
        </w:rPr>
        <w:t>) et les deux cent soixante cinq (265</w:t>
      </w:r>
      <w:r w:rsidR="003D28E5" w:rsidRPr="004A5EB1">
        <w:rPr>
          <w:rFonts w:ascii="Arial Narrow" w:hAnsi="Arial Narrow"/>
          <w:sz w:val="22"/>
          <w:szCs w:val="18"/>
        </w:rPr>
        <w:t>) autres ont été négatifs ;</w:t>
      </w:r>
      <w:r w:rsidR="00EC7316" w:rsidRPr="004A5EB1">
        <w:rPr>
          <w:rFonts w:ascii="Arial Narrow" w:hAnsi="Arial Narrow" w:cs="Arial"/>
          <w:sz w:val="22"/>
          <w:szCs w:val="18"/>
        </w:rPr>
        <w:t xml:space="preserve"> </w:t>
      </w:r>
    </w:p>
    <w:p w:rsidR="00EC7316" w:rsidRPr="004A5EB1" w:rsidRDefault="00EC7316" w:rsidP="00EC7316">
      <w:pPr>
        <w:pStyle w:val="Paragraphedeliste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rFonts w:ascii="Arial Narrow" w:hAnsi="Arial Narrow" w:cs="Arial"/>
          <w:sz w:val="22"/>
          <w:szCs w:val="18"/>
        </w:rPr>
      </w:pPr>
      <w:r w:rsidRPr="004A5EB1">
        <w:rPr>
          <w:rFonts w:ascii="Arial Narrow" w:hAnsi="Arial Narrow" w:cs="Arial"/>
          <w:sz w:val="22"/>
          <w:szCs w:val="18"/>
        </w:rPr>
        <w:t>Huit (8) prélèvements de selles de cas de PFA sont en cours  d’examen</w:t>
      </w:r>
      <w:r w:rsidR="00734F44" w:rsidRPr="004A5EB1">
        <w:rPr>
          <w:rFonts w:ascii="Arial Narrow" w:hAnsi="Arial Narrow" w:cs="Arial"/>
          <w:sz w:val="22"/>
          <w:szCs w:val="18"/>
        </w:rPr>
        <w:t xml:space="preserve"> à l’Institut Pasteur d’Abidjan ;</w:t>
      </w:r>
    </w:p>
    <w:p w:rsidR="00734F44" w:rsidRPr="004A5EB1" w:rsidRDefault="00734F44" w:rsidP="00EC7316">
      <w:pPr>
        <w:pStyle w:val="Paragraphedeliste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rFonts w:ascii="Arial Narrow" w:hAnsi="Arial Narrow" w:cs="Arial"/>
          <w:sz w:val="22"/>
          <w:szCs w:val="18"/>
        </w:rPr>
      </w:pPr>
      <w:r w:rsidRPr="004A5EB1">
        <w:rPr>
          <w:rFonts w:ascii="Arial Narrow" w:hAnsi="Arial Narrow" w:cs="Arial"/>
          <w:sz w:val="22"/>
          <w:szCs w:val="18"/>
        </w:rPr>
        <w:t xml:space="preserve">Un (1) cas confirmé de rougeole a été enregistré dans le district sanitaire de Kita. </w:t>
      </w:r>
    </w:p>
    <w:tbl>
      <w:tblPr>
        <w:tblStyle w:val="Grilledutableau"/>
        <w:tblpPr w:leftFromText="141" w:rightFromText="141" w:vertAnchor="text" w:horzAnchor="margin" w:tblpY="404"/>
        <w:tblW w:w="10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62"/>
        <w:gridCol w:w="4926"/>
      </w:tblGrid>
      <w:tr w:rsidR="00173326" w:rsidRPr="00173326" w:rsidTr="00CE4FF2">
        <w:tc>
          <w:tcPr>
            <w:tcW w:w="6062" w:type="dxa"/>
          </w:tcPr>
          <w:p w:rsidR="00814A10" w:rsidRPr="00173326" w:rsidRDefault="00416DA5" w:rsidP="00814A10">
            <w:pPr>
              <w:pStyle w:val="Paragraphedeliste"/>
              <w:keepNext/>
              <w:tabs>
                <w:tab w:val="left" w:pos="284"/>
              </w:tabs>
              <w:ind w:left="0"/>
              <w:rPr>
                <w:color w:val="FF0000"/>
              </w:rPr>
            </w:pPr>
            <w:r>
              <w:drawing>
                <wp:inline distT="0" distB="0" distL="0" distR="0" wp14:anchorId="3A068787" wp14:editId="278A17B7">
                  <wp:extent cx="3745064" cy="2146852"/>
                  <wp:effectExtent l="0" t="0" r="8255" b="6350"/>
                  <wp:docPr id="12" name="Graphique 1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2"/>
                    </a:graphicData>
                  </a:graphic>
                </wp:inline>
              </w:drawing>
            </w:r>
          </w:p>
          <w:p w:rsidR="00814A10" w:rsidRPr="00411A93" w:rsidRDefault="00814A10" w:rsidP="00814A10">
            <w:pPr>
              <w:pStyle w:val="Lgende"/>
              <w:jc w:val="center"/>
              <w:rPr>
                <w:rFonts w:ascii="Times New Roman" w:hAnsi="Times New Roman" w:cs="Times New Roman"/>
                <w:b w:val="0"/>
                <w:color w:val="auto"/>
                <w:sz w:val="20"/>
                <w:szCs w:val="22"/>
              </w:rPr>
            </w:pPr>
            <w:r w:rsidRPr="00411A93">
              <w:rPr>
                <w:rFonts w:ascii="Times New Roman" w:hAnsi="Times New Roman" w:cs="Times New Roman"/>
                <w:color w:val="auto"/>
                <w:sz w:val="20"/>
                <w:szCs w:val="22"/>
              </w:rPr>
              <w:t xml:space="preserve">Figure </w:t>
            </w:r>
            <w:r w:rsidRPr="00411A93">
              <w:rPr>
                <w:rFonts w:ascii="Times New Roman" w:hAnsi="Times New Roman" w:cs="Times New Roman"/>
                <w:color w:val="auto"/>
                <w:sz w:val="20"/>
                <w:szCs w:val="22"/>
              </w:rPr>
              <w:fldChar w:fldCharType="begin"/>
            </w:r>
            <w:r w:rsidRPr="00411A93">
              <w:rPr>
                <w:rFonts w:ascii="Times New Roman" w:hAnsi="Times New Roman" w:cs="Times New Roman"/>
                <w:color w:val="auto"/>
                <w:sz w:val="20"/>
                <w:szCs w:val="22"/>
              </w:rPr>
              <w:instrText xml:space="preserve"> SEQ Figure \* ARABIC </w:instrText>
            </w:r>
            <w:r w:rsidRPr="00411A93">
              <w:rPr>
                <w:rFonts w:ascii="Times New Roman" w:hAnsi="Times New Roman" w:cs="Times New Roman"/>
                <w:color w:val="auto"/>
                <w:sz w:val="20"/>
                <w:szCs w:val="22"/>
              </w:rPr>
              <w:fldChar w:fldCharType="separate"/>
            </w:r>
            <w:r w:rsidRPr="00411A93">
              <w:rPr>
                <w:rFonts w:ascii="Times New Roman" w:hAnsi="Times New Roman" w:cs="Times New Roman"/>
                <w:noProof/>
                <w:color w:val="auto"/>
                <w:sz w:val="20"/>
                <w:szCs w:val="22"/>
              </w:rPr>
              <w:t>1</w:t>
            </w:r>
            <w:r w:rsidRPr="00411A93">
              <w:rPr>
                <w:rFonts w:ascii="Times New Roman" w:hAnsi="Times New Roman" w:cs="Times New Roman"/>
                <w:color w:val="auto"/>
                <w:sz w:val="20"/>
                <w:szCs w:val="22"/>
              </w:rPr>
              <w:fldChar w:fldCharType="end"/>
            </w:r>
            <w:r w:rsidRPr="00411A93">
              <w:rPr>
                <w:rFonts w:ascii="Times New Roman" w:hAnsi="Times New Roman" w:cs="Times New Roman"/>
                <w:b w:val="0"/>
                <w:color w:val="auto"/>
                <w:sz w:val="20"/>
                <w:szCs w:val="22"/>
              </w:rPr>
              <w:t xml:space="preserve"> : Evolution hebdomadaire des cas confirmés de méningite 2016 et 2017 de la </w:t>
            </w:r>
            <w:r w:rsidR="00411A93" w:rsidRPr="00411A93">
              <w:rPr>
                <w:rFonts w:ascii="Times New Roman" w:hAnsi="Times New Roman" w:cs="Times New Roman"/>
                <w:b w:val="0"/>
                <w:color w:val="auto"/>
                <w:sz w:val="20"/>
                <w:szCs w:val="22"/>
              </w:rPr>
              <w:t>1ère à la 37</w:t>
            </w:r>
            <w:r w:rsidRPr="00411A93">
              <w:rPr>
                <w:rFonts w:ascii="Times New Roman" w:hAnsi="Times New Roman" w:cs="Times New Roman"/>
                <w:b w:val="0"/>
                <w:color w:val="auto"/>
                <w:sz w:val="20"/>
                <w:szCs w:val="22"/>
              </w:rPr>
              <w:t>ème pour l’ensemble du pays.</w:t>
            </w:r>
          </w:p>
          <w:p w:rsidR="00814A10" w:rsidRPr="00411A93" w:rsidRDefault="00411A93" w:rsidP="00814A10">
            <w:pPr>
              <w:rPr>
                <w:rFonts w:ascii="Times New Roman" w:hAnsi="Times New Roman" w:cs="Times New Roman"/>
                <w:bCs/>
                <w:sz w:val="20"/>
              </w:rPr>
            </w:pPr>
            <w:r w:rsidRPr="00411A93">
              <w:rPr>
                <w:rFonts w:ascii="Times New Roman" w:hAnsi="Times New Roman" w:cs="Times New Roman"/>
                <w:bCs/>
                <w:sz w:val="20"/>
              </w:rPr>
              <w:t>Il a été enregistré 90</w:t>
            </w:r>
            <w:r w:rsidR="00814A10" w:rsidRPr="00411A93">
              <w:rPr>
                <w:rFonts w:ascii="Times New Roman" w:hAnsi="Times New Roman" w:cs="Times New Roman"/>
                <w:bCs/>
                <w:sz w:val="20"/>
              </w:rPr>
              <w:t xml:space="preserve"> cas confirmés </w:t>
            </w:r>
            <w:r w:rsidRPr="00411A93">
              <w:rPr>
                <w:rFonts w:ascii="Times New Roman" w:hAnsi="Times New Roman" w:cs="Times New Roman"/>
                <w:bCs/>
                <w:sz w:val="20"/>
              </w:rPr>
              <w:t>de méningite  en 2017 contre 145</w:t>
            </w:r>
            <w:r w:rsidR="00814A10" w:rsidRPr="00411A93">
              <w:rPr>
                <w:rFonts w:ascii="Times New Roman" w:hAnsi="Times New Roman" w:cs="Times New Roman"/>
                <w:bCs/>
                <w:sz w:val="20"/>
              </w:rPr>
              <w:t xml:space="preserve"> en 2016 pour la même période.</w:t>
            </w:r>
          </w:p>
          <w:p w:rsidR="00814A10" w:rsidRPr="00173326" w:rsidRDefault="00814A10" w:rsidP="00814A10">
            <w:pPr>
              <w:pStyle w:val="Paragraphedeliste"/>
              <w:tabs>
                <w:tab w:val="left" w:pos="284"/>
              </w:tabs>
              <w:ind w:left="0"/>
              <w:rPr>
                <w:rFonts w:ascii="Arial Narrow" w:hAnsi="Arial Narrow"/>
                <w:color w:val="FF0000"/>
                <w:sz w:val="18"/>
                <w:szCs w:val="18"/>
              </w:rPr>
            </w:pPr>
          </w:p>
        </w:tc>
        <w:tc>
          <w:tcPr>
            <w:tcW w:w="4926" w:type="dxa"/>
          </w:tcPr>
          <w:p w:rsidR="00814A10" w:rsidRPr="00173326" w:rsidRDefault="00CE4FF2" w:rsidP="00814A10">
            <w:pPr>
              <w:pStyle w:val="Paragraphedeliste"/>
              <w:keepNext/>
              <w:tabs>
                <w:tab w:val="left" w:pos="284"/>
              </w:tabs>
              <w:ind w:left="0"/>
              <w:rPr>
                <w:color w:val="FF0000"/>
              </w:rPr>
            </w:pPr>
            <w:r>
              <w:drawing>
                <wp:inline distT="0" distB="0" distL="0" distR="0" wp14:anchorId="3EE15A60" wp14:editId="6436EA10">
                  <wp:extent cx="3625795" cy="2377440"/>
                  <wp:effectExtent l="0" t="0" r="0" b="3810"/>
                  <wp:docPr id="13" name="Graphique 1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3"/>
                    </a:graphicData>
                  </a:graphic>
                </wp:inline>
              </w:drawing>
            </w:r>
          </w:p>
          <w:p w:rsidR="00814A10" w:rsidRPr="00411A93" w:rsidRDefault="00814A10" w:rsidP="00EC7316">
            <w:pPr>
              <w:pStyle w:val="Lgende"/>
              <w:jc w:val="center"/>
              <w:rPr>
                <w:rFonts w:ascii="Times New Roman" w:hAnsi="Times New Roman" w:cs="Times New Roman"/>
                <w:color w:val="auto"/>
                <w:sz w:val="20"/>
                <w:szCs w:val="22"/>
              </w:rPr>
            </w:pPr>
            <w:r w:rsidRPr="00411A93">
              <w:rPr>
                <w:rFonts w:ascii="Times New Roman" w:hAnsi="Times New Roman" w:cs="Times New Roman"/>
                <w:color w:val="auto"/>
                <w:sz w:val="20"/>
                <w:szCs w:val="22"/>
              </w:rPr>
              <w:t xml:space="preserve">Figure </w:t>
            </w:r>
            <w:r w:rsidRPr="00411A93">
              <w:rPr>
                <w:rFonts w:ascii="Times New Roman" w:hAnsi="Times New Roman" w:cs="Times New Roman"/>
                <w:color w:val="auto"/>
                <w:sz w:val="20"/>
                <w:szCs w:val="22"/>
              </w:rPr>
              <w:fldChar w:fldCharType="begin"/>
            </w:r>
            <w:r w:rsidRPr="00411A93">
              <w:rPr>
                <w:rFonts w:ascii="Times New Roman" w:hAnsi="Times New Roman" w:cs="Times New Roman"/>
                <w:color w:val="auto"/>
                <w:sz w:val="20"/>
                <w:szCs w:val="22"/>
              </w:rPr>
              <w:instrText xml:space="preserve"> SEQ Figure \* ARABIC </w:instrText>
            </w:r>
            <w:r w:rsidRPr="00411A93">
              <w:rPr>
                <w:rFonts w:ascii="Times New Roman" w:hAnsi="Times New Roman" w:cs="Times New Roman"/>
                <w:color w:val="auto"/>
                <w:sz w:val="20"/>
                <w:szCs w:val="22"/>
              </w:rPr>
              <w:fldChar w:fldCharType="separate"/>
            </w:r>
            <w:r w:rsidRPr="00411A93">
              <w:rPr>
                <w:rFonts w:ascii="Times New Roman" w:hAnsi="Times New Roman" w:cs="Times New Roman"/>
                <w:noProof/>
                <w:color w:val="auto"/>
                <w:sz w:val="20"/>
                <w:szCs w:val="22"/>
              </w:rPr>
              <w:t>2</w:t>
            </w:r>
            <w:r w:rsidRPr="00411A93">
              <w:rPr>
                <w:rFonts w:ascii="Times New Roman" w:hAnsi="Times New Roman" w:cs="Times New Roman"/>
                <w:color w:val="auto"/>
                <w:sz w:val="20"/>
                <w:szCs w:val="22"/>
              </w:rPr>
              <w:fldChar w:fldCharType="end"/>
            </w:r>
            <w:r w:rsidRPr="00411A93">
              <w:rPr>
                <w:rFonts w:ascii="Times New Roman" w:hAnsi="Times New Roman" w:cs="Times New Roman"/>
                <w:color w:val="auto"/>
                <w:sz w:val="20"/>
                <w:szCs w:val="22"/>
              </w:rPr>
              <w:t> :</w:t>
            </w:r>
            <w:r w:rsidRPr="00411A93">
              <w:rPr>
                <w:rFonts w:ascii="Times New Roman" w:hAnsi="Times New Roman" w:cs="Times New Roman"/>
                <w:b w:val="0"/>
                <w:color w:val="auto"/>
                <w:sz w:val="20"/>
                <w:szCs w:val="22"/>
              </w:rPr>
              <w:t xml:space="preserve"> Répartition par germes des cas confirmés d</w:t>
            </w:r>
            <w:r w:rsidR="00CE4FF2" w:rsidRPr="00411A93">
              <w:rPr>
                <w:rFonts w:ascii="Times New Roman" w:hAnsi="Times New Roman" w:cs="Times New Roman"/>
                <w:b w:val="0"/>
                <w:color w:val="auto"/>
                <w:sz w:val="20"/>
                <w:szCs w:val="22"/>
              </w:rPr>
              <w:t>e méningite en  2017 de S1 à S37</w:t>
            </w:r>
          </w:p>
          <w:p w:rsidR="00814A10" w:rsidRPr="00173326" w:rsidRDefault="00814A10" w:rsidP="00CE4FF2">
            <w:pPr>
              <w:rPr>
                <w:rFonts w:ascii="Arial Narrow" w:hAnsi="Arial Narrow"/>
                <w:color w:val="FF0000"/>
                <w:sz w:val="20"/>
              </w:rPr>
            </w:pPr>
            <w:proofErr w:type="spellStart"/>
            <w:r w:rsidRPr="00411A93">
              <w:rPr>
                <w:rFonts w:ascii="Times New Roman" w:hAnsi="Times New Roman" w:cs="Times New Roman"/>
                <w:i/>
              </w:rPr>
              <w:t>S.pneumoniae</w:t>
            </w:r>
            <w:proofErr w:type="spellEnd"/>
            <w:r w:rsidR="00EC7316" w:rsidRPr="00411A93">
              <w:rPr>
                <w:rFonts w:ascii="Times New Roman" w:hAnsi="Times New Roman" w:cs="Times New Roman"/>
              </w:rPr>
              <w:t xml:space="preserve">  représente  4</w:t>
            </w:r>
            <w:r w:rsidR="00CE4FF2" w:rsidRPr="00411A93">
              <w:rPr>
                <w:rFonts w:ascii="Times New Roman" w:hAnsi="Times New Roman" w:cs="Times New Roman"/>
              </w:rPr>
              <w:t>9</w:t>
            </w:r>
            <w:r w:rsidRPr="00411A93">
              <w:rPr>
                <w:rFonts w:ascii="Times New Roman" w:hAnsi="Times New Roman" w:cs="Times New Roman"/>
              </w:rPr>
              <w:t xml:space="preserve">% des cas de germes identifiés suivi du </w:t>
            </w:r>
            <w:r w:rsidRPr="00411A93">
              <w:rPr>
                <w:rFonts w:ascii="Times New Roman" w:hAnsi="Times New Roman" w:cs="Times New Roman"/>
                <w:i/>
              </w:rPr>
              <w:t xml:space="preserve">Haemophilus influenzae b </w:t>
            </w:r>
            <w:r w:rsidR="00657E0B" w:rsidRPr="00411A93">
              <w:rPr>
                <w:rFonts w:ascii="Times New Roman" w:hAnsi="Times New Roman" w:cs="Times New Roman"/>
                <w:i/>
              </w:rPr>
              <w:t>(</w:t>
            </w:r>
            <w:r w:rsidR="00EC7316" w:rsidRPr="00411A93">
              <w:rPr>
                <w:rFonts w:ascii="Times New Roman" w:hAnsi="Times New Roman" w:cs="Times New Roman"/>
              </w:rPr>
              <w:t>27</w:t>
            </w:r>
            <w:r w:rsidRPr="00411A93">
              <w:rPr>
                <w:rFonts w:ascii="Times New Roman" w:hAnsi="Times New Roman" w:cs="Times New Roman"/>
              </w:rPr>
              <w:t>%</w:t>
            </w:r>
            <w:r w:rsidR="00657E0B" w:rsidRPr="00411A93">
              <w:rPr>
                <w:rFonts w:ascii="Times New Roman" w:hAnsi="Times New Roman" w:cs="Times New Roman"/>
              </w:rPr>
              <w:t>)</w:t>
            </w:r>
            <w:r w:rsidRPr="00411A93">
              <w:rPr>
                <w:rFonts w:ascii="Times New Roman" w:hAnsi="Times New Roman" w:cs="Times New Roman"/>
              </w:rPr>
              <w:t xml:space="preserve">  </w:t>
            </w:r>
            <w:r w:rsidR="00411A93" w:rsidRPr="00411A93">
              <w:rPr>
                <w:rFonts w:ascii="Times New Roman" w:hAnsi="Times New Roman" w:cs="Times New Roman"/>
                <w:i/>
              </w:rPr>
              <w:t xml:space="preserve"> Haemophilus influenzae non b </w:t>
            </w:r>
            <w:r w:rsidRPr="00411A93">
              <w:rPr>
                <w:rFonts w:ascii="Times New Roman" w:hAnsi="Times New Roman" w:cs="Times New Roman"/>
              </w:rPr>
              <w:t>et</w:t>
            </w:r>
            <w:r w:rsidRPr="00411A93">
              <w:rPr>
                <w:rFonts w:ascii="Times New Roman" w:hAnsi="Times New Roman" w:cs="Times New Roman"/>
                <w:i/>
              </w:rPr>
              <w:t xml:space="preserve"> Nm X </w:t>
            </w:r>
            <w:r w:rsidRPr="00411A93">
              <w:rPr>
                <w:rFonts w:ascii="Times New Roman" w:hAnsi="Times New Roman" w:cs="Times New Roman"/>
              </w:rPr>
              <w:t>(8%)</w:t>
            </w:r>
          </w:p>
        </w:tc>
      </w:tr>
    </w:tbl>
    <w:p w:rsidR="00FA032B" w:rsidRPr="00173326" w:rsidRDefault="00FA032B" w:rsidP="00FA032B">
      <w:pPr>
        <w:pStyle w:val="Paragraphedeliste"/>
        <w:tabs>
          <w:tab w:val="left" w:pos="284"/>
        </w:tabs>
        <w:spacing w:after="0" w:line="240" w:lineRule="auto"/>
        <w:ind w:left="0"/>
        <w:rPr>
          <w:rFonts w:ascii="Arial Narrow" w:hAnsi="Arial Narrow"/>
          <w:color w:val="FF0000"/>
          <w:sz w:val="18"/>
          <w:szCs w:val="18"/>
        </w:rPr>
      </w:pPr>
    </w:p>
    <w:p w:rsidR="007E2337" w:rsidRPr="00173326" w:rsidRDefault="007E2337" w:rsidP="007E2337">
      <w:pPr>
        <w:spacing w:after="0" w:line="240" w:lineRule="auto"/>
        <w:rPr>
          <w:rFonts w:ascii="Arial Narrow" w:hAnsi="Arial Narrow"/>
          <w:color w:val="FF0000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12"/>
      </w:tblGrid>
      <w:tr w:rsidR="00D543D9" w:rsidRPr="00173326" w:rsidTr="00411A93">
        <w:tc>
          <w:tcPr>
            <w:tcW w:w="10912" w:type="dxa"/>
          </w:tcPr>
          <w:p w:rsidR="00D543D9" w:rsidRPr="00173326" w:rsidRDefault="00411A93" w:rsidP="002C68FD">
            <w:pPr>
              <w:keepNext/>
              <w:rPr>
                <w:rFonts w:ascii="Arial Narrow" w:hAnsi="Arial Narrow"/>
                <w:color w:val="FF000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566B29D" wp14:editId="191DA689">
                  <wp:extent cx="6710901" cy="2671638"/>
                  <wp:effectExtent l="0" t="0" r="0" b="0"/>
                  <wp:docPr id="14" name="Graphique 1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4"/>
                    </a:graphicData>
                  </a:graphic>
                </wp:inline>
              </w:drawing>
            </w:r>
          </w:p>
          <w:p w:rsidR="00D6115F" w:rsidRPr="00173326" w:rsidRDefault="00D6115F" w:rsidP="003432A1">
            <w:pPr>
              <w:pStyle w:val="Lgende"/>
              <w:jc w:val="center"/>
              <w:rPr>
                <w:rFonts w:ascii="Arial Narrow" w:hAnsi="Arial Narrow"/>
                <w:color w:val="FF0000"/>
                <w:sz w:val="20"/>
              </w:rPr>
            </w:pPr>
          </w:p>
          <w:p w:rsidR="00D543D9" w:rsidRPr="00411A93" w:rsidRDefault="00D543D9" w:rsidP="003432A1">
            <w:pPr>
              <w:pStyle w:val="Lgende"/>
              <w:jc w:val="center"/>
              <w:rPr>
                <w:rFonts w:ascii="Arial Narrow" w:hAnsi="Arial Narrow"/>
                <w:color w:val="auto"/>
              </w:rPr>
            </w:pPr>
            <w:r w:rsidRPr="00411A93">
              <w:rPr>
                <w:rFonts w:ascii="Arial Narrow" w:hAnsi="Arial Narrow"/>
                <w:color w:val="auto"/>
                <w:sz w:val="20"/>
              </w:rPr>
              <w:t xml:space="preserve">Figure </w:t>
            </w:r>
            <w:r w:rsidRPr="00411A93">
              <w:rPr>
                <w:rFonts w:ascii="Arial Narrow" w:hAnsi="Arial Narrow"/>
                <w:color w:val="auto"/>
                <w:sz w:val="20"/>
              </w:rPr>
              <w:fldChar w:fldCharType="begin"/>
            </w:r>
            <w:r w:rsidRPr="00411A93">
              <w:rPr>
                <w:rFonts w:ascii="Arial Narrow" w:hAnsi="Arial Narrow"/>
                <w:color w:val="auto"/>
                <w:sz w:val="20"/>
              </w:rPr>
              <w:instrText xml:space="preserve"> SEQ Figure \* ARABIC </w:instrText>
            </w:r>
            <w:r w:rsidRPr="00411A93">
              <w:rPr>
                <w:rFonts w:ascii="Arial Narrow" w:hAnsi="Arial Narrow"/>
                <w:color w:val="auto"/>
                <w:sz w:val="20"/>
              </w:rPr>
              <w:fldChar w:fldCharType="separate"/>
            </w:r>
            <w:r w:rsidRPr="00411A93">
              <w:rPr>
                <w:rFonts w:ascii="Arial Narrow" w:hAnsi="Arial Narrow"/>
                <w:noProof/>
                <w:color w:val="auto"/>
                <w:sz w:val="20"/>
              </w:rPr>
              <w:t>3</w:t>
            </w:r>
            <w:r w:rsidRPr="00411A93">
              <w:rPr>
                <w:rFonts w:ascii="Arial Narrow" w:hAnsi="Arial Narrow"/>
                <w:color w:val="auto"/>
                <w:sz w:val="20"/>
              </w:rPr>
              <w:fldChar w:fldCharType="end"/>
            </w:r>
            <w:r w:rsidRPr="00411A93">
              <w:rPr>
                <w:rFonts w:ascii="Arial Narrow" w:hAnsi="Arial Narrow"/>
                <w:color w:val="auto"/>
                <w:sz w:val="20"/>
              </w:rPr>
              <w:t xml:space="preserve"> : </w:t>
            </w:r>
            <w:r w:rsidRPr="00411A93">
              <w:rPr>
                <w:rFonts w:ascii="Arial Narrow" w:hAnsi="Arial Narrow"/>
                <w:b w:val="0"/>
                <w:color w:val="auto"/>
                <w:sz w:val="20"/>
              </w:rPr>
              <w:t xml:space="preserve">Répartition par semaine des LCR collectés reçus </w:t>
            </w:r>
            <w:r w:rsidR="00411A93" w:rsidRPr="00411A93">
              <w:rPr>
                <w:rFonts w:ascii="Arial Narrow" w:hAnsi="Arial Narrow"/>
                <w:b w:val="0"/>
                <w:color w:val="auto"/>
                <w:sz w:val="20"/>
              </w:rPr>
              <w:t>et confirmés en 2017 de S1 à S37</w:t>
            </w:r>
          </w:p>
          <w:p w:rsidR="00D543D9" w:rsidRPr="00173326" w:rsidRDefault="00D543D9" w:rsidP="00DF02D4">
            <w:pPr>
              <w:pStyle w:val="Lgende"/>
              <w:keepNext/>
              <w:jc w:val="center"/>
              <w:rPr>
                <w:rFonts w:ascii="Arial Narrow" w:hAnsi="Arial Narrow"/>
                <w:color w:val="FF0000"/>
              </w:rPr>
            </w:pPr>
          </w:p>
          <w:p w:rsidR="00D543D9" w:rsidRPr="00173326" w:rsidRDefault="00D543D9" w:rsidP="00205517">
            <w:pPr>
              <w:pStyle w:val="Lgende"/>
              <w:jc w:val="center"/>
              <w:rPr>
                <w:noProof/>
                <w:color w:val="FF0000"/>
              </w:rPr>
            </w:pPr>
          </w:p>
        </w:tc>
      </w:tr>
    </w:tbl>
    <w:p w:rsidR="001F1CE0" w:rsidRPr="00173326" w:rsidRDefault="001F1CE0" w:rsidP="007E2337">
      <w:pPr>
        <w:spacing w:after="0" w:line="240" w:lineRule="auto"/>
        <w:rPr>
          <w:color w:val="FF0000"/>
        </w:rPr>
      </w:pPr>
    </w:p>
    <w:p w:rsidR="002A0636" w:rsidRPr="00173326" w:rsidRDefault="002A0636" w:rsidP="007E2337">
      <w:pPr>
        <w:spacing w:after="0" w:line="240" w:lineRule="auto"/>
        <w:rPr>
          <w:color w:val="FF0000"/>
        </w:rPr>
      </w:pPr>
    </w:p>
    <w:p w:rsidR="002A0636" w:rsidRPr="00173326" w:rsidRDefault="002A0636" w:rsidP="007E2337">
      <w:pPr>
        <w:spacing w:after="0" w:line="240" w:lineRule="auto"/>
        <w:rPr>
          <w:color w:val="FF0000"/>
        </w:rPr>
      </w:pPr>
    </w:p>
    <w:p w:rsidR="002A0636" w:rsidRPr="00173326" w:rsidRDefault="002A0636" w:rsidP="007E2337">
      <w:pPr>
        <w:spacing w:after="0" w:line="240" w:lineRule="auto"/>
        <w:rPr>
          <w:color w:val="FF0000"/>
        </w:rPr>
      </w:pPr>
    </w:p>
    <w:p w:rsidR="002A0636" w:rsidRPr="00173326" w:rsidRDefault="002A0636" w:rsidP="007E2337">
      <w:pPr>
        <w:spacing w:after="0" w:line="240" w:lineRule="auto"/>
        <w:rPr>
          <w:color w:val="FF0000"/>
        </w:rPr>
      </w:pPr>
    </w:p>
    <w:p w:rsidR="00D543D9" w:rsidRPr="00173326" w:rsidRDefault="00D543D9" w:rsidP="007E2337">
      <w:pPr>
        <w:spacing w:after="0" w:line="240" w:lineRule="auto"/>
        <w:rPr>
          <w:color w:val="FF0000"/>
        </w:rPr>
      </w:pPr>
    </w:p>
    <w:p w:rsidR="00D543D9" w:rsidRPr="00173326" w:rsidRDefault="00411A93" w:rsidP="007E2337">
      <w:pPr>
        <w:spacing w:after="0" w:line="240" w:lineRule="auto"/>
        <w:rPr>
          <w:color w:val="FF0000"/>
        </w:rPr>
      </w:pPr>
      <w:r>
        <w:rPr>
          <w:noProof/>
        </w:rPr>
        <w:drawing>
          <wp:inline distT="0" distB="0" distL="0" distR="0" wp14:anchorId="143316E8" wp14:editId="03866F80">
            <wp:extent cx="6901732" cy="2409245"/>
            <wp:effectExtent l="0" t="0" r="0" b="0"/>
            <wp:docPr id="15" name="Graphique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D543D9" w:rsidRPr="00173326" w:rsidRDefault="00D543D9" w:rsidP="007E2337">
      <w:pPr>
        <w:spacing w:after="0" w:line="240" w:lineRule="auto"/>
        <w:rPr>
          <w:color w:val="FF0000"/>
        </w:rPr>
      </w:pPr>
    </w:p>
    <w:p w:rsidR="00D543D9" w:rsidRPr="009F12B6" w:rsidRDefault="00D543D9" w:rsidP="00D543D9">
      <w:pPr>
        <w:pStyle w:val="Lgende"/>
        <w:jc w:val="center"/>
        <w:rPr>
          <w:rFonts w:ascii="Times New Roman" w:hAnsi="Times New Roman" w:cs="Times New Roman"/>
          <w:b w:val="0"/>
          <w:color w:val="auto"/>
        </w:rPr>
      </w:pPr>
      <w:r w:rsidRPr="009F12B6">
        <w:rPr>
          <w:rFonts w:ascii="Times New Roman" w:hAnsi="Times New Roman" w:cs="Times New Roman"/>
          <w:color w:val="auto"/>
          <w:sz w:val="20"/>
        </w:rPr>
        <w:t xml:space="preserve">Figure </w:t>
      </w:r>
      <w:r w:rsidRPr="009F12B6">
        <w:rPr>
          <w:rFonts w:ascii="Times New Roman" w:hAnsi="Times New Roman" w:cs="Times New Roman"/>
          <w:color w:val="auto"/>
          <w:sz w:val="20"/>
        </w:rPr>
        <w:fldChar w:fldCharType="begin"/>
      </w:r>
      <w:r w:rsidRPr="009F12B6">
        <w:rPr>
          <w:rFonts w:ascii="Times New Roman" w:hAnsi="Times New Roman" w:cs="Times New Roman"/>
          <w:color w:val="auto"/>
          <w:sz w:val="20"/>
        </w:rPr>
        <w:instrText xml:space="preserve"> SEQ Figure \* ARABIC </w:instrText>
      </w:r>
      <w:r w:rsidRPr="009F12B6">
        <w:rPr>
          <w:rFonts w:ascii="Times New Roman" w:hAnsi="Times New Roman" w:cs="Times New Roman"/>
          <w:color w:val="auto"/>
          <w:sz w:val="20"/>
        </w:rPr>
        <w:fldChar w:fldCharType="separate"/>
      </w:r>
      <w:r w:rsidRPr="009F12B6">
        <w:rPr>
          <w:rFonts w:ascii="Times New Roman" w:hAnsi="Times New Roman" w:cs="Times New Roman"/>
          <w:noProof/>
          <w:color w:val="auto"/>
          <w:sz w:val="20"/>
        </w:rPr>
        <w:t>4</w:t>
      </w:r>
      <w:r w:rsidRPr="009F12B6">
        <w:rPr>
          <w:rFonts w:ascii="Times New Roman" w:hAnsi="Times New Roman" w:cs="Times New Roman"/>
          <w:color w:val="auto"/>
          <w:sz w:val="20"/>
        </w:rPr>
        <w:fldChar w:fldCharType="end"/>
      </w:r>
      <w:r w:rsidRPr="009F12B6">
        <w:rPr>
          <w:rFonts w:ascii="Times New Roman" w:hAnsi="Times New Roman" w:cs="Times New Roman"/>
          <w:color w:val="auto"/>
          <w:sz w:val="20"/>
        </w:rPr>
        <w:t xml:space="preserve"> : </w:t>
      </w:r>
      <w:r w:rsidRPr="009F12B6">
        <w:rPr>
          <w:rFonts w:ascii="Times New Roman" w:hAnsi="Times New Roman" w:cs="Times New Roman"/>
          <w:b w:val="0"/>
          <w:color w:val="auto"/>
          <w:sz w:val="20"/>
        </w:rPr>
        <w:t>Distribution hebdomadaire des cas confirmés de r</w:t>
      </w:r>
      <w:r w:rsidR="009F12B6" w:rsidRPr="009F12B6">
        <w:rPr>
          <w:rFonts w:ascii="Times New Roman" w:hAnsi="Times New Roman" w:cs="Times New Roman"/>
          <w:b w:val="0"/>
          <w:color w:val="auto"/>
          <w:sz w:val="20"/>
        </w:rPr>
        <w:t>ougeole 2016 et 2017 de S1 à S37</w:t>
      </w:r>
    </w:p>
    <w:p w:rsidR="00D543D9" w:rsidRPr="009F12B6" w:rsidRDefault="00D543D9" w:rsidP="00D543D9">
      <w:pPr>
        <w:spacing w:after="0" w:line="240" w:lineRule="auto"/>
        <w:rPr>
          <w:rFonts w:ascii="Times New Roman" w:hAnsi="Times New Roman" w:cs="Times New Roman"/>
          <w:b/>
          <w:sz w:val="20"/>
        </w:rPr>
      </w:pPr>
      <w:r w:rsidRPr="009F12B6">
        <w:rPr>
          <w:rFonts w:ascii="Times New Roman" w:hAnsi="Times New Roman" w:cs="Times New Roman"/>
          <w:b/>
          <w:sz w:val="20"/>
        </w:rPr>
        <w:t xml:space="preserve">           </w:t>
      </w:r>
      <w:r w:rsidR="000D759E" w:rsidRPr="009F12B6">
        <w:rPr>
          <w:rFonts w:ascii="Times New Roman" w:hAnsi="Times New Roman" w:cs="Times New Roman"/>
          <w:b/>
          <w:sz w:val="20"/>
        </w:rPr>
        <w:t xml:space="preserve">                  </w:t>
      </w:r>
      <w:r w:rsidRPr="009F12B6">
        <w:rPr>
          <w:rFonts w:ascii="Times New Roman" w:hAnsi="Times New Roman" w:cs="Times New Roman"/>
          <w:b/>
          <w:sz w:val="20"/>
        </w:rPr>
        <w:t xml:space="preserve"> </w:t>
      </w:r>
      <w:r w:rsidR="009F12B6" w:rsidRPr="009F12B6">
        <w:rPr>
          <w:rFonts w:ascii="Times New Roman" w:hAnsi="Times New Roman" w:cs="Times New Roman"/>
          <w:b/>
          <w:sz w:val="20"/>
        </w:rPr>
        <w:t>Il a été enregistré 7</w:t>
      </w:r>
      <w:r w:rsidRPr="009F12B6">
        <w:rPr>
          <w:rFonts w:ascii="Times New Roman" w:hAnsi="Times New Roman" w:cs="Times New Roman"/>
          <w:b/>
          <w:sz w:val="20"/>
        </w:rPr>
        <w:t xml:space="preserve"> cas confirmés de rougeole en 2017 con</w:t>
      </w:r>
      <w:r w:rsidR="006A5F7B" w:rsidRPr="009F12B6">
        <w:rPr>
          <w:rFonts w:ascii="Times New Roman" w:hAnsi="Times New Roman" w:cs="Times New Roman"/>
          <w:b/>
          <w:sz w:val="20"/>
        </w:rPr>
        <w:t>tre 83 cas en 2016 pour la mêm</w:t>
      </w:r>
      <w:r w:rsidR="000D759E" w:rsidRPr="009F12B6">
        <w:rPr>
          <w:rFonts w:ascii="Times New Roman" w:hAnsi="Times New Roman" w:cs="Times New Roman"/>
          <w:b/>
          <w:sz w:val="20"/>
        </w:rPr>
        <w:t xml:space="preserve">e </w:t>
      </w:r>
      <w:r w:rsidRPr="009F12B6">
        <w:rPr>
          <w:rFonts w:ascii="Times New Roman" w:hAnsi="Times New Roman" w:cs="Times New Roman"/>
          <w:b/>
          <w:sz w:val="20"/>
        </w:rPr>
        <w:t>période</w:t>
      </w:r>
    </w:p>
    <w:tbl>
      <w:tblPr>
        <w:tblStyle w:val="Grilledutableau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24"/>
        <w:gridCol w:w="5128"/>
      </w:tblGrid>
      <w:tr w:rsidR="00173326" w:rsidRPr="00173326" w:rsidTr="009F12B6">
        <w:tc>
          <w:tcPr>
            <w:tcW w:w="5201" w:type="dxa"/>
          </w:tcPr>
          <w:p w:rsidR="00E0154D" w:rsidRPr="009F12B6" w:rsidRDefault="009F12B6" w:rsidP="00E0154D">
            <w:pPr>
              <w:keepNext/>
              <w:jc w:val="both"/>
            </w:pPr>
            <w:r w:rsidRPr="009F12B6">
              <w:rPr>
                <w:noProof/>
              </w:rPr>
              <w:lastRenderedPageBreak/>
              <w:drawing>
                <wp:inline distT="0" distB="0" distL="0" distR="0" wp14:anchorId="2533A90B" wp14:editId="49E8BF85">
                  <wp:extent cx="3355450" cy="2671638"/>
                  <wp:effectExtent l="0" t="0" r="0" b="0"/>
                  <wp:docPr id="17" name="Graphique 17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6"/>
                    </a:graphicData>
                  </a:graphic>
                </wp:inline>
              </w:drawing>
            </w:r>
          </w:p>
          <w:p w:rsidR="00744F32" w:rsidRPr="009F12B6" w:rsidRDefault="00E0154D" w:rsidP="003432A1">
            <w:pPr>
              <w:pStyle w:val="Lgende"/>
              <w:jc w:val="center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9F12B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Figure </w:t>
            </w:r>
            <w:r w:rsidRPr="009F12B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begin"/>
            </w:r>
            <w:r w:rsidRPr="009F12B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instrText xml:space="preserve"> SEQ Figure \* ARABIC </w:instrText>
            </w:r>
            <w:r w:rsidRPr="009F12B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separate"/>
            </w:r>
            <w:r w:rsidR="00BA6335" w:rsidRPr="009F12B6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5</w:t>
            </w:r>
            <w:r w:rsidRPr="009F12B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end"/>
            </w:r>
            <w:r w:rsidRPr="009F12B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: </w:t>
            </w:r>
            <w:r w:rsidRPr="009F12B6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Répartition des cas confirmé</w:t>
            </w:r>
            <w:r w:rsidR="00A87954" w:rsidRPr="009F12B6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</w:t>
            </w:r>
            <w:r w:rsidRPr="009F12B6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de méningite par tranche d'âge</w:t>
            </w:r>
            <w:r w:rsidR="009F12B6" w:rsidRPr="009F12B6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en 2017 de S1 à S37</w:t>
            </w:r>
          </w:p>
          <w:p w:rsidR="00E0154D" w:rsidRPr="009F12B6" w:rsidRDefault="00E0154D" w:rsidP="00E015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12B6">
              <w:rPr>
                <w:rFonts w:ascii="Times New Roman" w:hAnsi="Times New Roman" w:cs="Times New Roman"/>
                <w:sz w:val="20"/>
                <w:szCs w:val="20"/>
              </w:rPr>
              <w:t>Quatre-vingt-</w:t>
            </w:r>
            <w:r w:rsidR="0081176D" w:rsidRPr="009F12B6">
              <w:rPr>
                <w:rFonts w:ascii="Times New Roman" w:hAnsi="Times New Roman" w:cs="Times New Roman"/>
                <w:sz w:val="20"/>
                <w:szCs w:val="20"/>
              </w:rPr>
              <w:t>douze</w:t>
            </w:r>
            <w:r w:rsidRPr="009F12B6">
              <w:rPr>
                <w:rFonts w:ascii="Times New Roman" w:hAnsi="Times New Roman" w:cs="Times New Roman"/>
                <w:sz w:val="20"/>
                <w:szCs w:val="20"/>
              </w:rPr>
              <w:t xml:space="preserve"> pour cent (</w:t>
            </w:r>
            <w:r w:rsidR="0081176D" w:rsidRPr="009F12B6">
              <w:rPr>
                <w:rFonts w:ascii="Times New Roman" w:hAnsi="Times New Roman" w:cs="Times New Roman"/>
                <w:sz w:val="20"/>
                <w:szCs w:val="20"/>
              </w:rPr>
              <w:t>92,8</w:t>
            </w:r>
            <w:r w:rsidRPr="009F12B6">
              <w:rPr>
                <w:rFonts w:ascii="Times New Roman" w:hAnsi="Times New Roman" w:cs="Times New Roman"/>
                <w:sz w:val="20"/>
                <w:szCs w:val="20"/>
              </w:rPr>
              <w:t>%) des ont moins de 15 ans</w:t>
            </w:r>
          </w:p>
          <w:p w:rsidR="00E342A0" w:rsidRPr="009F12B6" w:rsidRDefault="00734D11" w:rsidP="00253871">
            <w:pPr>
              <w:keepNext/>
              <w:tabs>
                <w:tab w:val="left" w:pos="2845"/>
              </w:tabs>
            </w:pPr>
            <w:r w:rsidRPr="009F12B6">
              <w:object w:dxaOrig="6645" w:dyaOrig="7620">
                <v:shape id="_x0000_i1026" type="#_x0000_t75" style="width:84.7pt;height:109.35pt" o:ole="">
                  <v:imagedata r:id="rId17" o:title="" croptop="4711f" cropbottom="554f" cropleft="2222f" cropright="9997f"/>
                </v:shape>
                <o:OLEObject Type="Embed" ProgID="PBrush" ShapeID="_x0000_i1026" DrawAspect="Content" ObjectID="_1567315543" r:id="rId18"/>
              </w:object>
            </w:r>
            <w:r w:rsidR="0075312C" w:rsidRPr="009F12B6">
              <w:rPr>
                <w:sz w:val="36"/>
              </w:rPr>
              <w:object w:dxaOrig="1170" w:dyaOrig="915">
                <v:shape id="_x0000_i1027" type="#_x0000_t75" style="width:61.35pt;height:48.1pt" o:ole="">
                  <v:imagedata r:id="rId19" o:title=""/>
                </v:shape>
                <o:OLEObject Type="Embed" ProgID="PBrush" ShapeID="_x0000_i1027" DrawAspect="Content" ObjectID="_1567315544" r:id="rId20"/>
              </w:object>
            </w:r>
            <w:r w:rsidR="00253871" w:rsidRPr="009F12B6">
              <w:tab/>
            </w:r>
          </w:p>
          <w:p w:rsidR="00A82B73" w:rsidRPr="009F12B6" w:rsidRDefault="00E342A0" w:rsidP="003432A1">
            <w:pPr>
              <w:pStyle w:val="Lgende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9F12B6">
              <w:rPr>
                <w:rFonts w:ascii="Times New Roman" w:hAnsi="Times New Roman" w:cs="Times New Roman"/>
                <w:color w:val="auto"/>
                <w:sz w:val="20"/>
              </w:rPr>
              <w:t xml:space="preserve">Figure </w:t>
            </w:r>
            <w:r w:rsidRPr="009F12B6">
              <w:rPr>
                <w:rFonts w:ascii="Times New Roman" w:hAnsi="Times New Roman" w:cs="Times New Roman"/>
                <w:color w:val="auto"/>
                <w:sz w:val="20"/>
              </w:rPr>
              <w:fldChar w:fldCharType="begin"/>
            </w:r>
            <w:r w:rsidRPr="009F12B6">
              <w:rPr>
                <w:rFonts w:ascii="Times New Roman" w:hAnsi="Times New Roman" w:cs="Times New Roman"/>
                <w:color w:val="auto"/>
                <w:sz w:val="20"/>
              </w:rPr>
              <w:instrText xml:space="preserve"> SEQ Figure \* ARABIC </w:instrText>
            </w:r>
            <w:r w:rsidRPr="009F12B6">
              <w:rPr>
                <w:rFonts w:ascii="Times New Roman" w:hAnsi="Times New Roman" w:cs="Times New Roman"/>
                <w:color w:val="auto"/>
                <w:sz w:val="20"/>
              </w:rPr>
              <w:fldChar w:fldCharType="separate"/>
            </w:r>
            <w:r w:rsidR="00BA6335" w:rsidRPr="009F12B6">
              <w:rPr>
                <w:rFonts w:ascii="Times New Roman" w:hAnsi="Times New Roman" w:cs="Times New Roman"/>
                <w:noProof/>
                <w:color w:val="auto"/>
                <w:sz w:val="20"/>
              </w:rPr>
              <w:t>6</w:t>
            </w:r>
            <w:r w:rsidRPr="009F12B6">
              <w:rPr>
                <w:rFonts w:ascii="Times New Roman" w:hAnsi="Times New Roman" w:cs="Times New Roman"/>
                <w:color w:val="auto"/>
                <w:sz w:val="20"/>
              </w:rPr>
              <w:fldChar w:fldCharType="end"/>
            </w:r>
            <w:r w:rsidRPr="009F12B6">
              <w:rPr>
                <w:rFonts w:ascii="Times New Roman" w:hAnsi="Times New Roman" w:cs="Times New Roman"/>
                <w:color w:val="auto"/>
                <w:sz w:val="20"/>
              </w:rPr>
              <w:t>: La situation dans le distr</w:t>
            </w:r>
            <w:r w:rsidR="004371B7" w:rsidRPr="009F12B6">
              <w:rPr>
                <w:rFonts w:ascii="Times New Roman" w:hAnsi="Times New Roman" w:cs="Times New Roman"/>
                <w:color w:val="auto"/>
                <w:sz w:val="20"/>
              </w:rPr>
              <w:t xml:space="preserve">ict de Bamako en </w:t>
            </w:r>
            <w:r w:rsidR="00253871" w:rsidRPr="009F12B6">
              <w:rPr>
                <w:rFonts w:ascii="Times New Roman" w:hAnsi="Times New Roman" w:cs="Times New Roman"/>
                <w:color w:val="auto"/>
                <w:sz w:val="20"/>
              </w:rPr>
              <w:t>201</w:t>
            </w:r>
            <w:r w:rsidR="0059241B" w:rsidRPr="009F12B6">
              <w:rPr>
                <w:rFonts w:ascii="Times New Roman" w:hAnsi="Times New Roman" w:cs="Times New Roman"/>
                <w:color w:val="auto"/>
                <w:sz w:val="20"/>
              </w:rPr>
              <w:t>7 de S1 à S37</w:t>
            </w:r>
          </w:p>
        </w:tc>
        <w:tc>
          <w:tcPr>
            <w:tcW w:w="5201" w:type="dxa"/>
          </w:tcPr>
          <w:p w:rsidR="00A82B73" w:rsidRPr="009F12B6" w:rsidRDefault="00A82B73" w:rsidP="00A82B73">
            <w:pPr>
              <w:keepNext/>
              <w:jc w:val="both"/>
            </w:pPr>
            <w:r w:rsidRPr="009F12B6">
              <w:rPr>
                <w:noProof/>
              </w:rPr>
              <w:drawing>
                <wp:inline distT="0" distB="0" distL="0" distR="0" wp14:anchorId="0F76C664" wp14:editId="5AA599C2">
                  <wp:extent cx="3123126" cy="2720738"/>
                  <wp:effectExtent l="0" t="0" r="1270" b="3810"/>
                  <wp:docPr id="7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/>
                          <a:srcRect l="15934" r="15290"/>
                          <a:stretch/>
                        </pic:blipFill>
                        <pic:spPr bwMode="auto">
                          <a:xfrm>
                            <a:off x="0" y="0"/>
                            <a:ext cx="3123126" cy="27207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734D11" w:rsidRPr="009F12B6">
              <w:object w:dxaOrig="1170" w:dyaOrig="915">
                <v:shape id="_x0000_i1028" type="#_x0000_t75" style="width:48.75pt;height:38.25pt" o:ole="">
                  <v:imagedata r:id="rId19" o:title=""/>
                </v:shape>
                <o:OLEObject Type="Embed" ProgID="PBrush" ShapeID="_x0000_i1028" DrawAspect="Content" ObjectID="_1567315545" r:id="rId22"/>
              </w:object>
            </w:r>
          </w:p>
          <w:p w:rsidR="00744F32" w:rsidRPr="009F12B6" w:rsidRDefault="00A82B73" w:rsidP="003432A1">
            <w:pPr>
              <w:pStyle w:val="Lgende"/>
              <w:jc w:val="center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9F12B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Figure </w:t>
            </w:r>
            <w:r w:rsidRPr="009F12B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begin"/>
            </w:r>
            <w:r w:rsidRPr="009F12B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instrText xml:space="preserve"> SEQ Figure \* ARABIC </w:instrText>
            </w:r>
            <w:r w:rsidRPr="009F12B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separate"/>
            </w:r>
            <w:r w:rsidR="00BA6335" w:rsidRPr="009F12B6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</w:rPr>
              <w:t>7</w:t>
            </w:r>
            <w:r w:rsidRPr="009F12B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fldChar w:fldCharType="end"/>
            </w:r>
            <w:r w:rsidRPr="009F12B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: </w:t>
            </w:r>
            <w:r w:rsidRPr="009F12B6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Distribution des cas confirmés de méningite en 2017 </w:t>
            </w:r>
            <w:r w:rsidR="0059241B" w:rsidRPr="009F12B6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de S1 à S37</w:t>
            </w:r>
          </w:p>
          <w:p w:rsidR="00734D11" w:rsidRPr="009F12B6" w:rsidRDefault="00734D11" w:rsidP="00734D11"/>
        </w:tc>
      </w:tr>
    </w:tbl>
    <w:p w:rsidR="00744F32" w:rsidRPr="00173326" w:rsidRDefault="00744F32" w:rsidP="003A5ABC">
      <w:pPr>
        <w:spacing w:after="0" w:line="240" w:lineRule="auto"/>
        <w:ind w:left="360"/>
        <w:jc w:val="both"/>
        <w:rPr>
          <w:rFonts w:eastAsia="Calibri"/>
          <w:bCs/>
          <w:color w:val="FF0000"/>
        </w:rPr>
      </w:pPr>
    </w:p>
    <w:p w:rsidR="003A5ABC" w:rsidRPr="00B52690" w:rsidRDefault="00015E35" w:rsidP="00015E35">
      <w:pPr>
        <w:spacing w:after="0" w:line="240" w:lineRule="auto"/>
        <w:rPr>
          <w:rFonts w:ascii="Arial Narrow" w:hAnsi="Arial Narrow"/>
          <w:b/>
        </w:rPr>
      </w:pPr>
      <w:r w:rsidRPr="00B52690">
        <w:rPr>
          <w:rFonts w:ascii="Arial Narrow" w:hAnsi="Arial Narrow"/>
          <w:b/>
        </w:rPr>
        <w:t>Tableau II : Situation de la notification de certaines maladies prioritaires ou évènements sous surveillance (suite)</w:t>
      </w:r>
    </w:p>
    <w:tbl>
      <w:tblPr>
        <w:tblW w:w="497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0"/>
        <w:gridCol w:w="1102"/>
        <w:gridCol w:w="532"/>
        <w:gridCol w:w="1102"/>
        <w:gridCol w:w="532"/>
        <w:gridCol w:w="1102"/>
        <w:gridCol w:w="532"/>
        <w:gridCol w:w="824"/>
        <w:gridCol w:w="809"/>
        <w:gridCol w:w="887"/>
        <w:gridCol w:w="924"/>
        <w:gridCol w:w="1102"/>
        <w:gridCol w:w="529"/>
      </w:tblGrid>
      <w:tr w:rsidR="00173326" w:rsidRPr="00B52690" w:rsidTr="00B3552F">
        <w:trPr>
          <w:trHeight w:val="239"/>
        </w:trPr>
        <w:tc>
          <w:tcPr>
            <w:tcW w:w="401" w:type="pct"/>
            <w:vMerge w:val="restart"/>
            <w:tcBorders>
              <w:top w:val="single" w:sz="8" w:space="0" w:color="548DD4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Régions</w:t>
            </w:r>
          </w:p>
        </w:tc>
        <w:tc>
          <w:tcPr>
            <w:tcW w:w="753" w:type="pct"/>
            <w:gridSpan w:val="2"/>
            <w:tcBorders>
              <w:top w:val="single" w:sz="8" w:space="0" w:color="548DD4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Choléra</w:t>
            </w:r>
          </w:p>
        </w:tc>
        <w:tc>
          <w:tcPr>
            <w:tcW w:w="753" w:type="pct"/>
            <w:gridSpan w:val="2"/>
            <w:tcBorders>
              <w:top w:val="single" w:sz="8" w:space="0" w:color="548DD4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Anthrax</w:t>
            </w:r>
          </w:p>
        </w:tc>
        <w:tc>
          <w:tcPr>
            <w:tcW w:w="753" w:type="pct"/>
            <w:gridSpan w:val="2"/>
            <w:tcBorders>
              <w:top w:val="single" w:sz="8" w:space="0" w:color="548DD4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noWrap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Rage humaine</w:t>
            </w:r>
          </w:p>
        </w:tc>
        <w:tc>
          <w:tcPr>
            <w:tcW w:w="753" w:type="pct"/>
            <w:gridSpan w:val="2"/>
            <w:tcBorders>
              <w:top w:val="single" w:sz="8" w:space="0" w:color="548DD4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TNN</w:t>
            </w:r>
          </w:p>
        </w:tc>
        <w:tc>
          <w:tcPr>
            <w:tcW w:w="835" w:type="pct"/>
            <w:gridSpan w:val="2"/>
            <w:tcBorders>
              <w:top w:val="single" w:sz="8" w:space="0" w:color="548DD4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noWrap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Décès</w:t>
            </w:r>
          </w:p>
        </w:tc>
        <w:tc>
          <w:tcPr>
            <w:tcW w:w="752" w:type="pct"/>
            <w:gridSpan w:val="2"/>
            <w:tcBorders>
              <w:top w:val="single" w:sz="8" w:space="0" w:color="548DD4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noWrap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Dracunculose</w:t>
            </w:r>
          </w:p>
        </w:tc>
      </w:tr>
      <w:tr w:rsidR="00173326" w:rsidRPr="00B52690" w:rsidTr="00B3552F">
        <w:trPr>
          <w:trHeight w:val="46"/>
        </w:trPr>
        <w:tc>
          <w:tcPr>
            <w:tcW w:w="401" w:type="pct"/>
            <w:vMerge/>
            <w:tcBorders>
              <w:top w:val="single" w:sz="8" w:space="0" w:color="548DD4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Cas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Décès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Cas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Décès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Cas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Décès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Cas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Décès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noWrap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Maternel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noWrap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périnatals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Cas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Décès</w:t>
            </w:r>
          </w:p>
        </w:tc>
      </w:tr>
      <w:tr w:rsidR="00173326" w:rsidRPr="00B52690" w:rsidTr="00B3552F">
        <w:trPr>
          <w:trHeight w:val="46"/>
        </w:trPr>
        <w:tc>
          <w:tcPr>
            <w:tcW w:w="401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Kayes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B52690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B52690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173326" w:rsidRPr="00B52690" w:rsidTr="00B3552F">
        <w:trPr>
          <w:trHeight w:val="46"/>
        </w:trPr>
        <w:tc>
          <w:tcPr>
            <w:tcW w:w="401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Koulikoro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4A5EB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4A5EB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4A5EB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4A5EB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1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284C9C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B52690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11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173326" w:rsidRPr="00B52690" w:rsidTr="00B3552F">
        <w:trPr>
          <w:trHeight w:val="46"/>
        </w:trPr>
        <w:tc>
          <w:tcPr>
            <w:tcW w:w="401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Sikasso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4A5EB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4A5EB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B52690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314B5E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173326" w:rsidRPr="00B52690" w:rsidTr="00B3552F">
        <w:trPr>
          <w:trHeight w:val="46"/>
        </w:trPr>
        <w:tc>
          <w:tcPr>
            <w:tcW w:w="401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Ségou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B52690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B52690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19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173326" w:rsidRPr="00B52690" w:rsidTr="00B3552F">
        <w:trPr>
          <w:trHeight w:val="46"/>
        </w:trPr>
        <w:tc>
          <w:tcPr>
            <w:tcW w:w="401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Mopti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173326" w:rsidRPr="00B52690" w:rsidTr="00B3552F">
        <w:trPr>
          <w:trHeight w:val="92"/>
        </w:trPr>
        <w:tc>
          <w:tcPr>
            <w:tcW w:w="401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Tombouctou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B52690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314B5E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173326" w:rsidRPr="00B52690" w:rsidTr="00B3552F">
        <w:trPr>
          <w:trHeight w:val="46"/>
        </w:trPr>
        <w:tc>
          <w:tcPr>
            <w:tcW w:w="401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Gao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B52690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173326" w:rsidRPr="00B52690" w:rsidTr="00B3552F">
        <w:trPr>
          <w:trHeight w:val="46"/>
        </w:trPr>
        <w:tc>
          <w:tcPr>
            <w:tcW w:w="401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Kidal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314B5E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173326" w:rsidRPr="00B52690" w:rsidTr="00B3552F">
        <w:trPr>
          <w:trHeight w:val="46"/>
        </w:trPr>
        <w:tc>
          <w:tcPr>
            <w:tcW w:w="401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Ménaka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173326" w:rsidRPr="00B52690" w:rsidTr="00B3552F">
        <w:trPr>
          <w:trHeight w:val="46"/>
        </w:trPr>
        <w:tc>
          <w:tcPr>
            <w:tcW w:w="401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Taoudénit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173326" w:rsidRPr="00B52690" w:rsidTr="00B3552F">
        <w:trPr>
          <w:trHeight w:val="46"/>
        </w:trPr>
        <w:tc>
          <w:tcPr>
            <w:tcW w:w="401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Bamako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4A5EB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4A5EB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B52690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B52690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12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auto" w:fill="auto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0</w:t>
            </w:r>
          </w:p>
        </w:tc>
      </w:tr>
      <w:tr w:rsidR="00173326" w:rsidRPr="00B52690" w:rsidTr="00B3552F">
        <w:trPr>
          <w:trHeight w:val="48"/>
        </w:trPr>
        <w:tc>
          <w:tcPr>
            <w:tcW w:w="401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B52690" w:rsidRDefault="00EE60DF" w:rsidP="00B3552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Total S36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B52690" w:rsidRDefault="004A5EB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B52690" w:rsidRDefault="004A5EB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B52690" w:rsidRDefault="004A5EB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B52690" w:rsidRDefault="004A5EB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B52690" w:rsidRDefault="00B52690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8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B52690" w:rsidRDefault="00B52690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sz w:val="16"/>
                <w:szCs w:val="16"/>
              </w:rPr>
              <w:t>45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</w:tr>
      <w:tr w:rsidR="00173326" w:rsidRPr="00B52690" w:rsidTr="00B3552F">
        <w:trPr>
          <w:trHeight w:val="66"/>
        </w:trPr>
        <w:tc>
          <w:tcPr>
            <w:tcW w:w="401" w:type="pct"/>
            <w:tcBorders>
              <w:top w:val="nil"/>
              <w:left w:val="single" w:sz="8" w:space="0" w:color="548DD4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B52690" w:rsidRDefault="00EE60DF" w:rsidP="00B3552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Cumul S1_S36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B52690" w:rsidRDefault="004A5EB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B52690" w:rsidRDefault="004A5EB1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B52690" w:rsidRDefault="00827253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B52690" w:rsidRDefault="00B52690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168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B52690" w:rsidRDefault="00B52690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1 276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548DD4"/>
              <w:right w:val="single" w:sz="8" w:space="0" w:color="548DD4"/>
            </w:tcBorders>
            <w:shd w:val="clear" w:color="000000" w:fill="DBE5F1"/>
            <w:vAlign w:val="center"/>
            <w:hideMark/>
          </w:tcPr>
          <w:p w:rsidR="0081176D" w:rsidRPr="00B52690" w:rsidRDefault="0081176D" w:rsidP="00B355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</w:pPr>
            <w:r w:rsidRPr="00B52690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</w:rPr>
              <w:t>0</w:t>
            </w:r>
          </w:p>
        </w:tc>
      </w:tr>
    </w:tbl>
    <w:p w:rsidR="003A5ABC" w:rsidRPr="00173326" w:rsidRDefault="003A5ABC" w:rsidP="003A5ABC">
      <w:pPr>
        <w:spacing w:after="0" w:line="240" w:lineRule="auto"/>
        <w:ind w:left="360"/>
        <w:jc w:val="both"/>
        <w:rPr>
          <w:rFonts w:eastAsia="Calibri"/>
          <w:bCs/>
          <w:color w:val="FF0000"/>
        </w:rPr>
      </w:pPr>
    </w:p>
    <w:p w:rsidR="001B5C58" w:rsidRDefault="00B3429D" w:rsidP="0081176D">
      <w:pPr>
        <w:pStyle w:val="Paragraphedeliste"/>
        <w:numPr>
          <w:ilvl w:val="0"/>
          <w:numId w:val="8"/>
        </w:numPr>
        <w:spacing w:after="0" w:line="24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Cinq cas suspect de Dengue </w:t>
      </w:r>
      <w:r w:rsidRPr="00B3429D">
        <w:rPr>
          <w:rFonts w:ascii="Arial Narrow" w:hAnsi="Arial Narrow"/>
          <w:bCs/>
        </w:rPr>
        <w:t xml:space="preserve">prélevés et envoyés à l’Institut Pasteur </w:t>
      </w:r>
      <w:r>
        <w:rPr>
          <w:rFonts w:ascii="Arial Narrow" w:hAnsi="Arial Narrow"/>
          <w:bCs/>
        </w:rPr>
        <w:t>de Dakar pour confirmation ;</w:t>
      </w:r>
      <w:r w:rsidRPr="00B3429D">
        <w:rPr>
          <w:rFonts w:ascii="Arial Narrow" w:hAnsi="Arial Narrow"/>
          <w:bCs/>
        </w:rPr>
        <w:t xml:space="preserve"> </w:t>
      </w:r>
    </w:p>
    <w:p w:rsidR="003D28E5" w:rsidRPr="004D49CB" w:rsidRDefault="00B52690" w:rsidP="0081176D">
      <w:pPr>
        <w:pStyle w:val="Paragraphedeliste"/>
        <w:numPr>
          <w:ilvl w:val="0"/>
          <w:numId w:val="8"/>
        </w:numPr>
        <w:spacing w:after="0" w:line="240" w:lineRule="auto"/>
        <w:jc w:val="both"/>
        <w:rPr>
          <w:rFonts w:ascii="Arial Narrow" w:hAnsi="Arial Narrow"/>
          <w:bCs/>
        </w:rPr>
      </w:pPr>
      <w:r w:rsidRPr="004D49CB">
        <w:rPr>
          <w:rFonts w:ascii="Arial Narrow" w:hAnsi="Arial Narrow"/>
          <w:bCs/>
        </w:rPr>
        <w:t xml:space="preserve">Un </w:t>
      </w:r>
      <w:r w:rsidR="003D28E5" w:rsidRPr="004D49CB">
        <w:rPr>
          <w:rFonts w:ascii="Arial Narrow" w:hAnsi="Arial Narrow"/>
          <w:bCs/>
        </w:rPr>
        <w:t>cas de rage su</w:t>
      </w:r>
      <w:r w:rsidRPr="004D49CB">
        <w:rPr>
          <w:rFonts w:ascii="Arial Narrow" w:hAnsi="Arial Narrow"/>
          <w:bCs/>
        </w:rPr>
        <w:t>ivi</w:t>
      </w:r>
      <w:r w:rsidR="00284C9C" w:rsidRPr="004D49CB">
        <w:rPr>
          <w:rFonts w:ascii="Arial Narrow" w:hAnsi="Arial Narrow"/>
          <w:bCs/>
        </w:rPr>
        <w:t xml:space="preserve"> de décès </w:t>
      </w:r>
      <w:r w:rsidRPr="004D49CB">
        <w:rPr>
          <w:rFonts w:ascii="Arial Narrow" w:hAnsi="Arial Narrow"/>
          <w:bCs/>
        </w:rPr>
        <w:t>a</w:t>
      </w:r>
      <w:r w:rsidR="00284C9C" w:rsidRPr="004D49CB">
        <w:rPr>
          <w:rFonts w:ascii="Arial Narrow" w:hAnsi="Arial Narrow"/>
          <w:bCs/>
        </w:rPr>
        <w:t xml:space="preserve"> été enre</w:t>
      </w:r>
      <w:r w:rsidR="008E13CE" w:rsidRPr="004D49CB">
        <w:rPr>
          <w:rFonts w:ascii="Arial Narrow" w:hAnsi="Arial Narrow"/>
          <w:bCs/>
        </w:rPr>
        <w:t>gistr</w:t>
      </w:r>
      <w:r w:rsidRPr="004D49CB">
        <w:rPr>
          <w:rFonts w:ascii="Arial Narrow" w:hAnsi="Arial Narrow"/>
          <w:bCs/>
        </w:rPr>
        <w:t>é cette semaine dans le district sanitaire</w:t>
      </w:r>
      <w:r w:rsidR="008E13CE" w:rsidRPr="004D49CB">
        <w:rPr>
          <w:rFonts w:ascii="Arial Narrow" w:hAnsi="Arial Narrow"/>
          <w:bCs/>
        </w:rPr>
        <w:t xml:space="preserve"> de </w:t>
      </w:r>
      <w:r w:rsidRPr="004D49CB">
        <w:rPr>
          <w:rFonts w:ascii="Arial Narrow" w:hAnsi="Arial Narrow"/>
          <w:bCs/>
        </w:rPr>
        <w:t>Kati</w:t>
      </w:r>
      <w:r w:rsidR="008E13CE" w:rsidRPr="004D49CB">
        <w:rPr>
          <w:rFonts w:ascii="Arial Narrow" w:hAnsi="Arial Narrow"/>
          <w:bCs/>
        </w:rPr>
        <w:t>;</w:t>
      </w:r>
    </w:p>
    <w:p w:rsidR="00872AEA" w:rsidRPr="004D49CB" w:rsidRDefault="00872AEA" w:rsidP="0081176D">
      <w:pPr>
        <w:pStyle w:val="Paragraphedeliste"/>
        <w:numPr>
          <w:ilvl w:val="0"/>
          <w:numId w:val="8"/>
        </w:numPr>
        <w:spacing w:after="0" w:line="240" w:lineRule="auto"/>
        <w:jc w:val="both"/>
        <w:rPr>
          <w:rFonts w:ascii="Arial Narrow" w:hAnsi="Arial Narrow"/>
          <w:bCs/>
        </w:rPr>
      </w:pPr>
      <w:r w:rsidRPr="004D49CB">
        <w:rPr>
          <w:rFonts w:ascii="Arial Narrow" w:hAnsi="Arial Narrow"/>
          <w:bCs/>
        </w:rPr>
        <w:t>Un cas de tétanos néonatal non suivi de décès a été enregistré dans le distict sanitaire de Kolokani ;</w:t>
      </w:r>
    </w:p>
    <w:p w:rsidR="0081176D" w:rsidRPr="004D49CB" w:rsidRDefault="0081176D" w:rsidP="0081176D">
      <w:pPr>
        <w:pStyle w:val="Paragraphedeliste"/>
        <w:numPr>
          <w:ilvl w:val="0"/>
          <w:numId w:val="8"/>
        </w:numPr>
        <w:spacing w:after="0" w:line="240" w:lineRule="auto"/>
        <w:jc w:val="both"/>
        <w:rPr>
          <w:rFonts w:ascii="Arial Narrow" w:hAnsi="Arial Narrow"/>
          <w:bCs/>
        </w:rPr>
      </w:pPr>
      <w:r w:rsidRPr="004D49CB">
        <w:rPr>
          <w:rFonts w:ascii="Arial Narrow" w:hAnsi="Arial Narrow"/>
          <w:bCs/>
        </w:rPr>
        <w:t>Aucun cas n’a été notifié cette semaine concernant les autres maladies sous surveillance, notamment la grippe A/H1N1, la diarrhée rouge, le Tétanos néonatal et la diphtérie ;</w:t>
      </w:r>
    </w:p>
    <w:p w:rsidR="0081176D" w:rsidRPr="004D49CB" w:rsidRDefault="00872AEA" w:rsidP="0081176D">
      <w:pPr>
        <w:pStyle w:val="Paragraphedeliste"/>
        <w:numPr>
          <w:ilvl w:val="0"/>
          <w:numId w:val="8"/>
        </w:numPr>
        <w:spacing w:after="0" w:line="240" w:lineRule="auto"/>
        <w:jc w:val="both"/>
        <w:rPr>
          <w:rFonts w:ascii="Arial Narrow" w:hAnsi="Arial Narrow"/>
          <w:bCs/>
        </w:rPr>
      </w:pPr>
      <w:r w:rsidRPr="004D49CB">
        <w:rPr>
          <w:rFonts w:ascii="Arial Narrow" w:hAnsi="Arial Narrow"/>
          <w:bCs/>
        </w:rPr>
        <w:t>Huit</w:t>
      </w:r>
      <w:r w:rsidR="0081176D" w:rsidRPr="004D49CB">
        <w:rPr>
          <w:rFonts w:ascii="Arial Narrow" w:hAnsi="Arial Narrow"/>
          <w:bCs/>
        </w:rPr>
        <w:t xml:space="preserve"> </w:t>
      </w:r>
      <w:r w:rsidRPr="004D49CB">
        <w:rPr>
          <w:rFonts w:ascii="Arial Narrow" w:hAnsi="Arial Narrow"/>
          <w:bCs/>
        </w:rPr>
        <w:t>(8</w:t>
      </w:r>
      <w:r w:rsidR="0081176D" w:rsidRPr="004D49CB">
        <w:rPr>
          <w:rFonts w:ascii="Arial Narrow" w:hAnsi="Arial Narrow"/>
          <w:bCs/>
        </w:rPr>
        <w:t>) cas de décès maternel ont été notifi</w:t>
      </w:r>
      <w:r w:rsidR="004D49CB" w:rsidRPr="004D49CB">
        <w:rPr>
          <w:rFonts w:ascii="Arial Narrow" w:hAnsi="Arial Narrow"/>
          <w:bCs/>
        </w:rPr>
        <w:t>és cette semaine contre quatre (4</w:t>
      </w:r>
      <w:r w:rsidR="0081176D" w:rsidRPr="004D49CB">
        <w:rPr>
          <w:rFonts w:ascii="Arial Narrow" w:hAnsi="Arial Narrow"/>
          <w:bCs/>
        </w:rPr>
        <w:t>) décès la semaine</w:t>
      </w:r>
      <w:r w:rsidR="002D08A2" w:rsidRPr="004D49CB">
        <w:rPr>
          <w:rFonts w:ascii="Arial Narrow" w:hAnsi="Arial Narrow"/>
          <w:bCs/>
        </w:rPr>
        <w:t xml:space="preserve"> précedente et </w:t>
      </w:r>
      <w:r w:rsidR="004D49CB" w:rsidRPr="004D49CB">
        <w:rPr>
          <w:rFonts w:ascii="Arial Narrow" w:hAnsi="Arial Narrow"/>
          <w:bCs/>
        </w:rPr>
        <w:t>quarante cinq</w:t>
      </w:r>
      <w:r w:rsidR="002D08A2" w:rsidRPr="004D49CB">
        <w:rPr>
          <w:rFonts w:ascii="Arial Narrow" w:hAnsi="Arial Narrow"/>
          <w:bCs/>
        </w:rPr>
        <w:t xml:space="preserve"> </w:t>
      </w:r>
      <w:r w:rsidR="004D49CB" w:rsidRPr="004D49CB">
        <w:rPr>
          <w:rFonts w:ascii="Arial Narrow" w:hAnsi="Arial Narrow"/>
          <w:bCs/>
        </w:rPr>
        <w:t>(45</w:t>
      </w:r>
      <w:r w:rsidR="0081176D" w:rsidRPr="004D49CB">
        <w:rPr>
          <w:rFonts w:ascii="Arial Narrow" w:hAnsi="Arial Narrow"/>
          <w:bCs/>
        </w:rPr>
        <w:t>) décès périnatals ont été</w:t>
      </w:r>
      <w:r w:rsidR="002D08A2" w:rsidRPr="004D49CB">
        <w:rPr>
          <w:rFonts w:ascii="Arial Narrow" w:hAnsi="Arial Narrow"/>
          <w:bCs/>
        </w:rPr>
        <w:t xml:space="preserve"> notifiés contre trente </w:t>
      </w:r>
      <w:r w:rsidR="004D49CB" w:rsidRPr="004D49CB">
        <w:rPr>
          <w:rFonts w:ascii="Arial Narrow" w:hAnsi="Arial Narrow"/>
          <w:bCs/>
        </w:rPr>
        <w:t>huit</w:t>
      </w:r>
      <w:r w:rsidR="002D08A2" w:rsidRPr="004D49CB">
        <w:rPr>
          <w:rFonts w:ascii="Arial Narrow" w:hAnsi="Arial Narrow"/>
          <w:bCs/>
        </w:rPr>
        <w:t xml:space="preserve"> (</w:t>
      </w:r>
      <w:r w:rsidR="00F56A4C" w:rsidRPr="004D49CB">
        <w:rPr>
          <w:rFonts w:ascii="Arial Narrow" w:hAnsi="Arial Narrow"/>
          <w:bCs/>
        </w:rPr>
        <w:t>3</w:t>
      </w:r>
      <w:r w:rsidR="004D49CB" w:rsidRPr="004D49CB">
        <w:rPr>
          <w:rFonts w:ascii="Arial Narrow" w:hAnsi="Arial Narrow"/>
          <w:bCs/>
        </w:rPr>
        <w:t>8</w:t>
      </w:r>
      <w:r w:rsidR="0081176D" w:rsidRPr="004D49CB">
        <w:rPr>
          <w:rFonts w:ascii="Arial Narrow" w:hAnsi="Arial Narrow"/>
          <w:bCs/>
        </w:rPr>
        <w:t>) cas la semaine précédente.</w:t>
      </w:r>
    </w:p>
    <w:p w:rsidR="004D49CB" w:rsidRPr="00173326" w:rsidRDefault="004D49CB" w:rsidP="00086379">
      <w:pPr>
        <w:pStyle w:val="Paragraphedeliste"/>
        <w:numPr>
          <w:ilvl w:val="0"/>
          <w:numId w:val="8"/>
        </w:numPr>
        <w:spacing w:after="0" w:line="240" w:lineRule="auto"/>
        <w:ind w:left="360"/>
        <w:jc w:val="both"/>
        <w:rPr>
          <w:rFonts w:ascii="Arial Narrow" w:hAnsi="Arial Narrow"/>
          <w:bCs/>
          <w:color w:val="FF0000"/>
          <w:sz w:val="18"/>
        </w:rPr>
      </w:pPr>
      <w:r w:rsidRPr="004D49CB">
        <w:rPr>
          <w:rFonts w:ascii="Arial Narrow" w:hAnsi="Arial Narrow"/>
          <w:bCs/>
        </w:rPr>
        <w:t xml:space="preserve">En 2017, 168 </w:t>
      </w:r>
      <w:r w:rsidR="0081176D" w:rsidRPr="004D49CB">
        <w:rPr>
          <w:rFonts w:ascii="Arial Narrow" w:hAnsi="Arial Narrow"/>
          <w:bCs/>
        </w:rPr>
        <w:t>décès matern</w:t>
      </w:r>
      <w:r w:rsidR="00F56A4C" w:rsidRPr="004D49CB">
        <w:rPr>
          <w:rFonts w:ascii="Arial Narrow" w:hAnsi="Arial Narrow"/>
          <w:bCs/>
        </w:rPr>
        <w:t>els ont été notifiés de S</w:t>
      </w:r>
      <w:r w:rsidRPr="004D49CB">
        <w:rPr>
          <w:rFonts w:ascii="Arial Narrow" w:hAnsi="Arial Narrow"/>
          <w:bCs/>
        </w:rPr>
        <w:t>1 à S37</w:t>
      </w:r>
      <w:r w:rsidR="00827253" w:rsidRPr="004D49CB">
        <w:rPr>
          <w:rFonts w:ascii="Arial Narrow" w:hAnsi="Arial Narrow"/>
          <w:bCs/>
        </w:rPr>
        <w:t xml:space="preserve"> contre 1</w:t>
      </w:r>
      <w:r w:rsidRPr="004D49CB">
        <w:rPr>
          <w:rFonts w:ascii="Arial Narrow" w:hAnsi="Arial Narrow"/>
          <w:bCs/>
        </w:rPr>
        <w:t>67</w:t>
      </w:r>
      <w:r w:rsidR="0081176D" w:rsidRPr="004D49CB">
        <w:rPr>
          <w:rFonts w:ascii="Arial Narrow" w:hAnsi="Arial Narrow"/>
          <w:bCs/>
        </w:rPr>
        <w:t xml:space="preserve"> pour la même période en 2016</w:t>
      </w:r>
      <w:r w:rsidR="0081176D" w:rsidRPr="00173326">
        <w:rPr>
          <w:rFonts w:ascii="Arial Narrow" w:hAnsi="Arial Narrow"/>
          <w:bCs/>
          <w:color w:val="FF0000"/>
        </w:rPr>
        <w:t xml:space="preserve">. </w:t>
      </w:r>
      <w:r w:rsidR="0081176D" w:rsidRPr="004D49CB">
        <w:rPr>
          <w:rFonts w:ascii="Arial Narrow" w:hAnsi="Arial Narrow"/>
          <w:bCs/>
        </w:rPr>
        <w:t xml:space="preserve">Les causes citées cette semaine sont : </w:t>
      </w:r>
      <w:r w:rsidR="002D08A2" w:rsidRPr="004D49CB">
        <w:rPr>
          <w:rFonts w:ascii="Arial Narrow" w:hAnsi="Arial Narrow"/>
          <w:bCs/>
        </w:rPr>
        <w:t>Hé</w:t>
      </w:r>
      <w:r w:rsidRPr="004D49CB">
        <w:rPr>
          <w:rFonts w:ascii="Arial Narrow" w:hAnsi="Arial Narrow"/>
          <w:bCs/>
        </w:rPr>
        <w:t xml:space="preserve">morragie du post partum </w:t>
      </w:r>
      <w:r w:rsidR="002D08A2" w:rsidRPr="004D49CB">
        <w:rPr>
          <w:rFonts w:ascii="Arial Narrow" w:hAnsi="Arial Narrow"/>
          <w:bCs/>
        </w:rPr>
        <w:t xml:space="preserve">, </w:t>
      </w:r>
      <w:r w:rsidRPr="004D49CB">
        <w:rPr>
          <w:rFonts w:ascii="Arial Narrow" w:hAnsi="Arial Narrow"/>
          <w:bCs/>
        </w:rPr>
        <w:t xml:space="preserve">Trouble de la coagulation , HRP, Rupture Utérine , Post césarienne et au cours du transport. </w:t>
      </w:r>
    </w:p>
    <w:p w:rsidR="003A5ABC" w:rsidRPr="00173326" w:rsidRDefault="003A5ABC" w:rsidP="004D49CB">
      <w:pPr>
        <w:pStyle w:val="Paragraphedeliste"/>
        <w:spacing w:after="0" w:line="240" w:lineRule="auto"/>
        <w:ind w:left="360"/>
        <w:jc w:val="both"/>
        <w:rPr>
          <w:rFonts w:ascii="Arial Narrow" w:hAnsi="Arial Narrow"/>
          <w:bCs/>
          <w:color w:val="FF0000"/>
          <w:sz w:val="18"/>
        </w:rPr>
      </w:pPr>
    </w:p>
    <w:p w:rsidR="00326FB6" w:rsidRPr="00173326" w:rsidRDefault="00945ED6" w:rsidP="0094563C">
      <w:pPr>
        <w:keepNext/>
        <w:spacing w:after="0" w:line="240" w:lineRule="auto"/>
        <w:jc w:val="center"/>
        <w:rPr>
          <w:color w:val="FF0000"/>
        </w:rPr>
      </w:pPr>
      <w:r>
        <w:rPr>
          <w:noProof/>
        </w:rPr>
        <w:lastRenderedPageBreak/>
        <w:drawing>
          <wp:inline distT="0" distB="0" distL="0" distR="0" wp14:anchorId="5620C407" wp14:editId="420D22C6">
            <wp:extent cx="6496216" cy="1940118"/>
            <wp:effectExtent l="0" t="0" r="0" b="3175"/>
            <wp:docPr id="1" name="Graphique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326FB6" w:rsidRPr="00545429" w:rsidRDefault="00326FB6" w:rsidP="003432A1">
      <w:pPr>
        <w:pStyle w:val="Lgende"/>
        <w:jc w:val="center"/>
        <w:rPr>
          <w:rFonts w:ascii="Times New Roman" w:hAnsi="Times New Roman" w:cs="Times New Roman"/>
          <w:color w:val="auto"/>
          <w:sz w:val="20"/>
        </w:rPr>
      </w:pPr>
      <w:r w:rsidRPr="00545429">
        <w:rPr>
          <w:rFonts w:ascii="Times New Roman" w:hAnsi="Times New Roman" w:cs="Times New Roman"/>
          <w:color w:val="auto"/>
          <w:sz w:val="20"/>
        </w:rPr>
        <w:t xml:space="preserve">Figure </w:t>
      </w:r>
      <w:r w:rsidR="008806EA" w:rsidRPr="00545429">
        <w:rPr>
          <w:rFonts w:ascii="Times New Roman" w:hAnsi="Times New Roman" w:cs="Times New Roman"/>
          <w:color w:val="auto"/>
          <w:sz w:val="20"/>
        </w:rPr>
        <w:t>8</w:t>
      </w:r>
      <w:r w:rsidRPr="00545429">
        <w:rPr>
          <w:rFonts w:ascii="Times New Roman" w:hAnsi="Times New Roman" w:cs="Times New Roman"/>
          <w:color w:val="auto"/>
          <w:sz w:val="20"/>
        </w:rPr>
        <w:t xml:space="preserve">: </w:t>
      </w:r>
      <w:r w:rsidRPr="00545429">
        <w:rPr>
          <w:rFonts w:ascii="Times New Roman" w:hAnsi="Times New Roman" w:cs="Times New Roman"/>
          <w:b w:val="0"/>
          <w:color w:val="auto"/>
          <w:sz w:val="20"/>
        </w:rPr>
        <w:t>Evolution des décès maternels enregistrés dans nos structures sanitaires en 2016 et 2017 de la 1</w:t>
      </w:r>
      <w:r w:rsidRPr="00545429">
        <w:rPr>
          <w:rFonts w:ascii="Times New Roman" w:hAnsi="Times New Roman" w:cs="Times New Roman"/>
          <w:b w:val="0"/>
          <w:color w:val="auto"/>
          <w:sz w:val="20"/>
          <w:vertAlign w:val="superscript"/>
        </w:rPr>
        <w:t>ère</w:t>
      </w:r>
      <w:r w:rsidR="00545429" w:rsidRPr="00545429">
        <w:rPr>
          <w:rFonts w:ascii="Times New Roman" w:hAnsi="Times New Roman" w:cs="Times New Roman"/>
          <w:b w:val="0"/>
          <w:color w:val="auto"/>
          <w:sz w:val="20"/>
        </w:rPr>
        <w:t xml:space="preserve">  à la 37</w:t>
      </w:r>
      <w:r w:rsidRPr="00545429">
        <w:rPr>
          <w:rFonts w:ascii="Times New Roman" w:hAnsi="Times New Roman" w:cs="Times New Roman"/>
          <w:b w:val="0"/>
          <w:color w:val="auto"/>
          <w:sz w:val="20"/>
          <w:vertAlign w:val="superscript"/>
        </w:rPr>
        <w:t>ème</w:t>
      </w:r>
      <w:r w:rsidRPr="00545429">
        <w:rPr>
          <w:rFonts w:ascii="Times New Roman" w:hAnsi="Times New Roman" w:cs="Times New Roman"/>
          <w:b w:val="0"/>
          <w:color w:val="auto"/>
          <w:sz w:val="20"/>
        </w:rPr>
        <w:t xml:space="preserve">  semaine</w:t>
      </w:r>
    </w:p>
    <w:p w:rsidR="008F437B" w:rsidRPr="005F67E8" w:rsidRDefault="001F1CE0" w:rsidP="0071068A">
      <w:pPr>
        <w:rPr>
          <w:rFonts w:ascii="Arial Narrow" w:hAnsi="Arial Narrow"/>
          <w:b/>
        </w:rPr>
      </w:pPr>
      <w:r w:rsidRPr="005F67E8">
        <w:rPr>
          <w:rFonts w:ascii="Arial Narrow" w:hAnsi="Arial Narrow"/>
          <w:b/>
        </w:rPr>
        <w:t>Tableau II</w:t>
      </w:r>
      <w:r w:rsidR="00DA3DF5" w:rsidRPr="005F67E8">
        <w:rPr>
          <w:rFonts w:ascii="Arial Narrow" w:hAnsi="Arial Narrow"/>
          <w:b/>
        </w:rPr>
        <w:t>I</w:t>
      </w:r>
      <w:r w:rsidRPr="005F67E8">
        <w:rPr>
          <w:rFonts w:ascii="Arial Narrow" w:hAnsi="Arial Narrow"/>
          <w:b/>
        </w:rPr>
        <w:t xml:space="preserve"> : Situation de la notification de </w:t>
      </w:r>
      <w:r w:rsidR="002614FB" w:rsidRPr="005F67E8">
        <w:rPr>
          <w:rFonts w:ascii="Arial Narrow" w:hAnsi="Arial Narrow"/>
          <w:b/>
        </w:rPr>
        <w:t>la malnutrition à l</w:t>
      </w:r>
      <w:r w:rsidR="00AA3120" w:rsidRPr="005F67E8">
        <w:rPr>
          <w:rFonts w:ascii="Arial Narrow" w:hAnsi="Arial Narrow"/>
          <w:b/>
        </w:rPr>
        <w:t>a</w:t>
      </w:r>
      <w:r w:rsidR="007B5594" w:rsidRPr="005F67E8">
        <w:rPr>
          <w:rFonts w:ascii="Arial Narrow" w:hAnsi="Arial Narrow"/>
          <w:b/>
        </w:rPr>
        <w:t xml:space="preserve"> 37</w:t>
      </w:r>
      <w:r w:rsidR="009D24A5" w:rsidRPr="005F67E8">
        <w:rPr>
          <w:rFonts w:ascii="Arial Narrow" w:hAnsi="Arial Narrow"/>
          <w:b/>
          <w:vertAlign w:val="superscript"/>
        </w:rPr>
        <w:t>ème</w:t>
      </w:r>
      <w:r w:rsidR="00141D4E" w:rsidRPr="005F67E8">
        <w:rPr>
          <w:rFonts w:ascii="Arial Narrow" w:hAnsi="Arial Narrow"/>
          <w:b/>
        </w:rPr>
        <w:t xml:space="preserve"> </w:t>
      </w:r>
      <w:r w:rsidR="009D24A5" w:rsidRPr="005F67E8">
        <w:rPr>
          <w:rFonts w:ascii="Arial Narrow" w:hAnsi="Arial Narrow"/>
          <w:b/>
        </w:rPr>
        <w:t xml:space="preserve"> semaine (</w:t>
      </w:r>
      <w:r w:rsidR="00204999" w:rsidRPr="005F67E8">
        <w:rPr>
          <w:rFonts w:ascii="Arial Narrow" w:hAnsi="Arial Narrow"/>
          <w:b/>
          <w14:textOutline w14:w="9525" w14:cap="rnd" w14:cmpd="sng" w14:algn="ctr">
            <w14:gradFill>
              <w14:gsLst>
                <w14:gs w14:pos="0">
                  <w14:schemeClr w14:val="tx1"/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1"/>
            </w14:gradFill>
            <w14:prstDash w14:val="solid"/>
            <w14:bevel/>
          </w14:textOutline>
          <w14:numSpacing w14:val="proportional"/>
          <w14:stylisticSets>
            <w14:styleSet w14:id="1"/>
          </w14:stylisticSets>
        </w:rPr>
        <w:t xml:space="preserve">Du </w:t>
      </w:r>
      <w:r w:rsidR="007B5594" w:rsidRPr="005F67E8">
        <w:rPr>
          <w:rFonts w:ascii="Arial Narrow" w:hAnsi="Arial Narrow"/>
          <w:b/>
          <w14:textOutline w14:w="9525" w14:cap="rnd" w14:cmpd="sng" w14:algn="ctr">
            <w14:gradFill>
              <w14:gsLst>
                <w14:gs w14:pos="0">
                  <w14:schemeClr w14:val="tx1"/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1"/>
            </w14:gradFill>
            <w14:prstDash w14:val="solid"/>
            <w14:bevel/>
          </w14:textOutline>
          <w14:numSpacing w14:val="proportional"/>
          <w14:stylisticSets>
            <w14:styleSet w14:id="1"/>
          </w14:stylisticSets>
        </w:rPr>
        <w:t>11</w:t>
      </w:r>
      <w:r w:rsidR="00B73BDC" w:rsidRPr="005F67E8">
        <w:rPr>
          <w:rFonts w:ascii="Arial Narrow" w:hAnsi="Arial Narrow"/>
          <w:b/>
          <w14:textOutline w14:w="9525" w14:cap="rnd" w14:cmpd="sng" w14:algn="ctr">
            <w14:gradFill>
              <w14:gsLst>
                <w14:gs w14:pos="0">
                  <w14:schemeClr w14:val="tx1"/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1"/>
            </w14:gradFill>
            <w14:prstDash w14:val="solid"/>
            <w14:bevel/>
          </w14:textOutline>
          <w14:numSpacing w14:val="proportional"/>
          <w14:stylisticSets>
            <w14:styleSet w14:id="1"/>
          </w14:stylisticSets>
        </w:rPr>
        <w:t xml:space="preserve"> </w:t>
      </w:r>
      <w:r w:rsidR="00204999" w:rsidRPr="005F67E8">
        <w:rPr>
          <w:rFonts w:ascii="Arial Narrow" w:hAnsi="Arial Narrow"/>
          <w:b/>
          <w14:textOutline w14:w="9525" w14:cap="rnd" w14:cmpd="sng" w14:algn="ctr">
            <w14:gradFill>
              <w14:gsLst>
                <w14:gs w14:pos="0">
                  <w14:schemeClr w14:val="tx1"/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1"/>
            </w14:gradFill>
            <w14:prstDash w14:val="solid"/>
            <w14:bevel/>
          </w14:textOutline>
          <w14:numSpacing w14:val="proportional"/>
          <w14:stylisticSets>
            <w14:styleSet w14:id="1"/>
          </w14:stylisticSets>
        </w:rPr>
        <w:t xml:space="preserve">au </w:t>
      </w:r>
      <w:r w:rsidR="00871585" w:rsidRPr="005F67E8">
        <w:rPr>
          <w:rFonts w:ascii="Arial Narrow" w:hAnsi="Arial Narrow"/>
          <w:b/>
          <w14:textOutline w14:w="9525" w14:cap="rnd" w14:cmpd="sng" w14:algn="ctr">
            <w14:gradFill>
              <w14:gsLst>
                <w14:gs w14:pos="0">
                  <w14:schemeClr w14:val="tx1"/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1"/>
            </w14:gradFill>
            <w14:prstDash w14:val="solid"/>
            <w14:bevel/>
          </w14:textOutline>
          <w14:numSpacing w14:val="proportional"/>
          <w14:stylisticSets>
            <w14:styleSet w14:id="1"/>
          </w14:stylisticSets>
        </w:rPr>
        <w:t>1</w:t>
      </w:r>
      <w:r w:rsidR="007B5594" w:rsidRPr="005F67E8">
        <w:rPr>
          <w:rFonts w:ascii="Arial Narrow" w:hAnsi="Arial Narrow"/>
          <w:b/>
          <w14:textOutline w14:w="9525" w14:cap="rnd" w14:cmpd="sng" w14:algn="ctr">
            <w14:gradFill>
              <w14:gsLst>
                <w14:gs w14:pos="0">
                  <w14:schemeClr w14:val="tx1"/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1"/>
            </w14:gradFill>
            <w14:prstDash w14:val="solid"/>
            <w14:bevel/>
          </w14:textOutline>
          <w14:numSpacing w14:val="proportional"/>
          <w14:stylisticSets>
            <w14:styleSet w14:id="1"/>
          </w14:stylisticSets>
        </w:rPr>
        <w:t>7</w:t>
      </w:r>
      <w:r w:rsidR="00204999" w:rsidRPr="005F67E8">
        <w:rPr>
          <w:rFonts w:ascii="Arial Narrow" w:hAnsi="Arial Narrow"/>
          <w:b/>
          <w14:textOutline w14:w="9525" w14:cap="rnd" w14:cmpd="sng" w14:algn="ctr">
            <w14:gradFill>
              <w14:gsLst>
                <w14:gs w14:pos="0">
                  <w14:schemeClr w14:val="tx1"/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1"/>
            </w14:gradFill>
            <w14:prstDash w14:val="solid"/>
            <w14:bevel/>
          </w14:textOutline>
          <w14:numSpacing w14:val="proportional"/>
          <w14:stylisticSets>
            <w14:styleSet w14:id="1"/>
          </w14:stylisticSets>
        </w:rPr>
        <w:t>/0</w:t>
      </w:r>
      <w:r w:rsidR="00B73BDC" w:rsidRPr="005F67E8">
        <w:rPr>
          <w:rFonts w:ascii="Arial Narrow" w:hAnsi="Arial Narrow"/>
          <w:b/>
          <w14:textOutline w14:w="9525" w14:cap="rnd" w14:cmpd="sng" w14:algn="ctr">
            <w14:gradFill>
              <w14:gsLst>
                <w14:gs w14:pos="0">
                  <w14:schemeClr w14:val="tx1"/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1"/>
            </w14:gradFill>
            <w14:prstDash w14:val="solid"/>
            <w14:bevel/>
          </w14:textOutline>
          <w14:numSpacing w14:val="proportional"/>
          <w14:stylisticSets>
            <w14:styleSet w14:id="1"/>
          </w14:stylisticSets>
        </w:rPr>
        <w:t>9</w:t>
      </w:r>
      <w:r w:rsidR="00204999" w:rsidRPr="005F67E8">
        <w:rPr>
          <w:rFonts w:ascii="Arial Narrow" w:hAnsi="Arial Narrow"/>
          <w:b/>
          <w14:textOutline w14:w="9525" w14:cap="rnd" w14:cmpd="sng" w14:algn="ctr">
            <w14:gradFill>
              <w14:gsLst>
                <w14:gs w14:pos="0">
                  <w14:schemeClr w14:val="tx1"/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1"/>
            </w14:gradFill>
            <w14:prstDash w14:val="solid"/>
            <w14:bevel/>
          </w14:textOutline>
          <w14:numSpacing w14:val="proportional"/>
          <w14:stylisticSets>
            <w14:styleSet w14:id="1"/>
          </w14:stylisticSets>
        </w:rPr>
        <w:t>/2017</w:t>
      </w:r>
      <w:r w:rsidR="009D24A5" w:rsidRPr="005F67E8">
        <w:rPr>
          <w:rFonts w:ascii="Arial Narrow" w:hAnsi="Arial Narrow"/>
          <w:b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1"/>
        <w:gridCol w:w="610"/>
        <w:gridCol w:w="605"/>
        <w:gridCol w:w="540"/>
        <w:gridCol w:w="613"/>
        <w:gridCol w:w="720"/>
        <w:gridCol w:w="613"/>
        <w:gridCol w:w="644"/>
        <w:gridCol w:w="613"/>
        <w:gridCol w:w="644"/>
        <w:gridCol w:w="540"/>
        <w:gridCol w:w="613"/>
        <w:gridCol w:w="644"/>
        <w:gridCol w:w="727"/>
        <w:gridCol w:w="1305"/>
      </w:tblGrid>
      <w:tr w:rsidR="007B5594" w:rsidRPr="007B5594" w:rsidTr="005311C1">
        <w:trPr>
          <w:trHeight w:val="83"/>
        </w:trPr>
        <w:tc>
          <w:tcPr>
            <w:tcW w:w="679" w:type="pct"/>
            <w:vMerge w:val="restart"/>
            <w:shd w:val="clear" w:color="auto" w:fill="F2F2F2" w:themeFill="background1" w:themeFillShade="F2"/>
            <w:noWrap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Régions</w:t>
            </w:r>
          </w:p>
        </w:tc>
        <w:tc>
          <w:tcPr>
            <w:tcW w:w="3783" w:type="pct"/>
            <w:gridSpan w:val="13"/>
            <w:shd w:val="clear" w:color="auto" w:fill="F2F2F2" w:themeFill="background1" w:themeFillShade="F2"/>
            <w:noWrap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DONNEES HEBDOMADAIRES DE  NUTRITION. Semaine 37 (2017)</w:t>
            </w:r>
          </w:p>
        </w:tc>
        <w:tc>
          <w:tcPr>
            <w:tcW w:w="539" w:type="pct"/>
            <w:vMerge w:val="restart"/>
            <w:shd w:val="clear" w:color="auto" w:fill="F2F2F2" w:themeFill="background1" w:themeFillShade="F2"/>
            <w:noWrap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Complétude %</w:t>
            </w:r>
          </w:p>
        </w:tc>
      </w:tr>
      <w:tr w:rsidR="007B5594" w:rsidRPr="007B5594" w:rsidTr="005311C1">
        <w:trPr>
          <w:trHeight w:val="83"/>
        </w:trPr>
        <w:tc>
          <w:tcPr>
            <w:tcW w:w="679" w:type="pct"/>
            <w:vMerge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40" w:type="pct"/>
            <w:gridSpan w:val="5"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Dépistage</w:t>
            </w:r>
          </w:p>
        </w:tc>
        <w:tc>
          <w:tcPr>
            <w:tcW w:w="2342" w:type="pct"/>
            <w:gridSpan w:val="8"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Prise en charge</w:t>
            </w:r>
          </w:p>
        </w:tc>
        <w:tc>
          <w:tcPr>
            <w:tcW w:w="539" w:type="pct"/>
            <w:vMerge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F67E8" w:rsidRPr="007B5594" w:rsidTr="005311C1">
        <w:trPr>
          <w:trHeight w:val="164"/>
        </w:trPr>
        <w:tc>
          <w:tcPr>
            <w:tcW w:w="679" w:type="pct"/>
            <w:vMerge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6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MAM</w:t>
            </w:r>
          </w:p>
        </w:tc>
        <w:tc>
          <w:tcPr>
            <w:tcW w:w="286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MAS C-           </w:t>
            </w:r>
          </w:p>
        </w:tc>
        <w:tc>
          <w:tcPr>
            <w:tcW w:w="247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MAS C+ </w:t>
            </w:r>
          </w:p>
        </w:tc>
        <w:tc>
          <w:tcPr>
            <w:tcW w:w="286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 MAS</w:t>
            </w:r>
          </w:p>
        </w:tc>
        <w:tc>
          <w:tcPr>
            <w:tcW w:w="335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 MA</w:t>
            </w:r>
          </w:p>
        </w:tc>
        <w:tc>
          <w:tcPr>
            <w:tcW w:w="286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MAM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Décès</w:t>
            </w:r>
          </w:p>
        </w:tc>
        <w:tc>
          <w:tcPr>
            <w:tcW w:w="286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MAS C-              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Décès</w:t>
            </w:r>
          </w:p>
        </w:tc>
        <w:tc>
          <w:tcPr>
            <w:tcW w:w="247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MAS C+   </w:t>
            </w:r>
          </w:p>
        </w:tc>
        <w:tc>
          <w:tcPr>
            <w:tcW w:w="286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 MAS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Décès </w:t>
            </w:r>
          </w:p>
        </w:tc>
        <w:tc>
          <w:tcPr>
            <w:tcW w:w="337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 prise en charge</w:t>
            </w:r>
          </w:p>
        </w:tc>
        <w:tc>
          <w:tcPr>
            <w:tcW w:w="539" w:type="pct"/>
            <w:vMerge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F67E8" w:rsidRPr="007B5594" w:rsidTr="005311C1">
        <w:trPr>
          <w:trHeight w:val="319"/>
        </w:trPr>
        <w:tc>
          <w:tcPr>
            <w:tcW w:w="679" w:type="pct"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KAYES</w:t>
            </w:r>
          </w:p>
        </w:tc>
        <w:tc>
          <w:tcPr>
            <w:tcW w:w="286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83</w:t>
            </w:r>
          </w:p>
        </w:tc>
        <w:tc>
          <w:tcPr>
            <w:tcW w:w="286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231</w:t>
            </w:r>
          </w:p>
        </w:tc>
        <w:tc>
          <w:tcPr>
            <w:tcW w:w="247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</w:t>
            </w:r>
          </w:p>
        </w:tc>
        <w:tc>
          <w:tcPr>
            <w:tcW w:w="286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276</w:t>
            </w:r>
          </w:p>
        </w:tc>
        <w:tc>
          <w:tcPr>
            <w:tcW w:w="335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359</w:t>
            </w:r>
          </w:p>
        </w:tc>
        <w:tc>
          <w:tcPr>
            <w:tcW w:w="286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83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6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231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47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</w:t>
            </w:r>
          </w:p>
        </w:tc>
        <w:tc>
          <w:tcPr>
            <w:tcW w:w="286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276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37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359</w:t>
            </w:r>
          </w:p>
        </w:tc>
        <w:tc>
          <w:tcPr>
            <w:tcW w:w="539" w:type="pct"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89</w:t>
            </w:r>
          </w:p>
        </w:tc>
      </w:tr>
      <w:tr w:rsidR="005F67E8" w:rsidRPr="007B5594" w:rsidTr="005311C1">
        <w:trPr>
          <w:trHeight w:val="118"/>
        </w:trPr>
        <w:tc>
          <w:tcPr>
            <w:tcW w:w="679" w:type="pct"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KOULIKORO</w:t>
            </w:r>
          </w:p>
        </w:tc>
        <w:tc>
          <w:tcPr>
            <w:tcW w:w="286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355</w:t>
            </w:r>
          </w:p>
        </w:tc>
        <w:tc>
          <w:tcPr>
            <w:tcW w:w="286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449</w:t>
            </w:r>
          </w:p>
        </w:tc>
        <w:tc>
          <w:tcPr>
            <w:tcW w:w="247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</w:t>
            </w:r>
          </w:p>
        </w:tc>
        <w:tc>
          <w:tcPr>
            <w:tcW w:w="286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524</w:t>
            </w:r>
          </w:p>
        </w:tc>
        <w:tc>
          <w:tcPr>
            <w:tcW w:w="335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879</w:t>
            </w:r>
          </w:p>
        </w:tc>
        <w:tc>
          <w:tcPr>
            <w:tcW w:w="286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336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6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448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47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81</w:t>
            </w:r>
          </w:p>
        </w:tc>
        <w:tc>
          <w:tcPr>
            <w:tcW w:w="286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529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337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865</w:t>
            </w:r>
          </w:p>
        </w:tc>
        <w:tc>
          <w:tcPr>
            <w:tcW w:w="539" w:type="pct"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98</w:t>
            </w:r>
          </w:p>
        </w:tc>
      </w:tr>
      <w:tr w:rsidR="005F67E8" w:rsidRPr="007B5594" w:rsidTr="005311C1">
        <w:trPr>
          <w:trHeight w:val="83"/>
        </w:trPr>
        <w:tc>
          <w:tcPr>
            <w:tcW w:w="679" w:type="pct"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SIKASSO</w:t>
            </w:r>
          </w:p>
        </w:tc>
        <w:tc>
          <w:tcPr>
            <w:tcW w:w="286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272</w:t>
            </w:r>
          </w:p>
        </w:tc>
        <w:tc>
          <w:tcPr>
            <w:tcW w:w="286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216</w:t>
            </w:r>
          </w:p>
        </w:tc>
        <w:tc>
          <w:tcPr>
            <w:tcW w:w="247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94</w:t>
            </w:r>
          </w:p>
        </w:tc>
        <w:tc>
          <w:tcPr>
            <w:tcW w:w="286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35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582</w:t>
            </w:r>
          </w:p>
        </w:tc>
        <w:tc>
          <w:tcPr>
            <w:tcW w:w="286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272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6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216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47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94</w:t>
            </w:r>
          </w:p>
        </w:tc>
        <w:tc>
          <w:tcPr>
            <w:tcW w:w="286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37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582</w:t>
            </w:r>
          </w:p>
        </w:tc>
        <w:tc>
          <w:tcPr>
            <w:tcW w:w="539" w:type="pct"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98</w:t>
            </w:r>
          </w:p>
        </w:tc>
      </w:tr>
      <w:tr w:rsidR="005F67E8" w:rsidRPr="007B5594" w:rsidTr="005311C1">
        <w:trPr>
          <w:trHeight w:val="83"/>
        </w:trPr>
        <w:tc>
          <w:tcPr>
            <w:tcW w:w="679" w:type="pct"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SEGOU</w:t>
            </w:r>
          </w:p>
        </w:tc>
        <w:tc>
          <w:tcPr>
            <w:tcW w:w="286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340</w:t>
            </w:r>
          </w:p>
        </w:tc>
        <w:tc>
          <w:tcPr>
            <w:tcW w:w="286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292</w:t>
            </w:r>
          </w:p>
        </w:tc>
        <w:tc>
          <w:tcPr>
            <w:tcW w:w="247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215</w:t>
            </w:r>
          </w:p>
        </w:tc>
        <w:tc>
          <w:tcPr>
            <w:tcW w:w="286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507</w:t>
            </w:r>
          </w:p>
        </w:tc>
        <w:tc>
          <w:tcPr>
            <w:tcW w:w="335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847</w:t>
            </w:r>
          </w:p>
        </w:tc>
        <w:tc>
          <w:tcPr>
            <w:tcW w:w="286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340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6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292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47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215</w:t>
            </w:r>
          </w:p>
        </w:tc>
        <w:tc>
          <w:tcPr>
            <w:tcW w:w="286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507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37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847</w:t>
            </w:r>
          </w:p>
        </w:tc>
        <w:tc>
          <w:tcPr>
            <w:tcW w:w="539" w:type="pct"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89</w:t>
            </w:r>
          </w:p>
        </w:tc>
      </w:tr>
      <w:tr w:rsidR="005F67E8" w:rsidRPr="007B5594" w:rsidTr="005311C1">
        <w:trPr>
          <w:trHeight w:val="83"/>
        </w:trPr>
        <w:tc>
          <w:tcPr>
            <w:tcW w:w="679" w:type="pct"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MOPTI</w:t>
            </w:r>
          </w:p>
        </w:tc>
        <w:tc>
          <w:tcPr>
            <w:tcW w:w="286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392</w:t>
            </w:r>
          </w:p>
        </w:tc>
        <w:tc>
          <w:tcPr>
            <w:tcW w:w="286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299</w:t>
            </w:r>
          </w:p>
        </w:tc>
        <w:tc>
          <w:tcPr>
            <w:tcW w:w="247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286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332</w:t>
            </w:r>
          </w:p>
        </w:tc>
        <w:tc>
          <w:tcPr>
            <w:tcW w:w="335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724</w:t>
            </w:r>
          </w:p>
        </w:tc>
        <w:tc>
          <w:tcPr>
            <w:tcW w:w="286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382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6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299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47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286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332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7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714</w:t>
            </w:r>
          </w:p>
        </w:tc>
        <w:tc>
          <w:tcPr>
            <w:tcW w:w="539" w:type="pct"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94</w:t>
            </w:r>
          </w:p>
        </w:tc>
      </w:tr>
      <w:tr w:rsidR="005F67E8" w:rsidRPr="007B5594" w:rsidTr="005311C1">
        <w:trPr>
          <w:trHeight w:val="103"/>
        </w:trPr>
        <w:tc>
          <w:tcPr>
            <w:tcW w:w="679" w:type="pct"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TOMBOUCTOU</w:t>
            </w:r>
          </w:p>
        </w:tc>
        <w:tc>
          <w:tcPr>
            <w:tcW w:w="286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299</w:t>
            </w:r>
          </w:p>
        </w:tc>
        <w:tc>
          <w:tcPr>
            <w:tcW w:w="286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177</w:t>
            </w:r>
          </w:p>
        </w:tc>
        <w:tc>
          <w:tcPr>
            <w:tcW w:w="247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286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191</w:t>
            </w:r>
          </w:p>
        </w:tc>
        <w:tc>
          <w:tcPr>
            <w:tcW w:w="335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490</w:t>
            </w:r>
          </w:p>
        </w:tc>
        <w:tc>
          <w:tcPr>
            <w:tcW w:w="286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299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6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177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47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286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191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7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490</w:t>
            </w:r>
          </w:p>
        </w:tc>
        <w:tc>
          <w:tcPr>
            <w:tcW w:w="539" w:type="pct"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87</w:t>
            </w:r>
          </w:p>
        </w:tc>
      </w:tr>
      <w:tr w:rsidR="005F67E8" w:rsidRPr="007B5594" w:rsidTr="005311C1">
        <w:trPr>
          <w:trHeight w:val="87"/>
        </w:trPr>
        <w:tc>
          <w:tcPr>
            <w:tcW w:w="679" w:type="pct"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TAOUDENIT</w:t>
            </w:r>
          </w:p>
        </w:tc>
        <w:tc>
          <w:tcPr>
            <w:tcW w:w="286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</w:t>
            </w:r>
          </w:p>
        </w:tc>
        <w:tc>
          <w:tcPr>
            <w:tcW w:w="286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247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6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35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107</w:t>
            </w:r>
          </w:p>
        </w:tc>
        <w:tc>
          <w:tcPr>
            <w:tcW w:w="286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6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47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6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28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7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107</w:t>
            </w:r>
          </w:p>
        </w:tc>
        <w:tc>
          <w:tcPr>
            <w:tcW w:w="539" w:type="pct"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86</w:t>
            </w:r>
          </w:p>
        </w:tc>
      </w:tr>
      <w:tr w:rsidR="005F67E8" w:rsidRPr="007B5594" w:rsidTr="005311C1">
        <w:trPr>
          <w:trHeight w:val="83"/>
        </w:trPr>
        <w:tc>
          <w:tcPr>
            <w:tcW w:w="679" w:type="pct"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GAO</w:t>
            </w:r>
          </w:p>
        </w:tc>
        <w:tc>
          <w:tcPr>
            <w:tcW w:w="286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191</w:t>
            </w:r>
          </w:p>
        </w:tc>
        <w:tc>
          <w:tcPr>
            <w:tcW w:w="286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47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286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335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263</w:t>
            </w:r>
          </w:p>
        </w:tc>
        <w:tc>
          <w:tcPr>
            <w:tcW w:w="286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190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6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47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286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72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7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262</w:t>
            </w:r>
          </w:p>
        </w:tc>
        <w:tc>
          <w:tcPr>
            <w:tcW w:w="539" w:type="pct"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78</w:t>
            </w:r>
          </w:p>
        </w:tc>
      </w:tr>
      <w:tr w:rsidR="005F67E8" w:rsidRPr="007B5594" w:rsidTr="005311C1">
        <w:trPr>
          <w:trHeight w:val="83"/>
        </w:trPr>
        <w:tc>
          <w:tcPr>
            <w:tcW w:w="679" w:type="pct"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MENAKA</w:t>
            </w:r>
          </w:p>
        </w:tc>
        <w:tc>
          <w:tcPr>
            <w:tcW w:w="286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186</w:t>
            </w:r>
          </w:p>
        </w:tc>
        <w:tc>
          <w:tcPr>
            <w:tcW w:w="286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83</w:t>
            </w:r>
          </w:p>
        </w:tc>
        <w:tc>
          <w:tcPr>
            <w:tcW w:w="247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286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86</w:t>
            </w:r>
          </w:p>
        </w:tc>
        <w:tc>
          <w:tcPr>
            <w:tcW w:w="335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272</w:t>
            </w:r>
          </w:p>
        </w:tc>
        <w:tc>
          <w:tcPr>
            <w:tcW w:w="286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186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6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83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47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286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86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7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272</w:t>
            </w:r>
          </w:p>
        </w:tc>
        <w:tc>
          <w:tcPr>
            <w:tcW w:w="539" w:type="pct"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</w:tr>
      <w:tr w:rsidR="005F67E8" w:rsidRPr="007B5594" w:rsidTr="005311C1">
        <w:trPr>
          <w:trHeight w:val="83"/>
        </w:trPr>
        <w:tc>
          <w:tcPr>
            <w:tcW w:w="679" w:type="pct"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KIDAL</w:t>
            </w:r>
          </w:p>
        </w:tc>
        <w:tc>
          <w:tcPr>
            <w:tcW w:w="286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286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247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6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335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286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6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47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6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7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26</w:t>
            </w:r>
          </w:p>
        </w:tc>
        <w:tc>
          <w:tcPr>
            <w:tcW w:w="539" w:type="pct"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32</w:t>
            </w:r>
          </w:p>
        </w:tc>
      </w:tr>
      <w:tr w:rsidR="005F67E8" w:rsidRPr="007B5594" w:rsidTr="005311C1">
        <w:trPr>
          <w:trHeight w:val="140"/>
        </w:trPr>
        <w:tc>
          <w:tcPr>
            <w:tcW w:w="679" w:type="pct"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DISTRICT_ BKO</w:t>
            </w:r>
          </w:p>
        </w:tc>
        <w:tc>
          <w:tcPr>
            <w:tcW w:w="286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286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136</w:t>
            </w:r>
          </w:p>
        </w:tc>
        <w:tc>
          <w:tcPr>
            <w:tcW w:w="247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286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164</w:t>
            </w:r>
          </w:p>
        </w:tc>
        <w:tc>
          <w:tcPr>
            <w:tcW w:w="335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279</w:t>
            </w:r>
          </w:p>
        </w:tc>
        <w:tc>
          <w:tcPr>
            <w:tcW w:w="286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86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136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47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286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164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37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279</w:t>
            </w:r>
          </w:p>
        </w:tc>
        <w:tc>
          <w:tcPr>
            <w:tcW w:w="539" w:type="pct"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</w:tr>
      <w:tr w:rsidR="005F67E8" w:rsidRPr="007B5594" w:rsidTr="005311C1">
        <w:trPr>
          <w:trHeight w:val="83"/>
        </w:trPr>
        <w:tc>
          <w:tcPr>
            <w:tcW w:w="679" w:type="pct"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286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2335</w:t>
            </w:r>
          </w:p>
        </w:tc>
        <w:tc>
          <w:tcPr>
            <w:tcW w:w="286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1983</w:t>
            </w:r>
          </w:p>
        </w:tc>
        <w:tc>
          <w:tcPr>
            <w:tcW w:w="247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514</w:t>
            </w:r>
          </w:p>
        </w:tc>
        <w:tc>
          <w:tcPr>
            <w:tcW w:w="286" w:type="pct"/>
            <w:shd w:val="clear" w:color="auto" w:fill="FDE9D9" w:themeFill="accent6" w:themeFillTint="33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2497</w:t>
            </w:r>
          </w:p>
        </w:tc>
        <w:tc>
          <w:tcPr>
            <w:tcW w:w="335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4832</w:t>
            </w:r>
          </w:p>
        </w:tc>
        <w:tc>
          <w:tcPr>
            <w:tcW w:w="286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2303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86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1980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47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520</w:t>
            </w:r>
          </w:p>
        </w:tc>
        <w:tc>
          <w:tcPr>
            <w:tcW w:w="286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2500</w:t>
            </w:r>
          </w:p>
        </w:tc>
        <w:tc>
          <w:tcPr>
            <w:tcW w:w="300" w:type="pct"/>
            <w:shd w:val="clear" w:color="auto" w:fill="FDE9D9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337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4803</w:t>
            </w:r>
          </w:p>
        </w:tc>
        <w:tc>
          <w:tcPr>
            <w:tcW w:w="539" w:type="pct"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84</w:t>
            </w:r>
          </w:p>
        </w:tc>
      </w:tr>
      <w:tr w:rsidR="005F67E8" w:rsidRPr="007B5594" w:rsidTr="005311C1">
        <w:trPr>
          <w:trHeight w:val="164"/>
        </w:trPr>
        <w:tc>
          <w:tcPr>
            <w:tcW w:w="679" w:type="pct"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Cumul S1-S37</w:t>
            </w:r>
          </w:p>
        </w:tc>
        <w:tc>
          <w:tcPr>
            <w:tcW w:w="286" w:type="pct"/>
            <w:shd w:val="clear" w:color="auto" w:fill="99FFCC"/>
            <w:noWrap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68621</w:t>
            </w:r>
          </w:p>
        </w:tc>
        <w:tc>
          <w:tcPr>
            <w:tcW w:w="286" w:type="pct"/>
            <w:shd w:val="clear" w:color="auto" w:fill="FDE9D9" w:themeFill="accent6" w:themeFillTint="33"/>
            <w:noWrap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61351</w:t>
            </w:r>
          </w:p>
        </w:tc>
        <w:tc>
          <w:tcPr>
            <w:tcW w:w="247" w:type="pct"/>
            <w:shd w:val="clear" w:color="auto" w:fill="FDE9D9" w:themeFill="accent6" w:themeFillTint="33"/>
            <w:noWrap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9762</w:t>
            </w:r>
          </w:p>
        </w:tc>
        <w:tc>
          <w:tcPr>
            <w:tcW w:w="286" w:type="pct"/>
            <w:shd w:val="clear" w:color="auto" w:fill="FDE9D9" w:themeFill="accent6" w:themeFillTint="33"/>
            <w:noWrap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71113</w:t>
            </w:r>
          </w:p>
        </w:tc>
        <w:tc>
          <w:tcPr>
            <w:tcW w:w="335" w:type="pct"/>
            <w:shd w:val="clear" w:color="auto" w:fill="99FFCC"/>
            <w:noWrap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139734</w:t>
            </w:r>
          </w:p>
        </w:tc>
        <w:tc>
          <w:tcPr>
            <w:tcW w:w="286" w:type="pct"/>
            <w:shd w:val="clear" w:color="auto" w:fill="FDE9D9"/>
            <w:noWrap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62455</w:t>
            </w:r>
          </w:p>
        </w:tc>
        <w:tc>
          <w:tcPr>
            <w:tcW w:w="300" w:type="pct"/>
            <w:shd w:val="clear" w:color="auto" w:fill="FDE9D9"/>
            <w:noWrap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86" w:type="pct"/>
            <w:shd w:val="clear" w:color="auto" w:fill="FDE9D9"/>
            <w:noWrap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60912</w:t>
            </w:r>
          </w:p>
        </w:tc>
        <w:tc>
          <w:tcPr>
            <w:tcW w:w="300" w:type="pct"/>
            <w:shd w:val="clear" w:color="auto" w:fill="FDE9D9"/>
            <w:noWrap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247" w:type="pct"/>
            <w:shd w:val="clear" w:color="auto" w:fill="FDE9D9"/>
            <w:noWrap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9523</w:t>
            </w:r>
          </w:p>
        </w:tc>
        <w:tc>
          <w:tcPr>
            <w:tcW w:w="286" w:type="pct"/>
            <w:shd w:val="clear" w:color="auto" w:fill="99FFCC"/>
            <w:noWrap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311C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shd w:val="clear" w:color="auto" w:fill="FDE9D9" w:themeFill="accent6" w:themeFillTint="33"/>
              </w:rPr>
              <w:t>7043</w:t>
            </w: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300" w:type="pct"/>
            <w:shd w:val="clear" w:color="auto" w:fill="FDE9D9"/>
            <w:noWrap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133</w:t>
            </w:r>
          </w:p>
        </w:tc>
        <w:tc>
          <w:tcPr>
            <w:tcW w:w="337" w:type="pct"/>
            <w:shd w:val="clear" w:color="auto" w:fill="99FFCC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132890</w:t>
            </w:r>
          </w:p>
        </w:tc>
        <w:tc>
          <w:tcPr>
            <w:tcW w:w="539" w:type="pct"/>
            <w:shd w:val="clear" w:color="auto" w:fill="F2F2F2" w:themeFill="background1" w:themeFillShade="F2"/>
            <w:vAlign w:val="center"/>
            <w:hideMark/>
          </w:tcPr>
          <w:p w:rsidR="007B5594" w:rsidRPr="007B5594" w:rsidRDefault="007B5594" w:rsidP="007B5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B559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</w:tbl>
    <w:p w:rsidR="0022571E" w:rsidRPr="007B5594" w:rsidRDefault="007B5594" w:rsidP="0022571E">
      <w:pPr>
        <w:pStyle w:val="Paragraphedeliste"/>
        <w:numPr>
          <w:ilvl w:val="0"/>
          <w:numId w:val="9"/>
        </w:numPr>
        <w:spacing w:after="0" w:line="240" w:lineRule="auto"/>
        <w:jc w:val="both"/>
        <w:rPr>
          <w:rFonts w:ascii="Arial Narrow" w:hAnsi="Arial Narrow"/>
          <w:sz w:val="22"/>
        </w:rPr>
      </w:pPr>
      <w:r w:rsidRPr="007B5594">
        <w:rPr>
          <w:rFonts w:ascii="Arial Narrow" w:hAnsi="Arial Narrow"/>
          <w:sz w:val="22"/>
        </w:rPr>
        <w:t>514</w:t>
      </w:r>
      <w:r w:rsidR="0022571E" w:rsidRPr="007B5594">
        <w:rPr>
          <w:rFonts w:ascii="Arial Narrow" w:hAnsi="Arial Narrow"/>
          <w:sz w:val="22"/>
        </w:rPr>
        <w:t xml:space="preserve"> cas de malnutrition aigue sévèr</w:t>
      </w:r>
      <w:r w:rsidR="00B73BDC" w:rsidRPr="007B5594">
        <w:rPr>
          <w:rFonts w:ascii="Arial Narrow" w:hAnsi="Arial Narrow"/>
          <w:sz w:val="22"/>
        </w:rPr>
        <w:t xml:space="preserve">e avec complications suivi de </w:t>
      </w:r>
      <w:r w:rsidRPr="007B5594">
        <w:rPr>
          <w:rFonts w:ascii="Arial Narrow" w:hAnsi="Arial Narrow"/>
          <w:sz w:val="22"/>
        </w:rPr>
        <w:t>d</w:t>
      </w:r>
      <w:r w:rsidR="00FB0AF6" w:rsidRPr="007B5594">
        <w:rPr>
          <w:rFonts w:ascii="Arial Narrow" w:hAnsi="Arial Narrow"/>
          <w:sz w:val="22"/>
        </w:rPr>
        <w:t>ix</w:t>
      </w:r>
      <w:r w:rsidR="00B73BDC" w:rsidRPr="007B5594">
        <w:rPr>
          <w:rFonts w:ascii="Arial Narrow" w:hAnsi="Arial Narrow"/>
          <w:sz w:val="22"/>
        </w:rPr>
        <w:t xml:space="preserve"> </w:t>
      </w:r>
      <w:r w:rsidRPr="007B5594">
        <w:rPr>
          <w:rFonts w:ascii="Arial Narrow" w:hAnsi="Arial Narrow"/>
          <w:sz w:val="22"/>
        </w:rPr>
        <w:t>(10</w:t>
      </w:r>
      <w:r w:rsidR="00B73BDC" w:rsidRPr="007B5594">
        <w:rPr>
          <w:rFonts w:ascii="Arial Narrow" w:hAnsi="Arial Narrow"/>
          <w:sz w:val="22"/>
        </w:rPr>
        <w:t xml:space="preserve">) décès sur </w:t>
      </w:r>
      <w:r w:rsidR="0071189E" w:rsidRPr="007B5594">
        <w:rPr>
          <w:rFonts w:ascii="Arial Narrow" w:hAnsi="Arial Narrow"/>
          <w:sz w:val="22"/>
        </w:rPr>
        <w:t xml:space="preserve">2 </w:t>
      </w:r>
      <w:r w:rsidRPr="007B5594">
        <w:rPr>
          <w:rFonts w:ascii="Arial Narrow" w:hAnsi="Arial Narrow"/>
          <w:sz w:val="22"/>
        </w:rPr>
        <w:t>497</w:t>
      </w:r>
      <w:r w:rsidR="0022571E" w:rsidRPr="007B5594">
        <w:rPr>
          <w:rFonts w:ascii="Arial Narrow" w:hAnsi="Arial Narrow"/>
          <w:sz w:val="22"/>
        </w:rPr>
        <w:t xml:space="preserve"> MAS ont été enregistrés pour l’ensemble du pays. </w:t>
      </w:r>
    </w:p>
    <w:p w:rsidR="0022571E" w:rsidRPr="007B5594" w:rsidRDefault="0022571E" w:rsidP="0022571E">
      <w:pPr>
        <w:pStyle w:val="Paragraphedeliste"/>
        <w:numPr>
          <w:ilvl w:val="0"/>
          <w:numId w:val="9"/>
        </w:numPr>
        <w:spacing w:after="0"/>
        <w:jc w:val="both"/>
        <w:rPr>
          <w:rFonts w:ascii="Arial Narrow" w:hAnsi="Arial Narrow"/>
          <w:sz w:val="22"/>
        </w:rPr>
      </w:pPr>
      <w:r w:rsidRPr="007B5594">
        <w:rPr>
          <w:rFonts w:ascii="Arial Narrow" w:hAnsi="Arial Narrow"/>
          <w:sz w:val="22"/>
        </w:rPr>
        <w:t xml:space="preserve">Sur </w:t>
      </w:r>
      <w:r w:rsidR="007B5594" w:rsidRPr="007B5594">
        <w:rPr>
          <w:rFonts w:ascii="Arial Narrow" w:hAnsi="Arial Narrow"/>
          <w:sz w:val="22"/>
        </w:rPr>
        <w:t>4 832</w:t>
      </w:r>
      <w:r w:rsidRPr="007B5594">
        <w:rPr>
          <w:rFonts w:ascii="Arial Narrow" w:hAnsi="Arial Narrow"/>
          <w:sz w:val="22"/>
        </w:rPr>
        <w:t xml:space="preserve"> cas dépistés, </w:t>
      </w:r>
      <w:r w:rsidR="007B5594" w:rsidRPr="007B5594">
        <w:rPr>
          <w:rFonts w:ascii="Arial Narrow" w:hAnsi="Arial Narrow"/>
          <w:sz w:val="22"/>
        </w:rPr>
        <w:t>4 803</w:t>
      </w:r>
      <w:r w:rsidRPr="007B5594">
        <w:rPr>
          <w:rFonts w:ascii="Arial Narrow" w:hAnsi="Arial Narrow"/>
          <w:sz w:val="22"/>
        </w:rPr>
        <w:t xml:space="preserve"> cas on</w:t>
      </w:r>
      <w:r w:rsidR="0071189E" w:rsidRPr="007B5594">
        <w:rPr>
          <w:rFonts w:ascii="Arial Narrow" w:hAnsi="Arial Narrow"/>
          <w:sz w:val="22"/>
        </w:rPr>
        <w:t>t pu être pris en charge soit 99</w:t>
      </w:r>
      <w:r w:rsidRPr="007B5594">
        <w:rPr>
          <w:rFonts w:ascii="Arial Narrow" w:hAnsi="Arial Narrow"/>
          <w:sz w:val="22"/>
        </w:rPr>
        <w:t xml:space="preserve">%. </w:t>
      </w:r>
    </w:p>
    <w:p w:rsidR="0022571E" w:rsidRPr="00F5465B" w:rsidRDefault="0022571E" w:rsidP="0022571E">
      <w:pPr>
        <w:pStyle w:val="Paragraphedeliste"/>
        <w:numPr>
          <w:ilvl w:val="0"/>
          <w:numId w:val="9"/>
        </w:numPr>
        <w:spacing w:after="0" w:line="240" w:lineRule="auto"/>
        <w:jc w:val="both"/>
        <w:rPr>
          <w:rFonts w:ascii="Arial Narrow" w:hAnsi="Arial Narrow"/>
          <w:sz w:val="22"/>
        </w:rPr>
      </w:pPr>
      <w:r w:rsidRPr="00F5465B">
        <w:rPr>
          <w:rFonts w:ascii="Arial Narrow" w:hAnsi="Arial Narrow"/>
          <w:sz w:val="22"/>
        </w:rPr>
        <w:t>Le cumul de la 1</w:t>
      </w:r>
      <w:r w:rsidRPr="00F5465B">
        <w:rPr>
          <w:rFonts w:ascii="Arial Narrow" w:hAnsi="Arial Narrow"/>
          <w:sz w:val="22"/>
          <w:vertAlign w:val="superscript"/>
        </w:rPr>
        <w:t>ère</w:t>
      </w:r>
      <w:r w:rsidR="007B5594" w:rsidRPr="00F5465B">
        <w:rPr>
          <w:rFonts w:ascii="Arial Narrow" w:hAnsi="Arial Narrow"/>
          <w:sz w:val="22"/>
        </w:rPr>
        <w:t xml:space="preserve">  semaine à la 37</w:t>
      </w:r>
      <w:r w:rsidRPr="00F5465B">
        <w:rPr>
          <w:rFonts w:ascii="Arial Narrow" w:hAnsi="Arial Narrow"/>
          <w:sz w:val="22"/>
          <w:vertAlign w:val="superscript"/>
        </w:rPr>
        <w:t>ème</w:t>
      </w:r>
      <w:r w:rsidRPr="00F5465B">
        <w:rPr>
          <w:rFonts w:ascii="Arial Narrow" w:hAnsi="Arial Narrow"/>
          <w:sz w:val="22"/>
        </w:rPr>
        <w:t xml:space="preserve">  semaine de l’année 2017, est de </w:t>
      </w:r>
      <w:r w:rsidR="007B5594" w:rsidRPr="00F5465B">
        <w:rPr>
          <w:rFonts w:ascii="Arial Narrow" w:hAnsi="Arial Narrow"/>
          <w:sz w:val="22"/>
        </w:rPr>
        <w:t>139</w:t>
      </w:r>
      <w:r w:rsidR="0071189E" w:rsidRPr="00F5465B">
        <w:rPr>
          <w:rFonts w:ascii="Arial Narrow" w:hAnsi="Arial Narrow"/>
          <w:sz w:val="22"/>
        </w:rPr>
        <w:t> </w:t>
      </w:r>
      <w:r w:rsidR="007B5594" w:rsidRPr="00F5465B">
        <w:rPr>
          <w:rFonts w:ascii="Arial Narrow" w:hAnsi="Arial Narrow"/>
          <w:sz w:val="22"/>
        </w:rPr>
        <w:t>734</w:t>
      </w:r>
      <w:r w:rsidR="0071189E" w:rsidRPr="00F5465B">
        <w:rPr>
          <w:rFonts w:ascii="Arial Narrow" w:hAnsi="Arial Narrow"/>
          <w:sz w:val="22"/>
        </w:rPr>
        <w:t xml:space="preserve"> </w:t>
      </w:r>
      <w:r w:rsidRPr="00F5465B">
        <w:rPr>
          <w:rFonts w:ascii="Arial Narrow" w:hAnsi="Arial Narrow"/>
          <w:sz w:val="22"/>
        </w:rPr>
        <w:t xml:space="preserve">cas dépistés </w:t>
      </w:r>
      <w:r w:rsidR="00CD2515" w:rsidRPr="00F5465B">
        <w:rPr>
          <w:rFonts w:ascii="Arial Narrow" w:hAnsi="Arial Narrow"/>
          <w:sz w:val="22"/>
        </w:rPr>
        <w:t xml:space="preserve">de la malnutrition aigüe dont </w:t>
      </w:r>
      <w:r w:rsidR="007B5594" w:rsidRPr="00F5465B">
        <w:rPr>
          <w:rFonts w:ascii="Arial Narrow" w:hAnsi="Arial Narrow"/>
          <w:sz w:val="22"/>
        </w:rPr>
        <w:t>68</w:t>
      </w:r>
      <w:r w:rsidR="00992BBE" w:rsidRPr="00F5465B">
        <w:rPr>
          <w:rFonts w:ascii="Arial Narrow" w:hAnsi="Arial Narrow"/>
          <w:sz w:val="22"/>
        </w:rPr>
        <w:t xml:space="preserve"> </w:t>
      </w:r>
      <w:r w:rsidR="007B5594" w:rsidRPr="00F5465B">
        <w:rPr>
          <w:rFonts w:ascii="Arial Narrow" w:hAnsi="Arial Narrow"/>
          <w:sz w:val="22"/>
        </w:rPr>
        <w:t>621</w:t>
      </w:r>
      <w:r w:rsidR="00CD2515" w:rsidRPr="00F5465B">
        <w:rPr>
          <w:rFonts w:ascii="Arial Narrow" w:hAnsi="Arial Narrow"/>
          <w:sz w:val="22"/>
        </w:rPr>
        <w:t xml:space="preserve"> cas de MAM, </w:t>
      </w:r>
      <w:r w:rsidR="007B5594" w:rsidRPr="00F5465B">
        <w:rPr>
          <w:rFonts w:ascii="Arial Narrow" w:hAnsi="Arial Narrow"/>
          <w:sz w:val="22"/>
        </w:rPr>
        <w:t>71 113 cas de MAS et 14</w:t>
      </w:r>
      <w:r w:rsidR="00871585" w:rsidRPr="00F5465B">
        <w:rPr>
          <w:rFonts w:ascii="Arial Narrow" w:hAnsi="Arial Narrow"/>
          <w:sz w:val="22"/>
        </w:rPr>
        <w:t>0</w:t>
      </w:r>
      <w:r w:rsidRPr="00F5465B">
        <w:rPr>
          <w:rFonts w:ascii="Arial Narrow" w:hAnsi="Arial Narrow"/>
          <w:sz w:val="22"/>
        </w:rPr>
        <w:t xml:space="preserve"> cas de décè</w:t>
      </w:r>
      <w:r w:rsidR="00CD2515" w:rsidRPr="00F5465B">
        <w:rPr>
          <w:rFonts w:ascii="Arial Narrow" w:hAnsi="Arial Narrow"/>
          <w:sz w:val="22"/>
        </w:rPr>
        <w:t>s dont 7 cas dans la MASC- et 1</w:t>
      </w:r>
      <w:r w:rsidR="007B5594" w:rsidRPr="00F5465B">
        <w:rPr>
          <w:rFonts w:ascii="Arial Narrow" w:hAnsi="Arial Narrow"/>
          <w:sz w:val="22"/>
        </w:rPr>
        <w:t>3</w:t>
      </w:r>
      <w:r w:rsidR="00871585" w:rsidRPr="00F5465B">
        <w:rPr>
          <w:rFonts w:ascii="Arial Narrow" w:hAnsi="Arial Narrow"/>
          <w:sz w:val="22"/>
        </w:rPr>
        <w:t>3</w:t>
      </w:r>
      <w:r w:rsidRPr="00F5465B">
        <w:rPr>
          <w:rFonts w:ascii="Arial Narrow" w:hAnsi="Arial Narrow"/>
          <w:sz w:val="22"/>
        </w:rPr>
        <w:t xml:space="preserve"> cas dans la MASC+. La proportion de la capacité de pr</w:t>
      </w:r>
      <w:r w:rsidR="0071189E" w:rsidRPr="00F5465B">
        <w:rPr>
          <w:rFonts w:ascii="Arial Narrow" w:hAnsi="Arial Narrow"/>
          <w:sz w:val="22"/>
        </w:rPr>
        <w:t>ise en charge du cumul est de 95</w:t>
      </w:r>
      <w:r w:rsidRPr="00F5465B">
        <w:rPr>
          <w:rFonts w:ascii="Arial Narrow" w:hAnsi="Arial Narrow"/>
          <w:sz w:val="22"/>
        </w:rPr>
        <w:t>% et celle du décès est de 0,09%.</w:t>
      </w:r>
    </w:p>
    <w:p w:rsidR="00593847" w:rsidRPr="00173326" w:rsidRDefault="00593847" w:rsidP="00593847">
      <w:pPr>
        <w:pStyle w:val="Paragraphedeliste"/>
        <w:spacing w:after="0" w:line="240" w:lineRule="auto"/>
        <w:rPr>
          <w:rFonts w:ascii="Arial Narrow" w:hAnsi="Arial Narrow"/>
          <w:color w:val="FF0000"/>
          <w:sz w:val="18"/>
        </w:rPr>
      </w:pPr>
    </w:p>
    <w:p w:rsidR="001C744D" w:rsidRPr="00173326" w:rsidRDefault="009B338E" w:rsidP="005F67E8">
      <w:pPr>
        <w:pStyle w:val="Lgende"/>
        <w:rPr>
          <w:rFonts w:ascii="Arial Narrow" w:hAnsi="Arial Narrow"/>
          <w:b w:val="0"/>
          <w:color w:val="FF0000"/>
        </w:rPr>
      </w:pPr>
      <w:r w:rsidRPr="00173326">
        <w:rPr>
          <w:rFonts w:ascii="Times New Roman" w:hAnsi="Times New Roman" w:cs="Times New Roman"/>
          <w:color w:val="FF0000"/>
          <w:sz w:val="20"/>
        </w:rPr>
        <w:t xml:space="preserve">   </w:t>
      </w:r>
      <w:r w:rsidR="00184AE1" w:rsidRPr="005F67E8">
        <w:rPr>
          <w:rFonts w:ascii="Arial Narrow" w:hAnsi="Arial Narrow"/>
          <w:b w:val="0"/>
          <w:color w:val="auto"/>
          <w:sz w:val="24"/>
        </w:rPr>
        <w:t xml:space="preserve">Tableau </w:t>
      </w:r>
      <w:r w:rsidR="001C744D" w:rsidRPr="005F67E8">
        <w:rPr>
          <w:rFonts w:ascii="Arial Narrow" w:hAnsi="Arial Narrow"/>
          <w:b w:val="0"/>
          <w:color w:val="auto"/>
          <w:sz w:val="24"/>
        </w:rPr>
        <w:t>I</w:t>
      </w:r>
      <w:r w:rsidR="003357FF" w:rsidRPr="005F67E8">
        <w:rPr>
          <w:rFonts w:ascii="Arial Narrow" w:hAnsi="Arial Narrow"/>
          <w:b w:val="0"/>
          <w:color w:val="auto"/>
          <w:sz w:val="24"/>
        </w:rPr>
        <w:t>V</w:t>
      </w:r>
      <w:r w:rsidR="001C744D" w:rsidRPr="005F67E8">
        <w:rPr>
          <w:rFonts w:ascii="Arial Narrow" w:hAnsi="Arial Narrow"/>
          <w:b w:val="0"/>
          <w:color w:val="auto"/>
          <w:sz w:val="24"/>
        </w:rPr>
        <w:t> : Situation de la notification du paludisme de S</w:t>
      </w:r>
      <w:r w:rsidR="005F67E8" w:rsidRPr="005F67E8">
        <w:rPr>
          <w:rFonts w:ascii="Arial Narrow" w:hAnsi="Arial Narrow"/>
          <w:b w:val="0"/>
          <w:color w:val="auto"/>
          <w:sz w:val="24"/>
        </w:rPr>
        <w:t xml:space="preserve">37 </w:t>
      </w:r>
      <w:r w:rsidR="00DA44D8" w:rsidRPr="005F67E8">
        <w:rPr>
          <w:rFonts w:ascii="Arial Narrow" w:hAnsi="Arial Narrow"/>
          <w:b w:val="0"/>
          <w:color w:val="auto"/>
          <w:sz w:val="24"/>
        </w:rPr>
        <w:t>(</w:t>
      </w:r>
      <w:r w:rsidR="00776666" w:rsidRPr="005F67E8">
        <w:rPr>
          <w:rFonts w:ascii="Arial Narrow" w:hAnsi="Arial Narrow"/>
          <w:b w:val="0"/>
          <w:color w:val="auto"/>
          <w:sz w:val="24"/>
        </w:rPr>
        <w:t>d</w:t>
      </w:r>
      <w:r w:rsidR="004A6930" w:rsidRPr="005F67E8">
        <w:rPr>
          <w:rFonts w:ascii="Arial Narrow" w:hAnsi="Arial Narrow"/>
          <w:b w:val="0"/>
          <w:color w:val="auto"/>
          <w:sz w:val="24"/>
        </w:rPr>
        <w:t xml:space="preserve">u </w:t>
      </w:r>
      <w:r w:rsidR="005F67E8" w:rsidRPr="005F67E8">
        <w:rPr>
          <w:rFonts w:ascii="Arial Narrow" w:hAnsi="Arial Narrow"/>
          <w:b w:val="0"/>
          <w:color w:val="auto"/>
          <w:sz w:val="24"/>
        </w:rPr>
        <w:t>11</w:t>
      </w:r>
      <w:r w:rsidR="004A6930" w:rsidRPr="005F67E8">
        <w:rPr>
          <w:rFonts w:ascii="Arial Narrow" w:hAnsi="Arial Narrow"/>
          <w:b w:val="0"/>
          <w:color w:val="auto"/>
          <w:sz w:val="24"/>
        </w:rPr>
        <w:t xml:space="preserve"> au </w:t>
      </w:r>
      <w:r w:rsidR="005F67E8" w:rsidRPr="005F67E8">
        <w:rPr>
          <w:rFonts w:ascii="Arial Narrow" w:hAnsi="Arial Narrow"/>
          <w:b w:val="0"/>
          <w:color w:val="auto"/>
          <w:sz w:val="24"/>
        </w:rPr>
        <w:t>17</w:t>
      </w:r>
      <w:r w:rsidR="007B4B29" w:rsidRPr="005F67E8">
        <w:rPr>
          <w:rFonts w:ascii="Arial Narrow" w:hAnsi="Arial Narrow"/>
          <w:b w:val="0"/>
          <w:color w:val="auto"/>
          <w:sz w:val="24"/>
        </w:rPr>
        <w:t>/09</w:t>
      </w:r>
      <w:r w:rsidR="004A6930" w:rsidRPr="005F67E8">
        <w:rPr>
          <w:rFonts w:ascii="Arial Narrow" w:hAnsi="Arial Narrow"/>
          <w:b w:val="0"/>
          <w:color w:val="auto"/>
          <w:sz w:val="24"/>
        </w:rPr>
        <w:t>/2017</w:t>
      </w:r>
      <w:r w:rsidR="00BE6944" w:rsidRPr="005F67E8">
        <w:rPr>
          <w:rFonts w:ascii="Arial Narrow" w:hAnsi="Arial Narrow"/>
          <w:b w:val="0"/>
          <w:color w:val="auto"/>
          <w:sz w:val="24"/>
        </w:rPr>
        <w:t>)</w:t>
      </w:r>
    </w:p>
    <w:tbl>
      <w:tblPr>
        <w:tblW w:w="1092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6"/>
        <w:gridCol w:w="1366"/>
        <w:gridCol w:w="1366"/>
        <w:gridCol w:w="1366"/>
        <w:gridCol w:w="1366"/>
        <w:gridCol w:w="1366"/>
        <w:gridCol w:w="1366"/>
        <w:gridCol w:w="1366"/>
      </w:tblGrid>
      <w:tr w:rsidR="0059241B" w:rsidRPr="0059241B" w:rsidTr="0059241B">
        <w:trPr>
          <w:trHeight w:val="522"/>
        </w:trPr>
        <w:tc>
          <w:tcPr>
            <w:tcW w:w="1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  <w:t>Régions</w:t>
            </w:r>
          </w:p>
        </w:tc>
        <w:tc>
          <w:tcPr>
            <w:tcW w:w="13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  <w:t>Cas suspects</w:t>
            </w:r>
          </w:p>
        </w:tc>
        <w:tc>
          <w:tcPr>
            <w:tcW w:w="13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  <w:t>Cas testés</w:t>
            </w:r>
          </w:p>
        </w:tc>
        <w:tc>
          <w:tcPr>
            <w:tcW w:w="13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  <w:t>% des cas testés</w:t>
            </w:r>
          </w:p>
        </w:tc>
        <w:tc>
          <w:tcPr>
            <w:tcW w:w="13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  <w:t>Cas positifs</w:t>
            </w:r>
          </w:p>
        </w:tc>
        <w:tc>
          <w:tcPr>
            <w:tcW w:w="13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  <w:t>% des cas positifs</w:t>
            </w:r>
          </w:p>
        </w:tc>
        <w:tc>
          <w:tcPr>
            <w:tcW w:w="13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  <w:t>&lt;5ans</w:t>
            </w:r>
          </w:p>
        </w:tc>
        <w:tc>
          <w:tcPr>
            <w:tcW w:w="13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  <w:t>Décès</w:t>
            </w:r>
          </w:p>
        </w:tc>
      </w:tr>
      <w:tr w:rsidR="0059241B" w:rsidRPr="0059241B" w:rsidTr="0059241B">
        <w:trPr>
          <w:trHeight w:val="50"/>
        </w:trPr>
        <w:tc>
          <w:tcPr>
            <w:tcW w:w="13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Kayes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8 219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8 219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100,00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4 600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55,97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1 357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59241B" w:rsidRPr="0059241B" w:rsidTr="0059241B">
        <w:trPr>
          <w:trHeight w:val="50"/>
        </w:trPr>
        <w:tc>
          <w:tcPr>
            <w:tcW w:w="13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Koulikoro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14 842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14 817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99,83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10 561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71,28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3 272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59241B" w:rsidRPr="0059241B" w:rsidTr="0059241B">
        <w:trPr>
          <w:trHeight w:val="50"/>
        </w:trPr>
        <w:tc>
          <w:tcPr>
            <w:tcW w:w="13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Sikasso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19 025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17 703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93,05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13 212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74,63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6 158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59241B" w:rsidRPr="0059241B" w:rsidTr="0059241B">
        <w:trPr>
          <w:trHeight w:val="50"/>
        </w:trPr>
        <w:tc>
          <w:tcPr>
            <w:tcW w:w="13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Ségou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15 928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15 823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99,34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12 062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76,23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4 282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59241B" w:rsidRPr="0059241B" w:rsidTr="0059241B">
        <w:trPr>
          <w:trHeight w:val="50"/>
        </w:trPr>
        <w:tc>
          <w:tcPr>
            <w:tcW w:w="13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Mopti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5 144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4 891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95,08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3 727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76,20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1 145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59241B" w:rsidRPr="0059241B" w:rsidTr="0059241B">
        <w:trPr>
          <w:trHeight w:val="50"/>
        </w:trPr>
        <w:tc>
          <w:tcPr>
            <w:tcW w:w="13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Tombouctou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1 932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1 932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100,00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709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36,70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189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59241B" w:rsidRPr="0059241B" w:rsidTr="0059241B">
        <w:trPr>
          <w:trHeight w:val="50"/>
        </w:trPr>
        <w:tc>
          <w:tcPr>
            <w:tcW w:w="13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Gao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2 315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2 313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99,91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1 445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62,47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246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59241B" w:rsidRPr="0059241B" w:rsidTr="0059241B">
        <w:trPr>
          <w:trHeight w:val="50"/>
        </w:trPr>
        <w:tc>
          <w:tcPr>
            <w:tcW w:w="13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Kidal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77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81,05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44,16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59241B" w:rsidRPr="0059241B" w:rsidTr="0059241B">
        <w:trPr>
          <w:trHeight w:val="50"/>
        </w:trPr>
        <w:tc>
          <w:tcPr>
            <w:tcW w:w="13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Taoudénit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100,00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38,67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59241B" w:rsidRPr="0059241B" w:rsidTr="0059241B">
        <w:trPr>
          <w:trHeight w:val="50"/>
        </w:trPr>
        <w:tc>
          <w:tcPr>
            <w:tcW w:w="13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Ménaka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100,00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467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51,26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59241B" w:rsidRPr="0059241B" w:rsidTr="0059241B">
        <w:trPr>
          <w:trHeight w:val="50"/>
        </w:trPr>
        <w:tc>
          <w:tcPr>
            <w:tcW w:w="13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Bamako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7 684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6 909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89,91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3 830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55,43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1 022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59241B" w:rsidRPr="0059241B" w:rsidTr="0059241B">
        <w:trPr>
          <w:trHeight w:val="50"/>
        </w:trPr>
        <w:tc>
          <w:tcPr>
            <w:tcW w:w="13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76 170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73 670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96,72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50 676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</w:rPr>
            </w:pPr>
            <w:r w:rsidRPr="0059241B">
              <w:rPr>
                <w:rFonts w:ascii="Arial Narrow" w:eastAsia="Times New Roman" w:hAnsi="Arial Narrow" w:cs="Calibri"/>
                <w:sz w:val="18"/>
                <w:szCs w:val="18"/>
              </w:rPr>
              <w:t>68,79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17 755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vAlign w:val="center"/>
            <w:hideMark/>
          </w:tcPr>
          <w:p w:rsidR="0059241B" w:rsidRPr="0059241B" w:rsidRDefault="0059241B" w:rsidP="00592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59241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</w:tr>
    </w:tbl>
    <w:p w:rsidR="0022571E" w:rsidRPr="0059241B" w:rsidRDefault="00906095" w:rsidP="0022571E">
      <w:pPr>
        <w:spacing w:after="0"/>
        <w:jc w:val="both"/>
        <w:rPr>
          <w:rFonts w:ascii="Arial Narrow" w:hAnsi="Arial Narrow"/>
          <w:sz w:val="20"/>
          <w:szCs w:val="18"/>
        </w:rPr>
      </w:pPr>
      <w:r w:rsidRPr="0059241B">
        <w:rPr>
          <w:rFonts w:ascii="Arial Narrow" w:hAnsi="Arial Narrow"/>
          <w:sz w:val="20"/>
          <w:szCs w:val="18"/>
        </w:rPr>
        <w:t xml:space="preserve">Quatre-vingt-seize </w:t>
      </w:r>
      <w:r w:rsidR="0022571E" w:rsidRPr="0059241B">
        <w:rPr>
          <w:rFonts w:ascii="Arial Narrow" w:hAnsi="Arial Narrow"/>
          <w:sz w:val="20"/>
          <w:szCs w:val="18"/>
        </w:rPr>
        <w:t xml:space="preserve">virgule </w:t>
      </w:r>
      <w:r w:rsidR="0059241B" w:rsidRPr="0059241B">
        <w:rPr>
          <w:rFonts w:ascii="Arial Narrow" w:hAnsi="Arial Narrow"/>
          <w:sz w:val="20"/>
          <w:szCs w:val="18"/>
        </w:rPr>
        <w:t>soixante-douze pour cent (96,72</w:t>
      </w:r>
      <w:r w:rsidR="0022571E" w:rsidRPr="0059241B">
        <w:rPr>
          <w:rFonts w:ascii="Arial Narrow" w:hAnsi="Arial Narrow"/>
          <w:sz w:val="20"/>
          <w:szCs w:val="18"/>
        </w:rPr>
        <w:t>%) des cas suspects de paludisme ont été testés cette semaine pa</w:t>
      </w:r>
      <w:r w:rsidR="00FD58CF" w:rsidRPr="0059241B">
        <w:rPr>
          <w:rFonts w:ascii="Arial Narrow" w:hAnsi="Arial Narrow"/>
          <w:sz w:val="20"/>
          <w:szCs w:val="18"/>
        </w:rPr>
        <w:t>rmi lesquels soixante-</w:t>
      </w:r>
      <w:r w:rsidR="0059241B" w:rsidRPr="0059241B">
        <w:rPr>
          <w:rFonts w:ascii="Arial Narrow" w:hAnsi="Arial Narrow"/>
          <w:sz w:val="20"/>
          <w:szCs w:val="18"/>
        </w:rPr>
        <w:t>huit</w:t>
      </w:r>
      <w:r w:rsidR="0022571E" w:rsidRPr="0059241B">
        <w:rPr>
          <w:rFonts w:ascii="Arial Narrow" w:hAnsi="Arial Narrow"/>
          <w:sz w:val="20"/>
          <w:szCs w:val="18"/>
        </w:rPr>
        <w:t xml:space="preserve"> virg</w:t>
      </w:r>
      <w:r w:rsidR="00FD58CF" w:rsidRPr="0059241B">
        <w:rPr>
          <w:rFonts w:ascii="Arial Narrow" w:hAnsi="Arial Narrow"/>
          <w:sz w:val="20"/>
          <w:szCs w:val="18"/>
        </w:rPr>
        <w:t xml:space="preserve">ule </w:t>
      </w:r>
      <w:r w:rsidR="0059241B" w:rsidRPr="0059241B">
        <w:rPr>
          <w:rFonts w:ascii="Arial Narrow" w:hAnsi="Arial Narrow"/>
          <w:sz w:val="20"/>
          <w:szCs w:val="18"/>
        </w:rPr>
        <w:t xml:space="preserve">soixante-dix-neuf </w:t>
      </w:r>
      <w:r w:rsidRPr="0059241B">
        <w:rPr>
          <w:rFonts w:ascii="Arial Narrow" w:hAnsi="Arial Narrow"/>
          <w:sz w:val="20"/>
          <w:szCs w:val="18"/>
        </w:rPr>
        <w:t>pour cent (</w:t>
      </w:r>
      <w:r w:rsidR="0059241B" w:rsidRPr="0059241B">
        <w:rPr>
          <w:rFonts w:ascii="Arial Narrow" w:hAnsi="Arial Narrow"/>
          <w:sz w:val="20"/>
          <w:szCs w:val="18"/>
        </w:rPr>
        <w:t>68</w:t>
      </w:r>
      <w:r w:rsidR="00776A8A" w:rsidRPr="0059241B">
        <w:rPr>
          <w:rFonts w:ascii="Arial Narrow" w:hAnsi="Arial Narrow"/>
          <w:sz w:val="20"/>
          <w:szCs w:val="18"/>
        </w:rPr>
        <w:t>,</w:t>
      </w:r>
      <w:r w:rsidR="0059241B" w:rsidRPr="0059241B">
        <w:rPr>
          <w:rFonts w:ascii="Arial Narrow" w:hAnsi="Arial Narrow"/>
          <w:sz w:val="20"/>
          <w:szCs w:val="18"/>
        </w:rPr>
        <w:t>79</w:t>
      </w:r>
      <w:r w:rsidR="0022571E" w:rsidRPr="0059241B">
        <w:rPr>
          <w:rFonts w:ascii="Arial Narrow" w:hAnsi="Arial Narrow"/>
          <w:sz w:val="20"/>
          <w:szCs w:val="18"/>
        </w:rPr>
        <w:t xml:space="preserve">%) ont été confirmés contre </w:t>
      </w:r>
      <w:r w:rsidR="0059241B" w:rsidRPr="0059241B">
        <w:rPr>
          <w:rFonts w:ascii="Arial Narrow" w:hAnsi="Arial Narrow"/>
          <w:sz w:val="20"/>
          <w:szCs w:val="18"/>
        </w:rPr>
        <w:t xml:space="preserve">soixante-onze virgule trente-sept pour cent (71,37%) </w:t>
      </w:r>
      <w:r w:rsidR="0022571E" w:rsidRPr="0059241B">
        <w:rPr>
          <w:rFonts w:ascii="Arial Narrow" w:hAnsi="Arial Narrow"/>
          <w:sz w:val="20"/>
          <w:szCs w:val="18"/>
        </w:rPr>
        <w:t xml:space="preserve">la semaine précédente. </w:t>
      </w:r>
      <w:r w:rsidR="0059241B" w:rsidRPr="0059241B">
        <w:rPr>
          <w:rFonts w:ascii="Arial Narrow" w:hAnsi="Arial Narrow"/>
          <w:sz w:val="20"/>
          <w:szCs w:val="18"/>
        </w:rPr>
        <w:t>Huit (8</w:t>
      </w:r>
      <w:r w:rsidR="0022571E" w:rsidRPr="0059241B">
        <w:rPr>
          <w:rFonts w:ascii="Arial Narrow" w:hAnsi="Arial Narrow"/>
          <w:sz w:val="20"/>
          <w:szCs w:val="18"/>
        </w:rPr>
        <w:t>) décès ont été enregist</w:t>
      </w:r>
      <w:r w:rsidR="00FD58CF" w:rsidRPr="0059241B">
        <w:rPr>
          <w:rFonts w:ascii="Arial Narrow" w:hAnsi="Arial Narrow"/>
          <w:sz w:val="20"/>
          <w:szCs w:val="18"/>
        </w:rPr>
        <w:t>r</w:t>
      </w:r>
      <w:r w:rsidR="00776A8A" w:rsidRPr="0059241B">
        <w:rPr>
          <w:rFonts w:ascii="Arial Narrow" w:hAnsi="Arial Narrow"/>
          <w:sz w:val="20"/>
          <w:szCs w:val="18"/>
        </w:rPr>
        <w:t xml:space="preserve">és cette semaine contre </w:t>
      </w:r>
      <w:r w:rsidR="0059241B" w:rsidRPr="0059241B">
        <w:rPr>
          <w:rFonts w:ascii="Arial Narrow" w:hAnsi="Arial Narrow"/>
          <w:sz w:val="20"/>
          <w:szCs w:val="18"/>
        </w:rPr>
        <w:t>quatre (4</w:t>
      </w:r>
      <w:r w:rsidR="0022571E" w:rsidRPr="0059241B">
        <w:rPr>
          <w:rFonts w:ascii="Arial Narrow" w:hAnsi="Arial Narrow"/>
          <w:sz w:val="20"/>
          <w:szCs w:val="18"/>
        </w:rPr>
        <w:t>) la semaine précédente.</w:t>
      </w:r>
    </w:p>
    <w:p w:rsidR="005E7282" w:rsidRPr="00173326" w:rsidRDefault="005E7282" w:rsidP="00625879">
      <w:pPr>
        <w:spacing w:after="0"/>
        <w:rPr>
          <w:rFonts w:ascii="Arial Narrow" w:hAnsi="Arial Narrow"/>
          <w:color w:val="FF0000"/>
          <w:sz w:val="18"/>
          <w:szCs w:val="18"/>
        </w:rPr>
      </w:pPr>
    </w:p>
    <w:p w:rsidR="004E67F7" w:rsidRPr="00173326" w:rsidRDefault="00F92C57" w:rsidP="0076562A">
      <w:pPr>
        <w:spacing w:after="0"/>
        <w:jc w:val="center"/>
        <w:rPr>
          <w:rFonts w:ascii="Arial Narrow" w:hAnsi="Arial Narrow"/>
          <w:color w:val="FF0000"/>
          <w:sz w:val="16"/>
        </w:rPr>
      </w:pPr>
      <w:r>
        <w:rPr>
          <w:noProof/>
        </w:rPr>
        <w:lastRenderedPageBreak/>
        <w:drawing>
          <wp:inline distT="0" distB="0" distL="0" distR="0" wp14:anchorId="5D72F168" wp14:editId="38BFFEAF">
            <wp:extent cx="6830171" cy="2623930"/>
            <wp:effectExtent l="0" t="0" r="8890" b="5080"/>
            <wp:docPr id="10" name="Graphique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4E67F7" w:rsidRPr="00F92C57" w:rsidRDefault="00F426E5" w:rsidP="003432A1">
      <w:pPr>
        <w:pStyle w:val="Lgende"/>
        <w:spacing w:after="0"/>
        <w:jc w:val="center"/>
        <w:rPr>
          <w:rFonts w:ascii="Times New Roman" w:hAnsi="Times New Roman" w:cs="Times New Roman"/>
          <w:b w:val="0"/>
          <w:color w:val="auto"/>
          <w:sz w:val="20"/>
          <w:szCs w:val="22"/>
        </w:rPr>
      </w:pPr>
      <w:r w:rsidRPr="00F92C57">
        <w:rPr>
          <w:rFonts w:ascii="Times New Roman" w:hAnsi="Times New Roman" w:cs="Times New Roman"/>
          <w:color w:val="auto"/>
          <w:sz w:val="20"/>
          <w:szCs w:val="22"/>
        </w:rPr>
        <w:t xml:space="preserve">Figure </w:t>
      </w:r>
      <w:r w:rsidR="008806EA" w:rsidRPr="00F92C57">
        <w:rPr>
          <w:rFonts w:ascii="Times New Roman" w:hAnsi="Times New Roman" w:cs="Times New Roman"/>
          <w:color w:val="auto"/>
          <w:sz w:val="20"/>
          <w:szCs w:val="22"/>
        </w:rPr>
        <w:t>10</w:t>
      </w:r>
      <w:r w:rsidRPr="00F92C57">
        <w:rPr>
          <w:rFonts w:ascii="Times New Roman" w:hAnsi="Times New Roman" w:cs="Times New Roman"/>
          <w:b w:val="0"/>
          <w:color w:val="auto"/>
          <w:sz w:val="20"/>
          <w:szCs w:val="22"/>
        </w:rPr>
        <w:t>: Evolution hebdomadaire des cas confirmés de palu</w:t>
      </w:r>
      <w:r w:rsidR="00B177ED" w:rsidRPr="00F92C57">
        <w:rPr>
          <w:rFonts w:ascii="Times New Roman" w:hAnsi="Times New Roman" w:cs="Times New Roman"/>
          <w:b w:val="0"/>
          <w:color w:val="auto"/>
          <w:sz w:val="20"/>
          <w:szCs w:val="22"/>
        </w:rPr>
        <w:t xml:space="preserve">disme </w:t>
      </w:r>
      <w:r w:rsidR="003D28E5" w:rsidRPr="00F92C57">
        <w:rPr>
          <w:rFonts w:ascii="Times New Roman" w:hAnsi="Times New Roman" w:cs="Times New Roman"/>
          <w:b w:val="0"/>
          <w:color w:val="auto"/>
          <w:sz w:val="20"/>
          <w:szCs w:val="22"/>
        </w:rPr>
        <w:t xml:space="preserve">en 2016 et </w:t>
      </w:r>
      <w:r w:rsidR="00F92C57" w:rsidRPr="00F92C57">
        <w:rPr>
          <w:rFonts w:ascii="Times New Roman" w:hAnsi="Times New Roman" w:cs="Times New Roman"/>
          <w:b w:val="0"/>
          <w:color w:val="auto"/>
          <w:sz w:val="20"/>
          <w:szCs w:val="22"/>
        </w:rPr>
        <w:t>2017 de S1 à S37</w:t>
      </w:r>
    </w:p>
    <w:p w:rsidR="008806EA" w:rsidRPr="00F92C57" w:rsidRDefault="008806EA" w:rsidP="00B81B06">
      <w:pPr>
        <w:spacing w:after="0"/>
        <w:rPr>
          <w:rFonts w:ascii="Arial Narrow" w:hAnsi="Arial Narrow"/>
        </w:rPr>
      </w:pPr>
    </w:p>
    <w:p w:rsidR="00FD58CF" w:rsidRPr="00CC2A05" w:rsidRDefault="00FD58CF" w:rsidP="00FD58CF">
      <w:pPr>
        <w:spacing w:after="0"/>
        <w:rPr>
          <w:rFonts w:ascii="Arial Narrow" w:hAnsi="Arial Narrow"/>
        </w:rPr>
      </w:pPr>
      <w:r w:rsidRPr="00CC2A05">
        <w:rPr>
          <w:rFonts w:ascii="Arial Narrow" w:hAnsi="Arial Narrow"/>
        </w:rPr>
        <w:t xml:space="preserve">Il a été enregistré </w:t>
      </w:r>
      <w:r w:rsidR="00F92C57" w:rsidRPr="00CC2A05">
        <w:rPr>
          <w:rFonts w:ascii="Arial Narrow" w:hAnsi="Arial Narrow"/>
        </w:rPr>
        <w:t>878 568</w:t>
      </w:r>
      <w:r w:rsidR="003D28E5" w:rsidRPr="00CC2A05">
        <w:rPr>
          <w:rFonts w:ascii="Arial Narrow" w:hAnsi="Arial Narrow"/>
        </w:rPr>
        <w:t xml:space="preserve"> </w:t>
      </w:r>
      <w:r w:rsidRPr="00CC2A05">
        <w:rPr>
          <w:rFonts w:ascii="Arial Narrow" w:hAnsi="Arial Narrow"/>
        </w:rPr>
        <w:t xml:space="preserve">cas confirmés de paludisme en 2017 contre </w:t>
      </w:r>
      <w:r w:rsidR="003D28E5" w:rsidRPr="00CC2A05">
        <w:rPr>
          <w:rFonts w:ascii="Arial Narrow" w:hAnsi="Arial Narrow"/>
        </w:rPr>
        <w:t>8</w:t>
      </w:r>
      <w:r w:rsidR="00F92C57" w:rsidRPr="00CC2A05">
        <w:rPr>
          <w:rFonts w:ascii="Arial Narrow" w:hAnsi="Arial Narrow"/>
        </w:rPr>
        <w:t>59</w:t>
      </w:r>
      <w:r w:rsidR="003D28E5" w:rsidRPr="00CC2A05">
        <w:rPr>
          <w:rFonts w:ascii="Arial Narrow" w:hAnsi="Arial Narrow"/>
        </w:rPr>
        <w:t xml:space="preserve"> </w:t>
      </w:r>
      <w:r w:rsidR="00F92C57" w:rsidRPr="00CC2A05">
        <w:rPr>
          <w:rFonts w:ascii="Arial Narrow" w:hAnsi="Arial Narrow"/>
        </w:rPr>
        <w:t>042</w:t>
      </w:r>
      <w:r w:rsidRPr="00CC2A05">
        <w:rPr>
          <w:rFonts w:ascii="Arial Narrow" w:hAnsi="Arial Narrow"/>
        </w:rPr>
        <w:t xml:space="preserve"> cas pour la même période en 2016, soit une augmentation de </w:t>
      </w:r>
      <w:r w:rsidR="00CC2A05" w:rsidRPr="00CC2A05">
        <w:rPr>
          <w:rFonts w:ascii="Arial Narrow" w:hAnsi="Arial Narrow"/>
        </w:rPr>
        <w:t>19 526</w:t>
      </w:r>
      <w:r w:rsidRPr="00CC2A05">
        <w:rPr>
          <w:rFonts w:ascii="Arial Narrow" w:hAnsi="Arial Narrow"/>
        </w:rPr>
        <w:t xml:space="preserve"> cas. Cette situation pourrait s’expliquer par les facteurs suivants : l’amélioration du système de collecte de données,  les interventions  des brigades de lutte contre le paludisme et la communication pour le changement de comportement. </w:t>
      </w:r>
    </w:p>
    <w:p w:rsidR="0022571E" w:rsidRPr="00CC2A05" w:rsidRDefault="0022571E" w:rsidP="0022571E">
      <w:pPr>
        <w:spacing w:after="0"/>
        <w:rPr>
          <w:rFonts w:ascii="Arial Narrow" w:hAnsi="Arial Narrow"/>
        </w:rPr>
      </w:pPr>
    </w:p>
    <w:p w:rsidR="0022571E" w:rsidRPr="00CC2A05" w:rsidRDefault="0022571E" w:rsidP="0022571E">
      <w:pPr>
        <w:spacing w:after="0" w:line="240" w:lineRule="auto"/>
        <w:rPr>
          <w:rFonts w:ascii="Arial Narrow" w:hAnsi="Arial Narrow"/>
          <w:b/>
          <w:sz w:val="18"/>
        </w:rPr>
      </w:pPr>
    </w:p>
    <w:p w:rsidR="0022571E" w:rsidRPr="00CC2A05" w:rsidRDefault="0022571E" w:rsidP="0022571E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 w:rsidRPr="00CC2A05">
        <w:rPr>
          <w:rFonts w:ascii="Arial Narrow" w:hAnsi="Arial Narrow"/>
          <w:b/>
          <w:sz w:val="24"/>
          <w:szCs w:val="24"/>
        </w:rPr>
        <w:t>Conclusion :</w:t>
      </w:r>
    </w:p>
    <w:p w:rsidR="0022571E" w:rsidRPr="00CC2A05" w:rsidRDefault="0022571E" w:rsidP="0022571E">
      <w:pPr>
        <w:spacing w:after="0" w:line="240" w:lineRule="auto"/>
        <w:rPr>
          <w:rFonts w:ascii="Arial Narrow" w:hAnsi="Arial Narrow"/>
          <w:szCs w:val="24"/>
        </w:rPr>
      </w:pPr>
      <w:r w:rsidRPr="00CC2A05">
        <w:rPr>
          <w:rFonts w:ascii="Arial Narrow" w:hAnsi="Arial Narrow"/>
          <w:szCs w:val="24"/>
        </w:rPr>
        <w:t>La situation épidémiologique de cette semaine a été caractérisée par une accalmie sur  l’ensemble du territoire national.</w:t>
      </w:r>
    </w:p>
    <w:p w:rsidR="0033684B" w:rsidRPr="00173326" w:rsidRDefault="0033684B" w:rsidP="0022571E">
      <w:pPr>
        <w:spacing w:after="0"/>
        <w:rPr>
          <w:rFonts w:ascii="Arial Narrow" w:hAnsi="Arial Narrow"/>
          <w:color w:val="FF0000"/>
          <w:szCs w:val="24"/>
        </w:rPr>
      </w:pPr>
    </w:p>
    <w:sectPr w:rsidR="0033684B" w:rsidRPr="00173326" w:rsidSect="00540DF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821" w:rsidRDefault="00942821" w:rsidP="0033684B">
      <w:pPr>
        <w:spacing w:after="0" w:line="240" w:lineRule="auto"/>
      </w:pPr>
      <w:r>
        <w:separator/>
      </w:r>
    </w:p>
  </w:endnote>
  <w:endnote w:type="continuationSeparator" w:id="0">
    <w:p w:rsidR="00942821" w:rsidRDefault="00942821" w:rsidP="00336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821" w:rsidRDefault="00942821" w:rsidP="0033684B">
      <w:pPr>
        <w:spacing w:after="0" w:line="240" w:lineRule="auto"/>
      </w:pPr>
      <w:r>
        <w:separator/>
      </w:r>
    </w:p>
  </w:footnote>
  <w:footnote w:type="continuationSeparator" w:id="0">
    <w:p w:rsidR="00942821" w:rsidRDefault="00942821" w:rsidP="003368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20902"/>
    <w:multiLevelType w:val="hybridMultilevel"/>
    <w:tmpl w:val="7B143F0E"/>
    <w:lvl w:ilvl="0" w:tplc="7908A040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EE50833"/>
    <w:multiLevelType w:val="multilevel"/>
    <w:tmpl w:val="040C001D"/>
    <w:styleLink w:val="Style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172C374B"/>
    <w:multiLevelType w:val="hybridMultilevel"/>
    <w:tmpl w:val="6C1AA850"/>
    <w:lvl w:ilvl="0" w:tplc="AE7A1BE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67678E"/>
    <w:multiLevelType w:val="hybridMultilevel"/>
    <w:tmpl w:val="ED6281EC"/>
    <w:lvl w:ilvl="0" w:tplc="C944D9A4">
      <w:start w:val="1"/>
      <w:numFmt w:val="bullet"/>
      <w:lvlText w:val=""/>
      <w:lvlJc w:val="left"/>
      <w:pPr>
        <w:ind w:left="502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>
    <w:nsid w:val="2CD765CF"/>
    <w:multiLevelType w:val="hybridMultilevel"/>
    <w:tmpl w:val="0F48BBA8"/>
    <w:lvl w:ilvl="0" w:tplc="99062204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9F20CC"/>
    <w:multiLevelType w:val="hybridMultilevel"/>
    <w:tmpl w:val="58729C76"/>
    <w:lvl w:ilvl="0" w:tplc="C9F08204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F850B6"/>
    <w:multiLevelType w:val="hybridMultilevel"/>
    <w:tmpl w:val="E2F67654"/>
    <w:lvl w:ilvl="0" w:tplc="5004319A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DF09CD"/>
    <w:multiLevelType w:val="hybridMultilevel"/>
    <w:tmpl w:val="6F3CE35C"/>
    <w:lvl w:ilvl="0" w:tplc="C9F08204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19755D"/>
    <w:multiLevelType w:val="hybridMultilevel"/>
    <w:tmpl w:val="A1D2668E"/>
    <w:lvl w:ilvl="0" w:tplc="C9F08204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E83F4E"/>
    <w:multiLevelType w:val="hybridMultilevel"/>
    <w:tmpl w:val="3E56BE58"/>
    <w:lvl w:ilvl="0" w:tplc="B6264742">
      <w:numFmt w:val="bullet"/>
      <w:lvlText w:val="-"/>
      <w:lvlJc w:val="left"/>
      <w:pPr>
        <w:ind w:left="644" w:hanging="360"/>
      </w:pPr>
      <w:rPr>
        <w:rFonts w:ascii="Arial Narrow" w:eastAsiaTheme="minorHAnsi" w:hAnsi="Arial Narrow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9"/>
  </w:num>
  <w:num w:numId="5">
    <w:abstractNumId w:val="0"/>
  </w:num>
  <w:num w:numId="6">
    <w:abstractNumId w:val="4"/>
  </w:num>
  <w:num w:numId="7">
    <w:abstractNumId w:val="5"/>
  </w:num>
  <w:num w:numId="8">
    <w:abstractNumId w:val="3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3D4"/>
    <w:rsid w:val="00006F6D"/>
    <w:rsid w:val="0001280C"/>
    <w:rsid w:val="00013285"/>
    <w:rsid w:val="00015E35"/>
    <w:rsid w:val="000207C1"/>
    <w:rsid w:val="000239FA"/>
    <w:rsid w:val="00024D8D"/>
    <w:rsid w:val="0002772C"/>
    <w:rsid w:val="00027B59"/>
    <w:rsid w:val="000324BF"/>
    <w:rsid w:val="0003393F"/>
    <w:rsid w:val="000349B7"/>
    <w:rsid w:val="00034C3E"/>
    <w:rsid w:val="0003760A"/>
    <w:rsid w:val="00040A51"/>
    <w:rsid w:val="00040AD2"/>
    <w:rsid w:val="000419A6"/>
    <w:rsid w:val="00041A26"/>
    <w:rsid w:val="000433AC"/>
    <w:rsid w:val="00043C94"/>
    <w:rsid w:val="000445FD"/>
    <w:rsid w:val="00051D80"/>
    <w:rsid w:val="00051FFE"/>
    <w:rsid w:val="00053355"/>
    <w:rsid w:val="00055996"/>
    <w:rsid w:val="000579A4"/>
    <w:rsid w:val="00062C95"/>
    <w:rsid w:val="00064960"/>
    <w:rsid w:val="0007066F"/>
    <w:rsid w:val="00071AD4"/>
    <w:rsid w:val="00071B93"/>
    <w:rsid w:val="00071C0F"/>
    <w:rsid w:val="000743E1"/>
    <w:rsid w:val="00074409"/>
    <w:rsid w:val="000752C1"/>
    <w:rsid w:val="00081FA3"/>
    <w:rsid w:val="0008229C"/>
    <w:rsid w:val="00084237"/>
    <w:rsid w:val="00084BE0"/>
    <w:rsid w:val="000860FC"/>
    <w:rsid w:val="00086379"/>
    <w:rsid w:val="00087204"/>
    <w:rsid w:val="000918C3"/>
    <w:rsid w:val="0009283D"/>
    <w:rsid w:val="00092B00"/>
    <w:rsid w:val="00097CC1"/>
    <w:rsid w:val="000A2456"/>
    <w:rsid w:val="000A257D"/>
    <w:rsid w:val="000A27D6"/>
    <w:rsid w:val="000A2F56"/>
    <w:rsid w:val="000A3B11"/>
    <w:rsid w:val="000B0631"/>
    <w:rsid w:val="000B37D4"/>
    <w:rsid w:val="000B5175"/>
    <w:rsid w:val="000B57BB"/>
    <w:rsid w:val="000B620B"/>
    <w:rsid w:val="000B774A"/>
    <w:rsid w:val="000B7D04"/>
    <w:rsid w:val="000B7EF7"/>
    <w:rsid w:val="000C5B71"/>
    <w:rsid w:val="000C60AD"/>
    <w:rsid w:val="000D0399"/>
    <w:rsid w:val="000D0568"/>
    <w:rsid w:val="000D1BB9"/>
    <w:rsid w:val="000D1BE2"/>
    <w:rsid w:val="000D2E4C"/>
    <w:rsid w:val="000D3387"/>
    <w:rsid w:val="000D3B56"/>
    <w:rsid w:val="000D6385"/>
    <w:rsid w:val="000D759E"/>
    <w:rsid w:val="000D7D9F"/>
    <w:rsid w:val="000E09D8"/>
    <w:rsid w:val="000E2D8D"/>
    <w:rsid w:val="000E2EB5"/>
    <w:rsid w:val="000E609F"/>
    <w:rsid w:val="000F17BE"/>
    <w:rsid w:val="000F5FDE"/>
    <w:rsid w:val="000F710B"/>
    <w:rsid w:val="00101879"/>
    <w:rsid w:val="00103E91"/>
    <w:rsid w:val="00104CF1"/>
    <w:rsid w:val="00104EDE"/>
    <w:rsid w:val="001052C6"/>
    <w:rsid w:val="0011021F"/>
    <w:rsid w:val="001123D4"/>
    <w:rsid w:val="00113F56"/>
    <w:rsid w:val="00114786"/>
    <w:rsid w:val="00115E54"/>
    <w:rsid w:val="0011611B"/>
    <w:rsid w:val="001175AB"/>
    <w:rsid w:val="001176A0"/>
    <w:rsid w:val="00117952"/>
    <w:rsid w:val="001202EC"/>
    <w:rsid w:val="001243C7"/>
    <w:rsid w:val="00125E2B"/>
    <w:rsid w:val="0012663C"/>
    <w:rsid w:val="001328A5"/>
    <w:rsid w:val="00135D41"/>
    <w:rsid w:val="0013627F"/>
    <w:rsid w:val="001370F8"/>
    <w:rsid w:val="00141D4E"/>
    <w:rsid w:val="00143380"/>
    <w:rsid w:val="00146D5C"/>
    <w:rsid w:val="00150923"/>
    <w:rsid w:val="00151332"/>
    <w:rsid w:val="0015144D"/>
    <w:rsid w:val="00154C9B"/>
    <w:rsid w:val="00155874"/>
    <w:rsid w:val="0015685E"/>
    <w:rsid w:val="00161E35"/>
    <w:rsid w:val="00161FDD"/>
    <w:rsid w:val="001630BA"/>
    <w:rsid w:val="00164CEE"/>
    <w:rsid w:val="001669AC"/>
    <w:rsid w:val="00167D7A"/>
    <w:rsid w:val="00172BCB"/>
    <w:rsid w:val="00173326"/>
    <w:rsid w:val="00174959"/>
    <w:rsid w:val="0017697C"/>
    <w:rsid w:val="001810A9"/>
    <w:rsid w:val="001811B1"/>
    <w:rsid w:val="00184AE1"/>
    <w:rsid w:val="00186096"/>
    <w:rsid w:val="001924A2"/>
    <w:rsid w:val="00194A02"/>
    <w:rsid w:val="001959B4"/>
    <w:rsid w:val="0019606F"/>
    <w:rsid w:val="001A07FF"/>
    <w:rsid w:val="001A0DD5"/>
    <w:rsid w:val="001B37D3"/>
    <w:rsid w:val="001B43B9"/>
    <w:rsid w:val="001B5A90"/>
    <w:rsid w:val="001B5C58"/>
    <w:rsid w:val="001B6BDA"/>
    <w:rsid w:val="001B7592"/>
    <w:rsid w:val="001C15AD"/>
    <w:rsid w:val="001C4D42"/>
    <w:rsid w:val="001C5D1B"/>
    <w:rsid w:val="001C744D"/>
    <w:rsid w:val="001D653E"/>
    <w:rsid w:val="001E1617"/>
    <w:rsid w:val="001E17A3"/>
    <w:rsid w:val="001E1907"/>
    <w:rsid w:val="001E407A"/>
    <w:rsid w:val="001E4F18"/>
    <w:rsid w:val="001F0588"/>
    <w:rsid w:val="001F1CE0"/>
    <w:rsid w:val="001F3025"/>
    <w:rsid w:val="001F45CF"/>
    <w:rsid w:val="001F7FEC"/>
    <w:rsid w:val="00200A64"/>
    <w:rsid w:val="00203013"/>
    <w:rsid w:val="00203A8D"/>
    <w:rsid w:val="00204999"/>
    <w:rsid w:val="00204FBC"/>
    <w:rsid w:val="00205517"/>
    <w:rsid w:val="0021275F"/>
    <w:rsid w:val="00213195"/>
    <w:rsid w:val="0021370E"/>
    <w:rsid w:val="00214621"/>
    <w:rsid w:val="00216842"/>
    <w:rsid w:val="00216E0A"/>
    <w:rsid w:val="002170E8"/>
    <w:rsid w:val="0022180A"/>
    <w:rsid w:val="00221B4D"/>
    <w:rsid w:val="00222893"/>
    <w:rsid w:val="0022394D"/>
    <w:rsid w:val="00223B17"/>
    <w:rsid w:val="0022571E"/>
    <w:rsid w:val="00225AC5"/>
    <w:rsid w:val="00231C38"/>
    <w:rsid w:val="00233626"/>
    <w:rsid w:val="00236005"/>
    <w:rsid w:val="00237DAC"/>
    <w:rsid w:val="00240A7F"/>
    <w:rsid w:val="00241795"/>
    <w:rsid w:val="00242622"/>
    <w:rsid w:val="00244534"/>
    <w:rsid w:val="00253871"/>
    <w:rsid w:val="00253D91"/>
    <w:rsid w:val="002614FB"/>
    <w:rsid w:val="002617CC"/>
    <w:rsid w:val="002668E5"/>
    <w:rsid w:val="0027029D"/>
    <w:rsid w:val="00270804"/>
    <w:rsid w:val="00274194"/>
    <w:rsid w:val="0027426A"/>
    <w:rsid w:val="00275CC1"/>
    <w:rsid w:val="0028077B"/>
    <w:rsid w:val="002807C4"/>
    <w:rsid w:val="00280D03"/>
    <w:rsid w:val="002818D5"/>
    <w:rsid w:val="00282A10"/>
    <w:rsid w:val="00282D5D"/>
    <w:rsid w:val="00284C9C"/>
    <w:rsid w:val="00285152"/>
    <w:rsid w:val="00285E0B"/>
    <w:rsid w:val="00290508"/>
    <w:rsid w:val="00292569"/>
    <w:rsid w:val="00292F64"/>
    <w:rsid w:val="002A0636"/>
    <w:rsid w:val="002A0FF2"/>
    <w:rsid w:val="002A214C"/>
    <w:rsid w:val="002A5677"/>
    <w:rsid w:val="002A6E03"/>
    <w:rsid w:val="002B0AFF"/>
    <w:rsid w:val="002B12DF"/>
    <w:rsid w:val="002B14DF"/>
    <w:rsid w:val="002B263E"/>
    <w:rsid w:val="002B5270"/>
    <w:rsid w:val="002C13DA"/>
    <w:rsid w:val="002C2D41"/>
    <w:rsid w:val="002C68FD"/>
    <w:rsid w:val="002C724B"/>
    <w:rsid w:val="002C7BCD"/>
    <w:rsid w:val="002D08A2"/>
    <w:rsid w:val="002D36CD"/>
    <w:rsid w:val="002E0F41"/>
    <w:rsid w:val="002E1859"/>
    <w:rsid w:val="002E349D"/>
    <w:rsid w:val="002E4A65"/>
    <w:rsid w:val="002E62EF"/>
    <w:rsid w:val="002E71B9"/>
    <w:rsid w:val="002E7338"/>
    <w:rsid w:val="002F2960"/>
    <w:rsid w:val="002F3DFF"/>
    <w:rsid w:val="002F4467"/>
    <w:rsid w:val="002F5A10"/>
    <w:rsid w:val="002F5A4B"/>
    <w:rsid w:val="002F6B34"/>
    <w:rsid w:val="00300C60"/>
    <w:rsid w:val="00300DE4"/>
    <w:rsid w:val="00302227"/>
    <w:rsid w:val="003026E1"/>
    <w:rsid w:val="00302980"/>
    <w:rsid w:val="00302D01"/>
    <w:rsid w:val="00303341"/>
    <w:rsid w:val="003040CD"/>
    <w:rsid w:val="003066CB"/>
    <w:rsid w:val="003066E1"/>
    <w:rsid w:val="00311624"/>
    <w:rsid w:val="00311B75"/>
    <w:rsid w:val="00314481"/>
    <w:rsid w:val="00314B5E"/>
    <w:rsid w:val="00314E3C"/>
    <w:rsid w:val="00322B5F"/>
    <w:rsid w:val="00324342"/>
    <w:rsid w:val="003257DC"/>
    <w:rsid w:val="00326FB6"/>
    <w:rsid w:val="00330129"/>
    <w:rsid w:val="00330BD9"/>
    <w:rsid w:val="003322A1"/>
    <w:rsid w:val="003357FF"/>
    <w:rsid w:val="0033684B"/>
    <w:rsid w:val="003416C7"/>
    <w:rsid w:val="003432A1"/>
    <w:rsid w:val="003447BA"/>
    <w:rsid w:val="00347258"/>
    <w:rsid w:val="003505CE"/>
    <w:rsid w:val="003514E0"/>
    <w:rsid w:val="00357039"/>
    <w:rsid w:val="00357290"/>
    <w:rsid w:val="003574B5"/>
    <w:rsid w:val="00357ABC"/>
    <w:rsid w:val="003610E5"/>
    <w:rsid w:val="00362A33"/>
    <w:rsid w:val="003638F8"/>
    <w:rsid w:val="00364801"/>
    <w:rsid w:val="0037004F"/>
    <w:rsid w:val="0037051E"/>
    <w:rsid w:val="00370DC9"/>
    <w:rsid w:val="00373627"/>
    <w:rsid w:val="00373FBB"/>
    <w:rsid w:val="0037432E"/>
    <w:rsid w:val="00374F9E"/>
    <w:rsid w:val="00380B96"/>
    <w:rsid w:val="003810E3"/>
    <w:rsid w:val="00382D4A"/>
    <w:rsid w:val="00383912"/>
    <w:rsid w:val="00385C3A"/>
    <w:rsid w:val="00387651"/>
    <w:rsid w:val="00391D6D"/>
    <w:rsid w:val="00394272"/>
    <w:rsid w:val="003949BC"/>
    <w:rsid w:val="00395E5D"/>
    <w:rsid w:val="003A05DB"/>
    <w:rsid w:val="003A1DE3"/>
    <w:rsid w:val="003A26CB"/>
    <w:rsid w:val="003A284F"/>
    <w:rsid w:val="003A5ABC"/>
    <w:rsid w:val="003A5FCD"/>
    <w:rsid w:val="003B14FF"/>
    <w:rsid w:val="003B16BC"/>
    <w:rsid w:val="003B2AD1"/>
    <w:rsid w:val="003B3A25"/>
    <w:rsid w:val="003B6090"/>
    <w:rsid w:val="003B7FB0"/>
    <w:rsid w:val="003C56E2"/>
    <w:rsid w:val="003C66EC"/>
    <w:rsid w:val="003C710D"/>
    <w:rsid w:val="003C74D7"/>
    <w:rsid w:val="003C7828"/>
    <w:rsid w:val="003C7E6C"/>
    <w:rsid w:val="003D172B"/>
    <w:rsid w:val="003D189A"/>
    <w:rsid w:val="003D28E5"/>
    <w:rsid w:val="003D29E5"/>
    <w:rsid w:val="003D4B92"/>
    <w:rsid w:val="003E152A"/>
    <w:rsid w:val="003E1625"/>
    <w:rsid w:val="003E2714"/>
    <w:rsid w:val="003E29EC"/>
    <w:rsid w:val="003E2F47"/>
    <w:rsid w:val="003E3D0C"/>
    <w:rsid w:val="003E4A69"/>
    <w:rsid w:val="003E59C3"/>
    <w:rsid w:val="003E7333"/>
    <w:rsid w:val="003F0A41"/>
    <w:rsid w:val="003F0DDA"/>
    <w:rsid w:val="003F39F6"/>
    <w:rsid w:val="003F5740"/>
    <w:rsid w:val="004037F6"/>
    <w:rsid w:val="00411A93"/>
    <w:rsid w:val="00413602"/>
    <w:rsid w:val="00415577"/>
    <w:rsid w:val="00416DA5"/>
    <w:rsid w:val="0042090F"/>
    <w:rsid w:val="004242DF"/>
    <w:rsid w:val="00425C45"/>
    <w:rsid w:val="00426682"/>
    <w:rsid w:val="00426A4E"/>
    <w:rsid w:val="00427DFE"/>
    <w:rsid w:val="00430E2B"/>
    <w:rsid w:val="00431477"/>
    <w:rsid w:val="0043149B"/>
    <w:rsid w:val="00431DF7"/>
    <w:rsid w:val="00431EC8"/>
    <w:rsid w:val="00431F7E"/>
    <w:rsid w:val="0043273F"/>
    <w:rsid w:val="00432EE7"/>
    <w:rsid w:val="00433CE7"/>
    <w:rsid w:val="00435EC9"/>
    <w:rsid w:val="00436B92"/>
    <w:rsid w:val="004371B7"/>
    <w:rsid w:val="00442B55"/>
    <w:rsid w:val="00444DC4"/>
    <w:rsid w:val="004470CD"/>
    <w:rsid w:val="00450AD7"/>
    <w:rsid w:val="00452EC9"/>
    <w:rsid w:val="00453D71"/>
    <w:rsid w:val="0045440E"/>
    <w:rsid w:val="00463F4E"/>
    <w:rsid w:val="004705F8"/>
    <w:rsid w:val="0047201D"/>
    <w:rsid w:val="00475FEC"/>
    <w:rsid w:val="00477DF0"/>
    <w:rsid w:val="004816A1"/>
    <w:rsid w:val="0048260B"/>
    <w:rsid w:val="00483023"/>
    <w:rsid w:val="00483ACF"/>
    <w:rsid w:val="00486462"/>
    <w:rsid w:val="00486AD0"/>
    <w:rsid w:val="00486D0D"/>
    <w:rsid w:val="00486F3E"/>
    <w:rsid w:val="0048755A"/>
    <w:rsid w:val="00493A18"/>
    <w:rsid w:val="00494A0B"/>
    <w:rsid w:val="00495BF8"/>
    <w:rsid w:val="0049604A"/>
    <w:rsid w:val="004967C8"/>
    <w:rsid w:val="004A00AF"/>
    <w:rsid w:val="004A27AF"/>
    <w:rsid w:val="004A5A3D"/>
    <w:rsid w:val="004A5EB1"/>
    <w:rsid w:val="004A6930"/>
    <w:rsid w:val="004A7B9F"/>
    <w:rsid w:val="004B107D"/>
    <w:rsid w:val="004B15F4"/>
    <w:rsid w:val="004B1958"/>
    <w:rsid w:val="004B612B"/>
    <w:rsid w:val="004C07EA"/>
    <w:rsid w:val="004C0820"/>
    <w:rsid w:val="004C4737"/>
    <w:rsid w:val="004C5D1E"/>
    <w:rsid w:val="004C703B"/>
    <w:rsid w:val="004D49CB"/>
    <w:rsid w:val="004D4F68"/>
    <w:rsid w:val="004D6701"/>
    <w:rsid w:val="004E4D44"/>
    <w:rsid w:val="004E67F7"/>
    <w:rsid w:val="004E6A4A"/>
    <w:rsid w:val="004E786E"/>
    <w:rsid w:val="004F39B1"/>
    <w:rsid w:val="004F6055"/>
    <w:rsid w:val="004F66FA"/>
    <w:rsid w:val="004F7120"/>
    <w:rsid w:val="004F7EA5"/>
    <w:rsid w:val="00500DD5"/>
    <w:rsid w:val="0050638C"/>
    <w:rsid w:val="005102E3"/>
    <w:rsid w:val="00514344"/>
    <w:rsid w:val="005156C3"/>
    <w:rsid w:val="0052066E"/>
    <w:rsid w:val="00521220"/>
    <w:rsid w:val="00521F10"/>
    <w:rsid w:val="00526F5F"/>
    <w:rsid w:val="0052765D"/>
    <w:rsid w:val="00530567"/>
    <w:rsid w:val="005311C1"/>
    <w:rsid w:val="005321A2"/>
    <w:rsid w:val="005324CB"/>
    <w:rsid w:val="00533114"/>
    <w:rsid w:val="00536305"/>
    <w:rsid w:val="005400C7"/>
    <w:rsid w:val="00540DF5"/>
    <w:rsid w:val="00542804"/>
    <w:rsid w:val="00543DFF"/>
    <w:rsid w:val="0054492D"/>
    <w:rsid w:val="00545429"/>
    <w:rsid w:val="005456C2"/>
    <w:rsid w:val="00546FC4"/>
    <w:rsid w:val="005471D8"/>
    <w:rsid w:val="005503B0"/>
    <w:rsid w:val="005513A6"/>
    <w:rsid w:val="005514A4"/>
    <w:rsid w:val="005522FB"/>
    <w:rsid w:val="0055359E"/>
    <w:rsid w:val="00553C13"/>
    <w:rsid w:val="00553ED2"/>
    <w:rsid w:val="005560A5"/>
    <w:rsid w:val="00556587"/>
    <w:rsid w:val="005573EC"/>
    <w:rsid w:val="00561DCC"/>
    <w:rsid w:val="0056242B"/>
    <w:rsid w:val="00564591"/>
    <w:rsid w:val="0056505C"/>
    <w:rsid w:val="0056784D"/>
    <w:rsid w:val="00571BFE"/>
    <w:rsid w:val="00573F57"/>
    <w:rsid w:val="005749ED"/>
    <w:rsid w:val="00577CB4"/>
    <w:rsid w:val="00580C8C"/>
    <w:rsid w:val="00582F71"/>
    <w:rsid w:val="0058408B"/>
    <w:rsid w:val="005848C5"/>
    <w:rsid w:val="00584C06"/>
    <w:rsid w:val="005855CA"/>
    <w:rsid w:val="00585DDF"/>
    <w:rsid w:val="00586107"/>
    <w:rsid w:val="0059147A"/>
    <w:rsid w:val="005916AA"/>
    <w:rsid w:val="00591931"/>
    <w:rsid w:val="00591C78"/>
    <w:rsid w:val="0059241B"/>
    <w:rsid w:val="00592C17"/>
    <w:rsid w:val="00593847"/>
    <w:rsid w:val="0059473D"/>
    <w:rsid w:val="00597B8B"/>
    <w:rsid w:val="005A0E6E"/>
    <w:rsid w:val="005A13A9"/>
    <w:rsid w:val="005A2A9C"/>
    <w:rsid w:val="005A2E42"/>
    <w:rsid w:val="005A440F"/>
    <w:rsid w:val="005A4FEE"/>
    <w:rsid w:val="005A7211"/>
    <w:rsid w:val="005A7828"/>
    <w:rsid w:val="005A7EAF"/>
    <w:rsid w:val="005B1407"/>
    <w:rsid w:val="005B2938"/>
    <w:rsid w:val="005B3210"/>
    <w:rsid w:val="005B52EB"/>
    <w:rsid w:val="005B610D"/>
    <w:rsid w:val="005B6CAE"/>
    <w:rsid w:val="005B75D5"/>
    <w:rsid w:val="005C0D94"/>
    <w:rsid w:val="005C11D3"/>
    <w:rsid w:val="005C1727"/>
    <w:rsid w:val="005C2317"/>
    <w:rsid w:val="005C35D2"/>
    <w:rsid w:val="005C3E27"/>
    <w:rsid w:val="005C6D36"/>
    <w:rsid w:val="005C6F0B"/>
    <w:rsid w:val="005D0906"/>
    <w:rsid w:val="005D18FA"/>
    <w:rsid w:val="005E1F44"/>
    <w:rsid w:val="005E2535"/>
    <w:rsid w:val="005E5BD4"/>
    <w:rsid w:val="005E7282"/>
    <w:rsid w:val="005E7C7C"/>
    <w:rsid w:val="005F0CB6"/>
    <w:rsid w:val="005F4928"/>
    <w:rsid w:val="005F5D64"/>
    <w:rsid w:val="005F67E8"/>
    <w:rsid w:val="005F7AB8"/>
    <w:rsid w:val="00600EEF"/>
    <w:rsid w:val="00601224"/>
    <w:rsid w:val="006023E6"/>
    <w:rsid w:val="00607B07"/>
    <w:rsid w:val="00610C62"/>
    <w:rsid w:val="0061446C"/>
    <w:rsid w:val="00622DE9"/>
    <w:rsid w:val="006232B8"/>
    <w:rsid w:val="00625879"/>
    <w:rsid w:val="00627762"/>
    <w:rsid w:val="00632362"/>
    <w:rsid w:val="00641958"/>
    <w:rsid w:val="00643076"/>
    <w:rsid w:val="00644026"/>
    <w:rsid w:val="00644405"/>
    <w:rsid w:val="0064647B"/>
    <w:rsid w:val="00650148"/>
    <w:rsid w:val="0065059D"/>
    <w:rsid w:val="00653E98"/>
    <w:rsid w:val="00654227"/>
    <w:rsid w:val="00654C1E"/>
    <w:rsid w:val="00656483"/>
    <w:rsid w:val="00657E0B"/>
    <w:rsid w:val="00660E0B"/>
    <w:rsid w:val="0066235C"/>
    <w:rsid w:val="00662E74"/>
    <w:rsid w:val="006630AE"/>
    <w:rsid w:val="00663A37"/>
    <w:rsid w:val="00663F15"/>
    <w:rsid w:val="00664C89"/>
    <w:rsid w:val="00672006"/>
    <w:rsid w:val="00673D02"/>
    <w:rsid w:val="00676052"/>
    <w:rsid w:val="00676FBA"/>
    <w:rsid w:val="00681E10"/>
    <w:rsid w:val="00683834"/>
    <w:rsid w:val="00683A16"/>
    <w:rsid w:val="00684AC0"/>
    <w:rsid w:val="00684D77"/>
    <w:rsid w:val="00685163"/>
    <w:rsid w:val="00686254"/>
    <w:rsid w:val="00686BBF"/>
    <w:rsid w:val="00690F02"/>
    <w:rsid w:val="00692086"/>
    <w:rsid w:val="00692221"/>
    <w:rsid w:val="006A0D44"/>
    <w:rsid w:val="006A1198"/>
    <w:rsid w:val="006A1D5F"/>
    <w:rsid w:val="006A33FD"/>
    <w:rsid w:val="006A59AF"/>
    <w:rsid w:val="006A5F7B"/>
    <w:rsid w:val="006A7384"/>
    <w:rsid w:val="006A79DA"/>
    <w:rsid w:val="006B1A45"/>
    <w:rsid w:val="006B24CA"/>
    <w:rsid w:val="006C01CE"/>
    <w:rsid w:val="006C0BA2"/>
    <w:rsid w:val="006C0C05"/>
    <w:rsid w:val="006C1304"/>
    <w:rsid w:val="006C1413"/>
    <w:rsid w:val="006C306F"/>
    <w:rsid w:val="006D07E6"/>
    <w:rsid w:val="006D3E5D"/>
    <w:rsid w:val="006D3EED"/>
    <w:rsid w:val="006D51AF"/>
    <w:rsid w:val="006E25D6"/>
    <w:rsid w:val="006E2CCF"/>
    <w:rsid w:val="006E2F0C"/>
    <w:rsid w:val="006E5620"/>
    <w:rsid w:val="006E6AE9"/>
    <w:rsid w:val="006F5792"/>
    <w:rsid w:val="006F5E31"/>
    <w:rsid w:val="006F68D0"/>
    <w:rsid w:val="0070254B"/>
    <w:rsid w:val="00702C50"/>
    <w:rsid w:val="00704AA8"/>
    <w:rsid w:val="00707227"/>
    <w:rsid w:val="0071068A"/>
    <w:rsid w:val="0071107B"/>
    <w:rsid w:val="0071189E"/>
    <w:rsid w:val="007126E4"/>
    <w:rsid w:val="007139CF"/>
    <w:rsid w:val="00715B8B"/>
    <w:rsid w:val="00715C6E"/>
    <w:rsid w:val="00716495"/>
    <w:rsid w:val="00716A0C"/>
    <w:rsid w:val="00720770"/>
    <w:rsid w:val="007207CD"/>
    <w:rsid w:val="0072177F"/>
    <w:rsid w:val="007223CE"/>
    <w:rsid w:val="00724DDB"/>
    <w:rsid w:val="007263E5"/>
    <w:rsid w:val="007347B5"/>
    <w:rsid w:val="00734D11"/>
    <w:rsid w:val="00734F16"/>
    <w:rsid w:val="00734F44"/>
    <w:rsid w:val="007354DF"/>
    <w:rsid w:val="00737C8E"/>
    <w:rsid w:val="0074164E"/>
    <w:rsid w:val="00742B7E"/>
    <w:rsid w:val="00744F32"/>
    <w:rsid w:val="0074615F"/>
    <w:rsid w:val="007465D4"/>
    <w:rsid w:val="00747585"/>
    <w:rsid w:val="0075034D"/>
    <w:rsid w:val="0075312C"/>
    <w:rsid w:val="007537C1"/>
    <w:rsid w:val="00754113"/>
    <w:rsid w:val="00756B5D"/>
    <w:rsid w:val="007606F7"/>
    <w:rsid w:val="00763FAB"/>
    <w:rsid w:val="0076562A"/>
    <w:rsid w:val="00765B61"/>
    <w:rsid w:val="007670A3"/>
    <w:rsid w:val="00776666"/>
    <w:rsid w:val="00776A8A"/>
    <w:rsid w:val="00780066"/>
    <w:rsid w:val="00780473"/>
    <w:rsid w:val="00780561"/>
    <w:rsid w:val="00781A6D"/>
    <w:rsid w:val="00793AA7"/>
    <w:rsid w:val="007962B7"/>
    <w:rsid w:val="00796662"/>
    <w:rsid w:val="007A0880"/>
    <w:rsid w:val="007A094E"/>
    <w:rsid w:val="007A135A"/>
    <w:rsid w:val="007A17B0"/>
    <w:rsid w:val="007A57C4"/>
    <w:rsid w:val="007A7678"/>
    <w:rsid w:val="007B13A4"/>
    <w:rsid w:val="007B2805"/>
    <w:rsid w:val="007B39BC"/>
    <w:rsid w:val="007B4B29"/>
    <w:rsid w:val="007B5594"/>
    <w:rsid w:val="007B7C9D"/>
    <w:rsid w:val="007C1D18"/>
    <w:rsid w:val="007C3DD1"/>
    <w:rsid w:val="007C40B2"/>
    <w:rsid w:val="007C4D34"/>
    <w:rsid w:val="007C5D8E"/>
    <w:rsid w:val="007C6365"/>
    <w:rsid w:val="007D0A2E"/>
    <w:rsid w:val="007D359F"/>
    <w:rsid w:val="007D5520"/>
    <w:rsid w:val="007D640C"/>
    <w:rsid w:val="007D785C"/>
    <w:rsid w:val="007D7DAD"/>
    <w:rsid w:val="007E2337"/>
    <w:rsid w:val="007E332A"/>
    <w:rsid w:val="007E38B6"/>
    <w:rsid w:val="007E4873"/>
    <w:rsid w:val="007E54CE"/>
    <w:rsid w:val="007E61C2"/>
    <w:rsid w:val="007F03F2"/>
    <w:rsid w:val="007F158E"/>
    <w:rsid w:val="007F3D3B"/>
    <w:rsid w:val="0080193C"/>
    <w:rsid w:val="00801D78"/>
    <w:rsid w:val="008037ED"/>
    <w:rsid w:val="00807816"/>
    <w:rsid w:val="0081176D"/>
    <w:rsid w:val="00813F63"/>
    <w:rsid w:val="00814A10"/>
    <w:rsid w:val="00820104"/>
    <w:rsid w:val="00824C18"/>
    <w:rsid w:val="00824E2C"/>
    <w:rsid w:val="0082547D"/>
    <w:rsid w:val="00826B7F"/>
    <w:rsid w:val="008271A8"/>
    <w:rsid w:val="00827253"/>
    <w:rsid w:val="0082751D"/>
    <w:rsid w:val="0083025D"/>
    <w:rsid w:val="00831AAE"/>
    <w:rsid w:val="008323BF"/>
    <w:rsid w:val="00833D46"/>
    <w:rsid w:val="00836D14"/>
    <w:rsid w:val="00837DB7"/>
    <w:rsid w:val="00842BAE"/>
    <w:rsid w:val="00844A41"/>
    <w:rsid w:val="00844C83"/>
    <w:rsid w:val="00845419"/>
    <w:rsid w:val="00847439"/>
    <w:rsid w:val="00850C86"/>
    <w:rsid w:val="00851661"/>
    <w:rsid w:val="00852644"/>
    <w:rsid w:val="00855E97"/>
    <w:rsid w:val="008624DF"/>
    <w:rsid w:val="00863D8D"/>
    <w:rsid w:val="00864ED5"/>
    <w:rsid w:val="00866636"/>
    <w:rsid w:val="008678EF"/>
    <w:rsid w:val="008700A0"/>
    <w:rsid w:val="00870A90"/>
    <w:rsid w:val="00871585"/>
    <w:rsid w:val="00871B0E"/>
    <w:rsid w:val="00872AEA"/>
    <w:rsid w:val="008730AF"/>
    <w:rsid w:val="00874074"/>
    <w:rsid w:val="0087497B"/>
    <w:rsid w:val="00875FD9"/>
    <w:rsid w:val="00877367"/>
    <w:rsid w:val="008806EA"/>
    <w:rsid w:val="00881E04"/>
    <w:rsid w:val="00883A53"/>
    <w:rsid w:val="00886A62"/>
    <w:rsid w:val="00890F5C"/>
    <w:rsid w:val="008920AD"/>
    <w:rsid w:val="00894D2B"/>
    <w:rsid w:val="008A2A8E"/>
    <w:rsid w:val="008A30DF"/>
    <w:rsid w:val="008B01B4"/>
    <w:rsid w:val="008B2D23"/>
    <w:rsid w:val="008B3D31"/>
    <w:rsid w:val="008B47A5"/>
    <w:rsid w:val="008B7BDC"/>
    <w:rsid w:val="008C0251"/>
    <w:rsid w:val="008C19C1"/>
    <w:rsid w:val="008C2E14"/>
    <w:rsid w:val="008C721B"/>
    <w:rsid w:val="008E13CE"/>
    <w:rsid w:val="008E1895"/>
    <w:rsid w:val="008E27BE"/>
    <w:rsid w:val="008E30E7"/>
    <w:rsid w:val="008E51BA"/>
    <w:rsid w:val="008F335B"/>
    <w:rsid w:val="008F437B"/>
    <w:rsid w:val="008F5868"/>
    <w:rsid w:val="008F67A1"/>
    <w:rsid w:val="00905A03"/>
    <w:rsid w:val="00906095"/>
    <w:rsid w:val="009066AB"/>
    <w:rsid w:val="00906DF9"/>
    <w:rsid w:val="00910C04"/>
    <w:rsid w:val="009116C5"/>
    <w:rsid w:val="00913704"/>
    <w:rsid w:val="0091519A"/>
    <w:rsid w:val="00916EFD"/>
    <w:rsid w:val="00916F59"/>
    <w:rsid w:val="0092051C"/>
    <w:rsid w:val="009229DD"/>
    <w:rsid w:val="009279C6"/>
    <w:rsid w:val="00931906"/>
    <w:rsid w:val="00941C13"/>
    <w:rsid w:val="00942821"/>
    <w:rsid w:val="00943500"/>
    <w:rsid w:val="009438D9"/>
    <w:rsid w:val="00944262"/>
    <w:rsid w:val="0094563C"/>
    <w:rsid w:val="00945ED6"/>
    <w:rsid w:val="00946DF6"/>
    <w:rsid w:val="0095198D"/>
    <w:rsid w:val="00951D0D"/>
    <w:rsid w:val="00952874"/>
    <w:rsid w:val="009556D1"/>
    <w:rsid w:val="00955F3D"/>
    <w:rsid w:val="009602C4"/>
    <w:rsid w:val="00967E50"/>
    <w:rsid w:val="009706B7"/>
    <w:rsid w:val="00970F36"/>
    <w:rsid w:val="00980DC5"/>
    <w:rsid w:val="009821B5"/>
    <w:rsid w:val="0098514C"/>
    <w:rsid w:val="00991B72"/>
    <w:rsid w:val="00992BBE"/>
    <w:rsid w:val="009933BE"/>
    <w:rsid w:val="00993625"/>
    <w:rsid w:val="009950BD"/>
    <w:rsid w:val="00995583"/>
    <w:rsid w:val="009A344E"/>
    <w:rsid w:val="009A3EBC"/>
    <w:rsid w:val="009A7739"/>
    <w:rsid w:val="009A7F46"/>
    <w:rsid w:val="009B1B29"/>
    <w:rsid w:val="009B338E"/>
    <w:rsid w:val="009B3DA0"/>
    <w:rsid w:val="009B5DDF"/>
    <w:rsid w:val="009B65AB"/>
    <w:rsid w:val="009B7D5E"/>
    <w:rsid w:val="009C010C"/>
    <w:rsid w:val="009C2F07"/>
    <w:rsid w:val="009C364E"/>
    <w:rsid w:val="009C39A7"/>
    <w:rsid w:val="009D0205"/>
    <w:rsid w:val="009D24A5"/>
    <w:rsid w:val="009D25D3"/>
    <w:rsid w:val="009D29AF"/>
    <w:rsid w:val="009D3D33"/>
    <w:rsid w:val="009D4ED7"/>
    <w:rsid w:val="009D7F9A"/>
    <w:rsid w:val="009E0E74"/>
    <w:rsid w:val="009E1FF6"/>
    <w:rsid w:val="009E31F4"/>
    <w:rsid w:val="009E47C2"/>
    <w:rsid w:val="009E79DF"/>
    <w:rsid w:val="009F0761"/>
    <w:rsid w:val="009F11A0"/>
    <w:rsid w:val="009F12B6"/>
    <w:rsid w:val="009F18B8"/>
    <w:rsid w:val="009F1DFE"/>
    <w:rsid w:val="009F48F2"/>
    <w:rsid w:val="009F540C"/>
    <w:rsid w:val="00A006EB"/>
    <w:rsid w:val="00A022C4"/>
    <w:rsid w:val="00A07E21"/>
    <w:rsid w:val="00A16D37"/>
    <w:rsid w:val="00A17A82"/>
    <w:rsid w:val="00A225E6"/>
    <w:rsid w:val="00A242C1"/>
    <w:rsid w:val="00A27A9D"/>
    <w:rsid w:val="00A30FBD"/>
    <w:rsid w:val="00A33E61"/>
    <w:rsid w:val="00A34AD1"/>
    <w:rsid w:val="00A34CB8"/>
    <w:rsid w:val="00A35110"/>
    <w:rsid w:val="00A35B3B"/>
    <w:rsid w:val="00A52C17"/>
    <w:rsid w:val="00A55297"/>
    <w:rsid w:val="00A557E3"/>
    <w:rsid w:val="00A56FED"/>
    <w:rsid w:val="00A600B8"/>
    <w:rsid w:val="00A60D78"/>
    <w:rsid w:val="00A61372"/>
    <w:rsid w:val="00A61F1C"/>
    <w:rsid w:val="00A62164"/>
    <w:rsid w:val="00A623FB"/>
    <w:rsid w:val="00A649A1"/>
    <w:rsid w:val="00A64B8A"/>
    <w:rsid w:val="00A6629C"/>
    <w:rsid w:val="00A66532"/>
    <w:rsid w:val="00A71D06"/>
    <w:rsid w:val="00A72802"/>
    <w:rsid w:val="00A7408C"/>
    <w:rsid w:val="00A74231"/>
    <w:rsid w:val="00A75373"/>
    <w:rsid w:val="00A769FA"/>
    <w:rsid w:val="00A76B7A"/>
    <w:rsid w:val="00A77F34"/>
    <w:rsid w:val="00A804B5"/>
    <w:rsid w:val="00A82B73"/>
    <w:rsid w:val="00A82D41"/>
    <w:rsid w:val="00A8428C"/>
    <w:rsid w:val="00A8793E"/>
    <w:rsid w:val="00A87954"/>
    <w:rsid w:val="00A90AD0"/>
    <w:rsid w:val="00A90FE3"/>
    <w:rsid w:val="00A93EF1"/>
    <w:rsid w:val="00A94184"/>
    <w:rsid w:val="00A97403"/>
    <w:rsid w:val="00AA0177"/>
    <w:rsid w:val="00AA22C0"/>
    <w:rsid w:val="00AA27E8"/>
    <w:rsid w:val="00AA2977"/>
    <w:rsid w:val="00AA2996"/>
    <w:rsid w:val="00AA3120"/>
    <w:rsid w:val="00AA3328"/>
    <w:rsid w:val="00AA42F0"/>
    <w:rsid w:val="00AA4593"/>
    <w:rsid w:val="00AA7024"/>
    <w:rsid w:val="00AB254B"/>
    <w:rsid w:val="00AB4A75"/>
    <w:rsid w:val="00AB67DA"/>
    <w:rsid w:val="00AB6F53"/>
    <w:rsid w:val="00AC200D"/>
    <w:rsid w:val="00AC48D1"/>
    <w:rsid w:val="00AC4CBC"/>
    <w:rsid w:val="00AC7026"/>
    <w:rsid w:val="00AC78D7"/>
    <w:rsid w:val="00AD1291"/>
    <w:rsid w:val="00AD1389"/>
    <w:rsid w:val="00AD3795"/>
    <w:rsid w:val="00AE0D19"/>
    <w:rsid w:val="00AE27C9"/>
    <w:rsid w:val="00AE2D7C"/>
    <w:rsid w:val="00AE509D"/>
    <w:rsid w:val="00AF20A5"/>
    <w:rsid w:val="00AF24A7"/>
    <w:rsid w:val="00AF46FA"/>
    <w:rsid w:val="00AF5D08"/>
    <w:rsid w:val="00AF6E16"/>
    <w:rsid w:val="00B01588"/>
    <w:rsid w:val="00B04075"/>
    <w:rsid w:val="00B04D13"/>
    <w:rsid w:val="00B05CAC"/>
    <w:rsid w:val="00B10556"/>
    <w:rsid w:val="00B1060A"/>
    <w:rsid w:val="00B11208"/>
    <w:rsid w:val="00B1134A"/>
    <w:rsid w:val="00B1166E"/>
    <w:rsid w:val="00B12340"/>
    <w:rsid w:val="00B16CB2"/>
    <w:rsid w:val="00B171D2"/>
    <w:rsid w:val="00B177ED"/>
    <w:rsid w:val="00B2185E"/>
    <w:rsid w:val="00B2238A"/>
    <w:rsid w:val="00B22E7B"/>
    <w:rsid w:val="00B23605"/>
    <w:rsid w:val="00B25BF3"/>
    <w:rsid w:val="00B25CD3"/>
    <w:rsid w:val="00B2627A"/>
    <w:rsid w:val="00B268CD"/>
    <w:rsid w:val="00B30354"/>
    <w:rsid w:val="00B310A8"/>
    <w:rsid w:val="00B31503"/>
    <w:rsid w:val="00B3429D"/>
    <w:rsid w:val="00B3552F"/>
    <w:rsid w:val="00B35D43"/>
    <w:rsid w:val="00B36226"/>
    <w:rsid w:val="00B362F9"/>
    <w:rsid w:val="00B413D1"/>
    <w:rsid w:val="00B4463B"/>
    <w:rsid w:val="00B465C3"/>
    <w:rsid w:val="00B51E08"/>
    <w:rsid w:val="00B52690"/>
    <w:rsid w:val="00B5326F"/>
    <w:rsid w:val="00B5351B"/>
    <w:rsid w:val="00B53DE7"/>
    <w:rsid w:val="00B566F9"/>
    <w:rsid w:val="00B60234"/>
    <w:rsid w:val="00B61D2A"/>
    <w:rsid w:val="00B626E2"/>
    <w:rsid w:val="00B630F0"/>
    <w:rsid w:val="00B64F49"/>
    <w:rsid w:val="00B6698D"/>
    <w:rsid w:val="00B701C7"/>
    <w:rsid w:val="00B73BDC"/>
    <w:rsid w:val="00B73FDE"/>
    <w:rsid w:val="00B76B1A"/>
    <w:rsid w:val="00B7737A"/>
    <w:rsid w:val="00B81B06"/>
    <w:rsid w:val="00B81BED"/>
    <w:rsid w:val="00B81E82"/>
    <w:rsid w:val="00B8286D"/>
    <w:rsid w:val="00B8412D"/>
    <w:rsid w:val="00B85A13"/>
    <w:rsid w:val="00B90D7B"/>
    <w:rsid w:val="00B90F43"/>
    <w:rsid w:val="00B930F3"/>
    <w:rsid w:val="00B95814"/>
    <w:rsid w:val="00BA5B8C"/>
    <w:rsid w:val="00BA6335"/>
    <w:rsid w:val="00BB0D34"/>
    <w:rsid w:val="00BB245B"/>
    <w:rsid w:val="00BB4312"/>
    <w:rsid w:val="00BB43BA"/>
    <w:rsid w:val="00BB7B74"/>
    <w:rsid w:val="00BC3E9F"/>
    <w:rsid w:val="00BC647E"/>
    <w:rsid w:val="00BC6E3E"/>
    <w:rsid w:val="00BC6FD4"/>
    <w:rsid w:val="00BD1779"/>
    <w:rsid w:val="00BD1EB8"/>
    <w:rsid w:val="00BD52CD"/>
    <w:rsid w:val="00BD7D95"/>
    <w:rsid w:val="00BE1D55"/>
    <w:rsid w:val="00BE6877"/>
    <w:rsid w:val="00BE6944"/>
    <w:rsid w:val="00BF2810"/>
    <w:rsid w:val="00BF5661"/>
    <w:rsid w:val="00BF62B2"/>
    <w:rsid w:val="00BF7F82"/>
    <w:rsid w:val="00C00FB4"/>
    <w:rsid w:val="00C105F5"/>
    <w:rsid w:val="00C130D8"/>
    <w:rsid w:val="00C13AAF"/>
    <w:rsid w:val="00C167FD"/>
    <w:rsid w:val="00C17786"/>
    <w:rsid w:val="00C21513"/>
    <w:rsid w:val="00C2372D"/>
    <w:rsid w:val="00C2661D"/>
    <w:rsid w:val="00C2725E"/>
    <w:rsid w:val="00C30BE2"/>
    <w:rsid w:val="00C349E2"/>
    <w:rsid w:val="00C41ADF"/>
    <w:rsid w:val="00C466C9"/>
    <w:rsid w:val="00C468B3"/>
    <w:rsid w:val="00C46FDC"/>
    <w:rsid w:val="00C47D84"/>
    <w:rsid w:val="00C51461"/>
    <w:rsid w:val="00C52338"/>
    <w:rsid w:val="00C535E1"/>
    <w:rsid w:val="00C54023"/>
    <w:rsid w:val="00C55370"/>
    <w:rsid w:val="00C55F81"/>
    <w:rsid w:val="00C56DB2"/>
    <w:rsid w:val="00C571CF"/>
    <w:rsid w:val="00C60413"/>
    <w:rsid w:val="00C60FE0"/>
    <w:rsid w:val="00C64271"/>
    <w:rsid w:val="00C649F8"/>
    <w:rsid w:val="00C657E9"/>
    <w:rsid w:val="00C65E31"/>
    <w:rsid w:val="00C67165"/>
    <w:rsid w:val="00C67785"/>
    <w:rsid w:val="00C7270B"/>
    <w:rsid w:val="00C7436D"/>
    <w:rsid w:val="00C830CC"/>
    <w:rsid w:val="00C9613E"/>
    <w:rsid w:val="00C96460"/>
    <w:rsid w:val="00CA00A4"/>
    <w:rsid w:val="00CA0A63"/>
    <w:rsid w:val="00CA1987"/>
    <w:rsid w:val="00CA2515"/>
    <w:rsid w:val="00CA50A4"/>
    <w:rsid w:val="00CA6551"/>
    <w:rsid w:val="00CB1630"/>
    <w:rsid w:val="00CC0F2E"/>
    <w:rsid w:val="00CC23B4"/>
    <w:rsid w:val="00CC2A05"/>
    <w:rsid w:val="00CC3E67"/>
    <w:rsid w:val="00CC446F"/>
    <w:rsid w:val="00CD2515"/>
    <w:rsid w:val="00CD4400"/>
    <w:rsid w:val="00CD621D"/>
    <w:rsid w:val="00CE1A90"/>
    <w:rsid w:val="00CE3413"/>
    <w:rsid w:val="00CE4FF2"/>
    <w:rsid w:val="00CF0791"/>
    <w:rsid w:val="00CF27D9"/>
    <w:rsid w:val="00CF2EE6"/>
    <w:rsid w:val="00CF52DF"/>
    <w:rsid w:val="00CF78B5"/>
    <w:rsid w:val="00D02ACC"/>
    <w:rsid w:val="00D11128"/>
    <w:rsid w:val="00D11C0F"/>
    <w:rsid w:val="00D125F6"/>
    <w:rsid w:val="00D12D4A"/>
    <w:rsid w:val="00D1581D"/>
    <w:rsid w:val="00D20CEB"/>
    <w:rsid w:val="00D21B5F"/>
    <w:rsid w:val="00D21F28"/>
    <w:rsid w:val="00D26159"/>
    <w:rsid w:val="00D274E2"/>
    <w:rsid w:val="00D30E53"/>
    <w:rsid w:val="00D409A6"/>
    <w:rsid w:val="00D427F6"/>
    <w:rsid w:val="00D43D1A"/>
    <w:rsid w:val="00D44952"/>
    <w:rsid w:val="00D5215C"/>
    <w:rsid w:val="00D52489"/>
    <w:rsid w:val="00D53175"/>
    <w:rsid w:val="00D538EB"/>
    <w:rsid w:val="00D543D9"/>
    <w:rsid w:val="00D559C2"/>
    <w:rsid w:val="00D6059F"/>
    <w:rsid w:val="00D6115F"/>
    <w:rsid w:val="00D6138E"/>
    <w:rsid w:val="00D633B9"/>
    <w:rsid w:val="00D663AC"/>
    <w:rsid w:val="00D67090"/>
    <w:rsid w:val="00D672CA"/>
    <w:rsid w:val="00D71B17"/>
    <w:rsid w:val="00D71CEC"/>
    <w:rsid w:val="00D750C4"/>
    <w:rsid w:val="00D760A3"/>
    <w:rsid w:val="00D845BE"/>
    <w:rsid w:val="00D87006"/>
    <w:rsid w:val="00D90DD2"/>
    <w:rsid w:val="00D911F8"/>
    <w:rsid w:val="00D91DAF"/>
    <w:rsid w:val="00D94607"/>
    <w:rsid w:val="00D952C3"/>
    <w:rsid w:val="00D953BB"/>
    <w:rsid w:val="00D9757C"/>
    <w:rsid w:val="00D97C2D"/>
    <w:rsid w:val="00DA0BBF"/>
    <w:rsid w:val="00DA21D0"/>
    <w:rsid w:val="00DA2941"/>
    <w:rsid w:val="00DA2F0A"/>
    <w:rsid w:val="00DA3DF5"/>
    <w:rsid w:val="00DA44D8"/>
    <w:rsid w:val="00DC0DD8"/>
    <w:rsid w:val="00DC299E"/>
    <w:rsid w:val="00DC6CBB"/>
    <w:rsid w:val="00DD041B"/>
    <w:rsid w:val="00DD14B4"/>
    <w:rsid w:val="00DD1553"/>
    <w:rsid w:val="00DD1B90"/>
    <w:rsid w:val="00DD548E"/>
    <w:rsid w:val="00DD7BE4"/>
    <w:rsid w:val="00DE2A30"/>
    <w:rsid w:val="00DE3DA9"/>
    <w:rsid w:val="00DE3F0B"/>
    <w:rsid w:val="00DE4EE7"/>
    <w:rsid w:val="00DE550D"/>
    <w:rsid w:val="00DE6860"/>
    <w:rsid w:val="00DE709B"/>
    <w:rsid w:val="00DF02D4"/>
    <w:rsid w:val="00DF5265"/>
    <w:rsid w:val="00DF5C3F"/>
    <w:rsid w:val="00DF64CA"/>
    <w:rsid w:val="00DF7ED2"/>
    <w:rsid w:val="00E0154D"/>
    <w:rsid w:val="00E01FD5"/>
    <w:rsid w:val="00E02145"/>
    <w:rsid w:val="00E069B5"/>
    <w:rsid w:val="00E07DAB"/>
    <w:rsid w:val="00E12DAD"/>
    <w:rsid w:val="00E173A1"/>
    <w:rsid w:val="00E26638"/>
    <w:rsid w:val="00E276E0"/>
    <w:rsid w:val="00E307C3"/>
    <w:rsid w:val="00E30A24"/>
    <w:rsid w:val="00E31816"/>
    <w:rsid w:val="00E327A3"/>
    <w:rsid w:val="00E342A0"/>
    <w:rsid w:val="00E34B6D"/>
    <w:rsid w:val="00E34BF4"/>
    <w:rsid w:val="00E4234A"/>
    <w:rsid w:val="00E42971"/>
    <w:rsid w:val="00E43251"/>
    <w:rsid w:val="00E43CAB"/>
    <w:rsid w:val="00E44C3F"/>
    <w:rsid w:val="00E4673E"/>
    <w:rsid w:val="00E507C6"/>
    <w:rsid w:val="00E520A2"/>
    <w:rsid w:val="00E547B5"/>
    <w:rsid w:val="00E56088"/>
    <w:rsid w:val="00E56F5B"/>
    <w:rsid w:val="00E579C9"/>
    <w:rsid w:val="00E604B0"/>
    <w:rsid w:val="00E60B93"/>
    <w:rsid w:val="00E64970"/>
    <w:rsid w:val="00E65C14"/>
    <w:rsid w:val="00E65E55"/>
    <w:rsid w:val="00E7115C"/>
    <w:rsid w:val="00E80261"/>
    <w:rsid w:val="00E82942"/>
    <w:rsid w:val="00E8313E"/>
    <w:rsid w:val="00E83CEB"/>
    <w:rsid w:val="00E842C2"/>
    <w:rsid w:val="00E86DF0"/>
    <w:rsid w:val="00E86FFF"/>
    <w:rsid w:val="00E9058D"/>
    <w:rsid w:val="00E96E0F"/>
    <w:rsid w:val="00EA0331"/>
    <w:rsid w:val="00EA5B4D"/>
    <w:rsid w:val="00EA6B08"/>
    <w:rsid w:val="00EB0968"/>
    <w:rsid w:val="00EB24ED"/>
    <w:rsid w:val="00EB3362"/>
    <w:rsid w:val="00EB5E09"/>
    <w:rsid w:val="00EB7E47"/>
    <w:rsid w:val="00EC557F"/>
    <w:rsid w:val="00EC7316"/>
    <w:rsid w:val="00ED15CE"/>
    <w:rsid w:val="00ED5A29"/>
    <w:rsid w:val="00ED5D57"/>
    <w:rsid w:val="00ED679E"/>
    <w:rsid w:val="00EE02D6"/>
    <w:rsid w:val="00EE60DF"/>
    <w:rsid w:val="00EE74EB"/>
    <w:rsid w:val="00EF04F0"/>
    <w:rsid w:val="00EF325F"/>
    <w:rsid w:val="00EF44D0"/>
    <w:rsid w:val="00EF70DE"/>
    <w:rsid w:val="00F00ECA"/>
    <w:rsid w:val="00F056FC"/>
    <w:rsid w:val="00F063BE"/>
    <w:rsid w:val="00F0679C"/>
    <w:rsid w:val="00F15D8C"/>
    <w:rsid w:val="00F1603C"/>
    <w:rsid w:val="00F17099"/>
    <w:rsid w:val="00F17654"/>
    <w:rsid w:val="00F21455"/>
    <w:rsid w:val="00F2153E"/>
    <w:rsid w:val="00F2252D"/>
    <w:rsid w:val="00F22E4D"/>
    <w:rsid w:val="00F23483"/>
    <w:rsid w:val="00F244BE"/>
    <w:rsid w:val="00F24A93"/>
    <w:rsid w:val="00F26D1E"/>
    <w:rsid w:val="00F27A61"/>
    <w:rsid w:val="00F27F90"/>
    <w:rsid w:val="00F314EC"/>
    <w:rsid w:val="00F31521"/>
    <w:rsid w:val="00F31FF3"/>
    <w:rsid w:val="00F32166"/>
    <w:rsid w:val="00F3356F"/>
    <w:rsid w:val="00F336E4"/>
    <w:rsid w:val="00F33C98"/>
    <w:rsid w:val="00F35153"/>
    <w:rsid w:val="00F3747F"/>
    <w:rsid w:val="00F37EB3"/>
    <w:rsid w:val="00F4012A"/>
    <w:rsid w:val="00F40C47"/>
    <w:rsid w:val="00F426E5"/>
    <w:rsid w:val="00F44D80"/>
    <w:rsid w:val="00F45E61"/>
    <w:rsid w:val="00F4776E"/>
    <w:rsid w:val="00F50648"/>
    <w:rsid w:val="00F5465B"/>
    <w:rsid w:val="00F54B83"/>
    <w:rsid w:val="00F54EB6"/>
    <w:rsid w:val="00F5521A"/>
    <w:rsid w:val="00F56045"/>
    <w:rsid w:val="00F5695B"/>
    <w:rsid w:val="00F56A4C"/>
    <w:rsid w:val="00F57D2A"/>
    <w:rsid w:val="00F601A6"/>
    <w:rsid w:val="00F613CC"/>
    <w:rsid w:val="00F62BBF"/>
    <w:rsid w:val="00F63779"/>
    <w:rsid w:val="00F713C2"/>
    <w:rsid w:val="00F74774"/>
    <w:rsid w:val="00F74A5A"/>
    <w:rsid w:val="00F74C60"/>
    <w:rsid w:val="00F80955"/>
    <w:rsid w:val="00F816F0"/>
    <w:rsid w:val="00F83FA9"/>
    <w:rsid w:val="00F8476E"/>
    <w:rsid w:val="00F84AA4"/>
    <w:rsid w:val="00F8503B"/>
    <w:rsid w:val="00F860EF"/>
    <w:rsid w:val="00F87586"/>
    <w:rsid w:val="00F87CA3"/>
    <w:rsid w:val="00F916B4"/>
    <w:rsid w:val="00F92C4B"/>
    <w:rsid w:val="00F92C57"/>
    <w:rsid w:val="00F935D2"/>
    <w:rsid w:val="00F936B3"/>
    <w:rsid w:val="00F94195"/>
    <w:rsid w:val="00F9697E"/>
    <w:rsid w:val="00FA032B"/>
    <w:rsid w:val="00FA081D"/>
    <w:rsid w:val="00FA30AC"/>
    <w:rsid w:val="00FA5F9E"/>
    <w:rsid w:val="00FA6217"/>
    <w:rsid w:val="00FA73F8"/>
    <w:rsid w:val="00FB0AF6"/>
    <w:rsid w:val="00FB1637"/>
    <w:rsid w:val="00FB22B8"/>
    <w:rsid w:val="00FB56D2"/>
    <w:rsid w:val="00FC1887"/>
    <w:rsid w:val="00FC2DA0"/>
    <w:rsid w:val="00FC3C51"/>
    <w:rsid w:val="00FC3F74"/>
    <w:rsid w:val="00FC4A7C"/>
    <w:rsid w:val="00FD03EE"/>
    <w:rsid w:val="00FD3D82"/>
    <w:rsid w:val="00FD58CF"/>
    <w:rsid w:val="00FE2AF0"/>
    <w:rsid w:val="00FE661F"/>
    <w:rsid w:val="00FE76AB"/>
    <w:rsid w:val="00FF0408"/>
    <w:rsid w:val="00FF0AF4"/>
    <w:rsid w:val="00FF0FF5"/>
    <w:rsid w:val="00FF10EE"/>
    <w:rsid w:val="00FF787B"/>
    <w:rsid w:val="00FF7B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ee99c,#fef4e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Style3">
    <w:name w:val="Style3"/>
    <w:uiPriority w:val="99"/>
    <w:rsid w:val="00DE3F0B"/>
    <w:pPr>
      <w:numPr>
        <w:numId w:val="1"/>
      </w:numPr>
    </w:pPr>
  </w:style>
  <w:style w:type="table" w:styleId="Grilledutableau">
    <w:name w:val="Table Grid"/>
    <w:basedOn w:val="TableauNormal"/>
    <w:uiPriority w:val="59"/>
    <w:rsid w:val="004C70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depage">
    <w:name w:val="footer"/>
    <w:basedOn w:val="Normal"/>
    <w:link w:val="PieddepageCar"/>
    <w:uiPriority w:val="99"/>
    <w:unhideWhenUsed/>
    <w:rsid w:val="001A07FF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noProof/>
      <w:sz w:val="20"/>
      <w:szCs w:val="20"/>
    </w:rPr>
  </w:style>
  <w:style w:type="character" w:customStyle="1" w:styleId="PieddepageCar">
    <w:name w:val="Pied de page Car"/>
    <w:basedOn w:val="Policepardfaut"/>
    <w:link w:val="Pieddepage"/>
    <w:uiPriority w:val="99"/>
    <w:rsid w:val="001A07FF"/>
    <w:rPr>
      <w:rFonts w:ascii="Calibri" w:eastAsia="Calibri" w:hAnsi="Calibri" w:cs="Times New Roman"/>
      <w:noProof/>
      <w:sz w:val="20"/>
      <w:szCs w:val="20"/>
    </w:rPr>
  </w:style>
  <w:style w:type="paragraph" w:styleId="Paragraphedeliste">
    <w:name w:val="List Paragraph"/>
    <w:basedOn w:val="Normal"/>
    <w:link w:val="ParagraphedelisteCar"/>
    <w:uiPriority w:val="34"/>
    <w:qFormat/>
    <w:rsid w:val="00993625"/>
    <w:pPr>
      <w:ind w:left="720"/>
      <w:contextualSpacing/>
    </w:pPr>
    <w:rPr>
      <w:rFonts w:ascii="Calibri" w:eastAsia="Calibri" w:hAnsi="Calibri" w:cs="Times New Roman"/>
      <w:noProof/>
      <w:sz w:val="20"/>
      <w:szCs w:val="20"/>
    </w:rPr>
  </w:style>
  <w:style w:type="character" w:customStyle="1" w:styleId="ParagraphedelisteCar">
    <w:name w:val="Paragraphe de liste Car"/>
    <w:link w:val="Paragraphedeliste"/>
    <w:uiPriority w:val="34"/>
    <w:locked/>
    <w:rsid w:val="00993625"/>
    <w:rPr>
      <w:rFonts w:ascii="Calibri" w:eastAsia="Calibri" w:hAnsi="Calibri" w:cs="Times New Roman"/>
      <w:noProof/>
      <w:sz w:val="20"/>
      <w:szCs w:val="20"/>
    </w:rPr>
  </w:style>
  <w:style w:type="table" w:styleId="Listemoyenne2-Accent1">
    <w:name w:val="Medium List 2 Accent 1"/>
    <w:basedOn w:val="TableauNormal"/>
    <w:uiPriority w:val="66"/>
    <w:rsid w:val="003D172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Grilleclaire-Accent11">
    <w:name w:val="Grille claire - Accent 11"/>
    <w:basedOn w:val="TableauNormal"/>
    <w:uiPriority w:val="62"/>
    <w:rsid w:val="003D172B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stecouleur-Accent1">
    <w:name w:val="Colorful List Accent 1"/>
    <w:basedOn w:val="TableauNormal"/>
    <w:uiPriority w:val="72"/>
    <w:rsid w:val="003D172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moyenne1-Accent3">
    <w:name w:val="Medium List 1 Accent 3"/>
    <w:basedOn w:val="TableauNormal"/>
    <w:uiPriority w:val="65"/>
    <w:rsid w:val="003D172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995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950BD"/>
    <w:rPr>
      <w:rFonts w:ascii="Tahoma" w:hAnsi="Tahoma" w:cs="Tahoma"/>
      <w:sz w:val="16"/>
      <w:szCs w:val="16"/>
    </w:rPr>
  </w:style>
  <w:style w:type="paragraph" w:styleId="Lgende">
    <w:name w:val="caption"/>
    <w:basedOn w:val="Normal"/>
    <w:next w:val="Normal"/>
    <w:uiPriority w:val="35"/>
    <w:unhideWhenUsed/>
    <w:qFormat/>
    <w:rsid w:val="005C11D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9208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33684B"/>
    <w:pPr>
      <w:spacing w:after="0" w:line="240" w:lineRule="auto"/>
    </w:pPr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33684B"/>
    <w:rPr>
      <w:sz w:val="20"/>
      <w:szCs w:val="20"/>
    </w:rPr>
  </w:style>
  <w:style w:type="character" w:styleId="Appeldenotedefin">
    <w:name w:val="endnote reference"/>
    <w:basedOn w:val="Policepardfaut"/>
    <w:uiPriority w:val="99"/>
    <w:semiHidden/>
    <w:unhideWhenUsed/>
    <w:rsid w:val="0033684B"/>
    <w:rPr>
      <w:vertAlign w:val="superscript"/>
    </w:rPr>
  </w:style>
  <w:style w:type="character" w:styleId="Lienhypertexte">
    <w:name w:val="Hyperlink"/>
    <w:basedOn w:val="Policepardfaut"/>
    <w:uiPriority w:val="99"/>
    <w:unhideWhenUsed/>
    <w:rsid w:val="003368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Style3">
    <w:name w:val="Style3"/>
    <w:uiPriority w:val="99"/>
    <w:rsid w:val="00DE3F0B"/>
    <w:pPr>
      <w:numPr>
        <w:numId w:val="1"/>
      </w:numPr>
    </w:pPr>
  </w:style>
  <w:style w:type="table" w:styleId="Grilledutableau">
    <w:name w:val="Table Grid"/>
    <w:basedOn w:val="TableauNormal"/>
    <w:uiPriority w:val="59"/>
    <w:rsid w:val="004C70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depage">
    <w:name w:val="footer"/>
    <w:basedOn w:val="Normal"/>
    <w:link w:val="PieddepageCar"/>
    <w:uiPriority w:val="99"/>
    <w:unhideWhenUsed/>
    <w:rsid w:val="001A07FF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noProof/>
      <w:sz w:val="20"/>
      <w:szCs w:val="20"/>
    </w:rPr>
  </w:style>
  <w:style w:type="character" w:customStyle="1" w:styleId="PieddepageCar">
    <w:name w:val="Pied de page Car"/>
    <w:basedOn w:val="Policepardfaut"/>
    <w:link w:val="Pieddepage"/>
    <w:uiPriority w:val="99"/>
    <w:rsid w:val="001A07FF"/>
    <w:rPr>
      <w:rFonts w:ascii="Calibri" w:eastAsia="Calibri" w:hAnsi="Calibri" w:cs="Times New Roman"/>
      <w:noProof/>
      <w:sz w:val="20"/>
      <w:szCs w:val="20"/>
    </w:rPr>
  </w:style>
  <w:style w:type="paragraph" w:styleId="Paragraphedeliste">
    <w:name w:val="List Paragraph"/>
    <w:basedOn w:val="Normal"/>
    <w:link w:val="ParagraphedelisteCar"/>
    <w:uiPriority w:val="34"/>
    <w:qFormat/>
    <w:rsid w:val="00993625"/>
    <w:pPr>
      <w:ind w:left="720"/>
      <w:contextualSpacing/>
    </w:pPr>
    <w:rPr>
      <w:rFonts w:ascii="Calibri" w:eastAsia="Calibri" w:hAnsi="Calibri" w:cs="Times New Roman"/>
      <w:noProof/>
      <w:sz w:val="20"/>
      <w:szCs w:val="20"/>
    </w:rPr>
  </w:style>
  <w:style w:type="character" w:customStyle="1" w:styleId="ParagraphedelisteCar">
    <w:name w:val="Paragraphe de liste Car"/>
    <w:link w:val="Paragraphedeliste"/>
    <w:uiPriority w:val="34"/>
    <w:locked/>
    <w:rsid w:val="00993625"/>
    <w:rPr>
      <w:rFonts w:ascii="Calibri" w:eastAsia="Calibri" w:hAnsi="Calibri" w:cs="Times New Roman"/>
      <w:noProof/>
      <w:sz w:val="20"/>
      <w:szCs w:val="20"/>
    </w:rPr>
  </w:style>
  <w:style w:type="table" w:styleId="Listemoyenne2-Accent1">
    <w:name w:val="Medium List 2 Accent 1"/>
    <w:basedOn w:val="TableauNormal"/>
    <w:uiPriority w:val="66"/>
    <w:rsid w:val="003D172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Grilleclaire-Accent11">
    <w:name w:val="Grille claire - Accent 11"/>
    <w:basedOn w:val="TableauNormal"/>
    <w:uiPriority w:val="62"/>
    <w:rsid w:val="003D172B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stecouleur-Accent1">
    <w:name w:val="Colorful List Accent 1"/>
    <w:basedOn w:val="TableauNormal"/>
    <w:uiPriority w:val="72"/>
    <w:rsid w:val="003D172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moyenne1-Accent3">
    <w:name w:val="Medium List 1 Accent 3"/>
    <w:basedOn w:val="TableauNormal"/>
    <w:uiPriority w:val="65"/>
    <w:rsid w:val="003D172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995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950BD"/>
    <w:rPr>
      <w:rFonts w:ascii="Tahoma" w:hAnsi="Tahoma" w:cs="Tahoma"/>
      <w:sz w:val="16"/>
      <w:szCs w:val="16"/>
    </w:rPr>
  </w:style>
  <w:style w:type="paragraph" w:styleId="Lgende">
    <w:name w:val="caption"/>
    <w:basedOn w:val="Normal"/>
    <w:next w:val="Normal"/>
    <w:uiPriority w:val="35"/>
    <w:unhideWhenUsed/>
    <w:qFormat/>
    <w:rsid w:val="005C11D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9208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33684B"/>
    <w:pPr>
      <w:spacing w:after="0" w:line="240" w:lineRule="auto"/>
    </w:pPr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33684B"/>
    <w:rPr>
      <w:sz w:val="20"/>
      <w:szCs w:val="20"/>
    </w:rPr>
  </w:style>
  <w:style w:type="character" w:styleId="Appeldenotedefin">
    <w:name w:val="endnote reference"/>
    <w:basedOn w:val="Policepardfaut"/>
    <w:uiPriority w:val="99"/>
    <w:semiHidden/>
    <w:unhideWhenUsed/>
    <w:rsid w:val="0033684B"/>
    <w:rPr>
      <w:vertAlign w:val="superscript"/>
    </w:rPr>
  </w:style>
  <w:style w:type="character" w:styleId="Lienhypertexte">
    <w:name w:val="Hyperlink"/>
    <w:basedOn w:val="Policepardfaut"/>
    <w:uiPriority w:val="99"/>
    <w:unhideWhenUsed/>
    <w:rsid w:val="003368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6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7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2.xml"/><Relationship Id="rId18" Type="http://schemas.openxmlformats.org/officeDocument/2006/relationships/oleObject" Target="embeddings/oleObject2.bin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5.png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17" Type="http://schemas.openxmlformats.org/officeDocument/2006/relationships/image" Target="media/image3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20" Type="http://schemas.openxmlformats.org/officeDocument/2006/relationships/oleObject" Target="embeddings/oleObject3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chart" Target="charts/chart7.xml"/><Relationship Id="rId5" Type="http://schemas.openxmlformats.org/officeDocument/2006/relationships/settings" Target="settings.xml"/><Relationship Id="rId15" Type="http://schemas.openxmlformats.org/officeDocument/2006/relationships/chart" Target="charts/chart4.xml"/><Relationship Id="rId23" Type="http://schemas.openxmlformats.org/officeDocument/2006/relationships/chart" Target="charts/chart6.xml"/><Relationship Id="rId10" Type="http://schemas.openxmlformats.org/officeDocument/2006/relationships/oleObject" Target="embeddings/oleObject1.bin"/><Relationship Id="rId19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chart" Target="charts/chart3.xml"/><Relationship Id="rId22" Type="http://schemas.openxmlformats.org/officeDocument/2006/relationships/oleObject" Target="embeddings/oleObject4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Guindo\Downloads\Buletin%20Epi%20S3_2017.dotm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mitina\Downloads\Conseil%202017\Analyse%20Hebdo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mitina\Downloads\Conseil%202017\Analyse%20Hebdo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mitina\Downloads\Conseil%202017\Analyse%20Hebdo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mitina\Desktop\MLMDO_2017_S%2036.xlsm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mitina\Desktop\Tranche%20d'age%20meningite%202017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mitina\Downloads\Semaine%20_37_2017\donnessdmprs37\Copie%20de%20Situation_d&#233;c&#232;s_maternels%20et%20n&#233;onataux_S1_S37_%202016%20et%202017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mitina\Desktop\MLMDO_2017_S%2036.xlsm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4106598977993615"/>
          <c:y val="0.22730095026210367"/>
          <c:w val="0.83138258785430641"/>
          <c:h val="0.54304384289241947"/>
        </c:manualLayout>
      </c:layout>
      <c:lineChart>
        <c:grouping val="standard"/>
        <c:varyColors val="0"/>
        <c:ser>
          <c:idx val="0"/>
          <c:order val="0"/>
          <c:tx>
            <c:strRef>
              <c:f>'Méningite 2017'!$HQ$97</c:f>
              <c:strCache>
                <c:ptCount val="1"/>
                <c:pt idx="0">
                  <c:v>Meningite cas confirmés 2016</c:v>
                </c:pt>
              </c:strCache>
            </c:strRef>
          </c:tx>
          <c:spPr>
            <a:ln w="38100">
              <a:solidFill>
                <a:schemeClr val="accent2">
                  <a:lumMod val="75000"/>
                </a:schemeClr>
              </a:solidFill>
              <a:prstDash val="sysDash"/>
            </a:ln>
          </c:spPr>
          <c:marker>
            <c:symbol val="none"/>
          </c:marker>
          <c:dPt>
            <c:idx val="9"/>
            <c:bubble3D val="0"/>
          </c:dPt>
          <c:dLbls>
            <c:txPr>
              <a:bodyPr/>
              <a:lstStyle/>
              <a:p>
                <a:pPr>
                  <a:defRPr sz="700">
                    <a:latin typeface="Arial" pitchFamily="34" charset="0"/>
                    <a:cs typeface="Arial" pitchFamily="34" charset="0"/>
                  </a:defRPr>
                </a:pPr>
                <a:endParaRPr lang="fr-FR"/>
              </a:p>
            </c:txPr>
            <c:dLblPos val="r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'Méningite 2017'!$HP$98:$HP$134</c:f>
              <c:strCache>
                <c:ptCount val="37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  <c:pt idx="36">
                  <c:v>S37</c:v>
                </c:pt>
              </c:strCache>
            </c:strRef>
          </c:cat>
          <c:val>
            <c:numRef>
              <c:f>'Méningite 2017'!$HQ$98:$HQ$134</c:f>
              <c:numCache>
                <c:formatCode>General</c:formatCode>
                <c:ptCount val="37"/>
                <c:pt idx="0">
                  <c:v>4</c:v>
                </c:pt>
                <c:pt idx="1">
                  <c:v>3</c:v>
                </c:pt>
                <c:pt idx="2">
                  <c:v>3</c:v>
                </c:pt>
                <c:pt idx="3">
                  <c:v>3</c:v>
                </c:pt>
                <c:pt idx="4">
                  <c:v>4</c:v>
                </c:pt>
                <c:pt idx="5">
                  <c:v>4</c:v>
                </c:pt>
                <c:pt idx="6">
                  <c:v>4</c:v>
                </c:pt>
                <c:pt idx="7">
                  <c:v>12</c:v>
                </c:pt>
                <c:pt idx="8">
                  <c:v>15</c:v>
                </c:pt>
                <c:pt idx="9">
                  <c:v>10</c:v>
                </c:pt>
                <c:pt idx="10">
                  <c:v>17</c:v>
                </c:pt>
                <c:pt idx="11">
                  <c:v>9</c:v>
                </c:pt>
                <c:pt idx="12">
                  <c:v>5</c:v>
                </c:pt>
                <c:pt idx="13">
                  <c:v>11</c:v>
                </c:pt>
                <c:pt idx="14">
                  <c:v>5</c:v>
                </c:pt>
                <c:pt idx="15">
                  <c:v>9</c:v>
                </c:pt>
                <c:pt idx="16">
                  <c:v>3</c:v>
                </c:pt>
                <c:pt idx="17">
                  <c:v>5</c:v>
                </c:pt>
                <c:pt idx="18">
                  <c:v>2</c:v>
                </c:pt>
                <c:pt idx="19">
                  <c:v>3</c:v>
                </c:pt>
                <c:pt idx="20">
                  <c:v>0</c:v>
                </c:pt>
                <c:pt idx="21">
                  <c:v>1</c:v>
                </c:pt>
                <c:pt idx="22">
                  <c:v>0</c:v>
                </c:pt>
                <c:pt idx="23">
                  <c:v>0</c:v>
                </c:pt>
                <c:pt idx="24">
                  <c:v>3</c:v>
                </c:pt>
                <c:pt idx="25">
                  <c:v>1</c:v>
                </c:pt>
                <c:pt idx="26">
                  <c:v>1</c:v>
                </c:pt>
                <c:pt idx="27">
                  <c:v>0</c:v>
                </c:pt>
                <c:pt idx="28">
                  <c:v>2</c:v>
                </c:pt>
                <c:pt idx="29">
                  <c:v>1</c:v>
                </c:pt>
                <c:pt idx="30">
                  <c:v>0</c:v>
                </c:pt>
                <c:pt idx="31">
                  <c:v>0</c:v>
                </c:pt>
                <c:pt idx="32">
                  <c:v>0</c:v>
                </c:pt>
                <c:pt idx="33">
                  <c:v>1</c:v>
                </c:pt>
                <c:pt idx="34">
                  <c:v>1</c:v>
                </c:pt>
                <c:pt idx="35">
                  <c:v>1</c:v>
                </c:pt>
                <c:pt idx="36">
                  <c:v>2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'Méningite 2017'!$HR$97</c:f>
              <c:strCache>
                <c:ptCount val="1"/>
                <c:pt idx="0">
                  <c:v>Meningite cas confirmés 2017</c:v>
                </c:pt>
              </c:strCache>
            </c:strRef>
          </c:tx>
          <c:spPr>
            <a:ln w="38100" cmpd="thinThick">
              <a:solidFill>
                <a:schemeClr val="tx2">
                  <a:lumMod val="75000"/>
                </a:schemeClr>
              </a:solidFill>
            </a:ln>
          </c:spPr>
          <c:marker>
            <c:symbol val="none"/>
          </c:marker>
          <c:dLbls>
            <c:txPr>
              <a:bodyPr/>
              <a:lstStyle/>
              <a:p>
                <a:pPr>
                  <a:defRPr sz="700">
                    <a:latin typeface="Arial" pitchFamily="34" charset="0"/>
                    <a:cs typeface="Arial" pitchFamily="34" charset="0"/>
                  </a:defRPr>
                </a:pPr>
                <a:endParaRPr lang="fr-FR"/>
              </a:p>
            </c:txPr>
            <c:dLblPos val="r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'Méningite 2017'!$HP$98:$HP$134</c:f>
              <c:strCache>
                <c:ptCount val="37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  <c:pt idx="36">
                  <c:v>S37</c:v>
                </c:pt>
              </c:strCache>
            </c:strRef>
          </c:cat>
          <c:val>
            <c:numRef>
              <c:f>'Méningite 2017'!$HR$98:$HR$134</c:f>
              <c:numCache>
                <c:formatCode>General</c:formatCode>
                <c:ptCount val="37"/>
                <c:pt idx="0">
                  <c:v>2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2</c:v>
                </c:pt>
                <c:pt idx="5">
                  <c:v>1</c:v>
                </c:pt>
                <c:pt idx="6">
                  <c:v>1</c:v>
                </c:pt>
                <c:pt idx="7">
                  <c:v>6</c:v>
                </c:pt>
                <c:pt idx="8">
                  <c:v>6</c:v>
                </c:pt>
                <c:pt idx="9">
                  <c:v>8</c:v>
                </c:pt>
                <c:pt idx="10">
                  <c:v>2</c:v>
                </c:pt>
                <c:pt idx="11">
                  <c:v>6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5</c:v>
                </c:pt>
                <c:pt idx="16">
                  <c:v>3</c:v>
                </c:pt>
                <c:pt idx="17">
                  <c:v>2</c:v>
                </c:pt>
                <c:pt idx="18">
                  <c:v>1</c:v>
                </c:pt>
                <c:pt idx="19">
                  <c:v>5</c:v>
                </c:pt>
                <c:pt idx="20">
                  <c:v>1</c:v>
                </c:pt>
                <c:pt idx="21">
                  <c:v>5</c:v>
                </c:pt>
                <c:pt idx="22">
                  <c:v>4</c:v>
                </c:pt>
                <c:pt idx="23">
                  <c:v>2</c:v>
                </c:pt>
                <c:pt idx="24">
                  <c:v>1</c:v>
                </c:pt>
                <c:pt idx="25">
                  <c:v>2</c:v>
                </c:pt>
                <c:pt idx="26">
                  <c:v>0</c:v>
                </c:pt>
                <c:pt idx="27">
                  <c:v>2</c:v>
                </c:pt>
                <c:pt idx="28">
                  <c:v>5</c:v>
                </c:pt>
                <c:pt idx="29">
                  <c:v>3</c:v>
                </c:pt>
                <c:pt idx="30">
                  <c:v>1</c:v>
                </c:pt>
                <c:pt idx="31">
                  <c:v>3</c:v>
                </c:pt>
                <c:pt idx="32">
                  <c:v>2</c:v>
                </c:pt>
                <c:pt idx="33">
                  <c:v>2</c:v>
                </c:pt>
                <c:pt idx="34">
                  <c:v>2</c:v>
                </c:pt>
                <c:pt idx="35">
                  <c:v>2</c:v>
                </c:pt>
                <c:pt idx="36">
                  <c:v>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90047488"/>
        <c:axId val="290050816"/>
      </c:lineChart>
      <c:catAx>
        <c:axId val="290047488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fr-FR"/>
                  <a:t>Semaines</a:t>
                </a:r>
              </a:p>
            </c:rich>
          </c:tx>
          <c:overlay val="0"/>
        </c:title>
        <c:majorTickMark val="none"/>
        <c:minorTickMark val="none"/>
        <c:tickLblPos val="nextTo"/>
        <c:txPr>
          <a:bodyPr/>
          <a:lstStyle/>
          <a:p>
            <a:pPr>
              <a:defRPr sz="900">
                <a:latin typeface="Agency FB" pitchFamily="34" charset="0"/>
              </a:defRPr>
            </a:pPr>
            <a:endParaRPr lang="fr-FR"/>
          </a:p>
        </c:txPr>
        <c:crossAx val="290050816"/>
        <c:crosses val="autoZero"/>
        <c:auto val="1"/>
        <c:lblAlgn val="ctr"/>
        <c:lblOffset val="100"/>
        <c:noMultiLvlLbl val="0"/>
      </c:catAx>
      <c:valAx>
        <c:axId val="290050816"/>
        <c:scaling>
          <c:orientation val="minMax"/>
          <c:max val="25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 sz="900"/>
                </a:pPr>
                <a:r>
                  <a:rPr lang="fr-FR" sz="900"/>
                  <a:t>Nombre</a:t>
                </a:r>
                <a:r>
                  <a:rPr lang="fr-FR" sz="900" baseline="0"/>
                  <a:t> cas confirmés de meningite</a:t>
                </a:r>
                <a:endParaRPr lang="fr-FR" sz="900"/>
              </a:p>
            </c:rich>
          </c:tx>
          <c:layout>
            <c:manualLayout>
              <c:xMode val="edge"/>
              <c:yMode val="edge"/>
              <c:x val="4.0729076993076756E-2"/>
              <c:y val="0.20855199540500652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800">
                <a:latin typeface="Arial" pitchFamily="34" charset="0"/>
                <a:cs typeface="Arial" pitchFamily="34" charset="0"/>
              </a:defRPr>
            </a:pPr>
            <a:endParaRPr lang="fr-FR"/>
          </a:p>
        </c:txPr>
        <c:crossAx val="29004748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17220778652668417"/>
          <c:y val="8.4915427238261877E-3"/>
          <c:w val="0.61588144505192655"/>
          <c:h val="0.14756075605345964"/>
        </c:manualLayout>
      </c:layout>
      <c:overlay val="0"/>
      <c:txPr>
        <a:bodyPr/>
        <a:lstStyle/>
        <a:p>
          <a:pPr>
            <a:defRPr sz="900">
              <a:latin typeface="Arial" pitchFamily="34" charset="0"/>
              <a:cs typeface="Arial" pitchFamily="34" charset="0"/>
            </a:defRPr>
          </a:pPr>
          <a:endParaRPr lang="fr-FR"/>
        </a:p>
      </c:txPr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6119388989173408"/>
          <c:y val="0.1221999293357561"/>
          <c:w val="0.56595981203873436"/>
          <c:h val="0.86299801467124315"/>
        </c:manualLayout>
      </c:layout>
      <c:pieChart>
        <c:varyColors val="1"/>
        <c:ser>
          <c:idx val="0"/>
          <c:order val="0"/>
          <c:tx>
            <c:strRef>
              <c:f>'Méningite 2017'!$HQ$74</c:f>
              <c:strCache>
                <c:ptCount val="1"/>
                <c:pt idx="0">
                  <c:v>cas</c:v>
                </c:pt>
              </c:strCache>
            </c:strRef>
          </c:tx>
          <c:dPt>
            <c:idx val="0"/>
            <c:bubble3D val="0"/>
            <c:spPr>
              <a:solidFill>
                <a:schemeClr val="accent2">
                  <a:lumMod val="40000"/>
                  <a:lumOff val="60000"/>
                </a:schemeClr>
              </a:solidFill>
            </c:spPr>
          </c:dPt>
          <c:dPt>
            <c:idx val="3"/>
            <c:bubble3D val="0"/>
            <c:spPr>
              <a:solidFill>
                <a:schemeClr val="bg2">
                  <a:lumMod val="75000"/>
                </a:schemeClr>
              </a:solidFill>
            </c:spPr>
          </c:dPt>
          <c:dLbls>
            <c:dLbl>
              <c:idx val="2"/>
              <c:layout>
                <c:manualLayout>
                  <c:x val="0.11320358707538622"/>
                  <c:y val="6.399825021872265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txPr>
              <a:bodyPr rot="0" vert="horz" anchor="ctr" anchorCtr="1"/>
              <a:lstStyle/>
              <a:p>
                <a:pPr>
                  <a:defRPr sz="600">
                    <a:latin typeface="Arial" pitchFamily="34" charset="0"/>
                    <a:ea typeface="Arial Unicode MS" pitchFamily="34" charset="-128"/>
                    <a:cs typeface="Arial" pitchFamily="34" charset="0"/>
                  </a:defRPr>
                </a:pPr>
                <a:endParaRPr lang="fr-FR"/>
              </a:p>
            </c:txPr>
            <c:dLblPos val="bestFit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'Méningite 2017'!$HP$75:$HP$82</c:f>
              <c:strCache>
                <c:ptCount val="8"/>
                <c:pt idx="0">
                  <c:v>Streptococcus pneumoniae </c:v>
                </c:pt>
                <c:pt idx="1">
                  <c:v> Haemophilus influenzae b </c:v>
                </c:pt>
                <c:pt idx="2">
                  <c:v> Haemophilus influenzae non b </c:v>
                </c:pt>
                <c:pt idx="3">
                  <c:v>N.meningitidis X</c:v>
                </c:pt>
                <c:pt idx="4">
                  <c:v>N.meningitidis C</c:v>
                </c:pt>
                <c:pt idx="5">
                  <c:v>N.meningitidis W135</c:v>
                </c:pt>
                <c:pt idx="6">
                  <c:v>Streptocoque Groupe B </c:v>
                </c:pt>
                <c:pt idx="7">
                  <c:v>Autres</c:v>
                </c:pt>
              </c:strCache>
            </c:strRef>
          </c:cat>
          <c:val>
            <c:numRef>
              <c:f>'Méningite 2017'!$HQ$75:$HQ$82</c:f>
              <c:numCache>
                <c:formatCode>General</c:formatCode>
                <c:ptCount val="8"/>
                <c:pt idx="0">
                  <c:v>44</c:v>
                </c:pt>
                <c:pt idx="1">
                  <c:v>24</c:v>
                </c:pt>
                <c:pt idx="2">
                  <c:v>8</c:v>
                </c:pt>
                <c:pt idx="3">
                  <c:v>7</c:v>
                </c:pt>
                <c:pt idx="4">
                  <c:v>1</c:v>
                </c:pt>
                <c:pt idx="5">
                  <c:v>1</c:v>
                </c:pt>
                <c:pt idx="6">
                  <c:v>4</c:v>
                </c:pt>
                <c:pt idx="7">
                  <c:v>1</c:v>
                </c:pt>
              </c:numCache>
            </c:numRef>
          </c:val>
        </c:ser>
        <c:ser>
          <c:idx val="1"/>
          <c:order val="1"/>
          <c:tx>
            <c:strRef>
              <c:f>'Méningite 2017'!$HR$74</c:f>
              <c:strCache>
                <c:ptCount val="1"/>
                <c:pt idx="0">
                  <c:v>% cas</c:v>
                </c:pt>
              </c:strCache>
            </c:strRef>
          </c:tx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'Méningite 2017'!$HP$75:$HP$82</c:f>
              <c:strCache>
                <c:ptCount val="8"/>
                <c:pt idx="0">
                  <c:v>Streptococcus pneumoniae </c:v>
                </c:pt>
                <c:pt idx="1">
                  <c:v> Haemophilus influenzae b </c:v>
                </c:pt>
                <c:pt idx="2">
                  <c:v> Haemophilus influenzae non b </c:v>
                </c:pt>
                <c:pt idx="3">
                  <c:v>N.meningitidis X</c:v>
                </c:pt>
                <c:pt idx="4">
                  <c:v>N.meningitidis C</c:v>
                </c:pt>
                <c:pt idx="5">
                  <c:v>N.meningitidis W135</c:v>
                </c:pt>
                <c:pt idx="6">
                  <c:v>Streptocoque Groupe B </c:v>
                </c:pt>
                <c:pt idx="7">
                  <c:v>Autres</c:v>
                </c:pt>
              </c:strCache>
            </c:strRef>
          </c:cat>
          <c:val>
            <c:numRef>
              <c:f>'Méningite 2017'!$HR$75:$HR$82</c:f>
              <c:numCache>
                <c:formatCode>0%</c:formatCode>
                <c:ptCount val="8"/>
                <c:pt idx="0">
                  <c:v>0.48888888888888887</c:v>
                </c:pt>
                <c:pt idx="1">
                  <c:v>0.26666666666666666</c:v>
                </c:pt>
                <c:pt idx="2">
                  <c:v>8.8888888888888892E-2</c:v>
                </c:pt>
                <c:pt idx="3">
                  <c:v>7.7777777777777779E-2</c:v>
                </c:pt>
                <c:pt idx="4">
                  <c:v>1.1111111111111112E-2</c:v>
                </c:pt>
                <c:pt idx="5">
                  <c:v>1.1111111111111112E-2</c:v>
                </c:pt>
                <c:pt idx="6">
                  <c:v>4.4444444444444446E-2</c:v>
                </c:pt>
                <c:pt idx="7">
                  <c:v>1.1111111111111112E-2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noFill/>
    </a:ln>
    <a:effectLst>
      <a:outerShdw dist="50800" sx="1000" sy="1000" algn="ctr" rotWithShape="0">
        <a:srgbClr val="000000"/>
      </a:outerShdw>
    </a:effectLst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6515826014108168E-2"/>
          <c:y val="0.17632481248663284"/>
          <c:w val="0.89527252170401772"/>
          <c:h val="0.5732043606908686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Feuil2!$B$5</c:f>
              <c:strCache>
                <c:ptCount val="1"/>
                <c:pt idx="0">
                  <c:v>LCR collectés</c:v>
                </c:pt>
              </c:strCache>
            </c:strRef>
          </c:tx>
          <c:spPr>
            <a:solidFill>
              <a:srgbClr val="00CCFF"/>
            </a:solidFill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Feuil2!$C$4:$AM$4</c:f>
              <c:strCache>
                <c:ptCount val="37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  <c:pt idx="36">
                  <c:v>S37</c:v>
                </c:pt>
              </c:strCache>
            </c:strRef>
          </c:cat>
          <c:val>
            <c:numRef>
              <c:f>Feuil2!$C$5:$AM$5</c:f>
              <c:numCache>
                <c:formatCode>General</c:formatCode>
                <c:ptCount val="37"/>
                <c:pt idx="0">
                  <c:v>6</c:v>
                </c:pt>
                <c:pt idx="1">
                  <c:v>5</c:v>
                </c:pt>
                <c:pt idx="2">
                  <c:v>12</c:v>
                </c:pt>
                <c:pt idx="3">
                  <c:v>11</c:v>
                </c:pt>
                <c:pt idx="4">
                  <c:v>13</c:v>
                </c:pt>
                <c:pt idx="5">
                  <c:v>6</c:v>
                </c:pt>
                <c:pt idx="6">
                  <c:v>6</c:v>
                </c:pt>
                <c:pt idx="7">
                  <c:v>14</c:v>
                </c:pt>
                <c:pt idx="8">
                  <c:v>14</c:v>
                </c:pt>
                <c:pt idx="9">
                  <c:v>13</c:v>
                </c:pt>
                <c:pt idx="10">
                  <c:v>2</c:v>
                </c:pt>
                <c:pt idx="11">
                  <c:v>8</c:v>
                </c:pt>
                <c:pt idx="12">
                  <c:v>16</c:v>
                </c:pt>
                <c:pt idx="13">
                  <c:v>7</c:v>
                </c:pt>
                <c:pt idx="14">
                  <c:v>11</c:v>
                </c:pt>
                <c:pt idx="15">
                  <c:v>11</c:v>
                </c:pt>
                <c:pt idx="16">
                  <c:v>9</c:v>
                </c:pt>
                <c:pt idx="17">
                  <c:v>8</c:v>
                </c:pt>
                <c:pt idx="18">
                  <c:v>11</c:v>
                </c:pt>
                <c:pt idx="19">
                  <c:v>11</c:v>
                </c:pt>
                <c:pt idx="20">
                  <c:v>11</c:v>
                </c:pt>
                <c:pt idx="21">
                  <c:v>11</c:v>
                </c:pt>
                <c:pt idx="22">
                  <c:v>11</c:v>
                </c:pt>
                <c:pt idx="23">
                  <c:v>9</c:v>
                </c:pt>
                <c:pt idx="24">
                  <c:v>14</c:v>
                </c:pt>
                <c:pt idx="25">
                  <c:v>14</c:v>
                </c:pt>
                <c:pt idx="26">
                  <c:v>11</c:v>
                </c:pt>
                <c:pt idx="27">
                  <c:v>11</c:v>
                </c:pt>
                <c:pt idx="28">
                  <c:v>18</c:v>
                </c:pt>
                <c:pt idx="29">
                  <c:v>17</c:v>
                </c:pt>
                <c:pt idx="30">
                  <c:v>17</c:v>
                </c:pt>
                <c:pt idx="31">
                  <c:v>16</c:v>
                </c:pt>
                <c:pt idx="32">
                  <c:v>13</c:v>
                </c:pt>
                <c:pt idx="33">
                  <c:v>11</c:v>
                </c:pt>
                <c:pt idx="34">
                  <c:v>6</c:v>
                </c:pt>
                <c:pt idx="35">
                  <c:v>8</c:v>
                </c:pt>
                <c:pt idx="36">
                  <c:v>7</c:v>
                </c:pt>
              </c:numCache>
            </c:numRef>
          </c:val>
        </c:ser>
        <c:ser>
          <c:idx val="1"/>
          <c:order val="1"/>
          <c:tx>
            <c:strRef>
              <c:f>Feuil2!$B$6</c:f>
              <c:strCache>
                <c:ptCount val="1"/>
                <c:pt idx="0">
                  <c:v>Positifs</c:v>
                </c:pt>
              </c:strCache>
            </c:strRef>
          </c:tx>
          <c:spPr>
            <a:solidFill>
              <a:schemeClr val="accent2"/>
            </a:solidFill>
          </c:spPr>
          <c:invertIfNegative val="0"/>
          <c:cat>
            <c:strRef>
              <c:f>Feuil2!$C$4:$AM$4</c:f>
              <c:strCache>
                <c:ptCount val="37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  <c:pt idx="36">
                  <c:v>S37</c:v>
                </c:pt>
              </c:strCache>
            </c:strRef>
          </c:cat>
          <c:val>
            <c:numRef>
              <c:f>Feuil2!$C$6:$AM$6</c:f>
              <c:numCache>
                <c:formatCode>General</c:formatCode>
                <c:ptCount val="37"/>
                <c:pt idx="0">
                  <c:v>2</c:v>
                </c:pt>
                <c:pt idx="1">
                  <c:v>0</c:v>
                </c:pt>
                <c:pt idx="2">
                  <c:v>2</c:v>
                </c:pt>
                <c:pt idx="3">
                  <c:v>1</c:v>
                </c:pt>
                <c:pt idx="4">
                  <c:v>3</c:v>
                </c:pt>
                <c:pt idx="5">
                  <c:v>2</c:v>
                </c:pt>
                <c:pt idx="6">
                  <c:v>1</c:v>
                </c:pt>
                <c:pt idx="7">
                  <c:v>6</c:v>
                </c:pt>
                <c:pt idx="8">
                  <c:v>6</c:v>
                </c:pt>
                <c:pt idx="9">
                  <c:v>8</c:v>
                </c:pt>
                <c:pt idx="10">
                  <c:v>0</c:v>
                </c:pt>
                <c:pt idx="11">
                  <c:v>4</c:v>
                </c:pt>
                <c:pt idx="12">
                  <c:v>3</c:v>
                </c:pt>
                <c:pt idx="13">
                  <c:v>2</c:v>
                </c:pt>
                <c:pt idx="14">
                  <c:v>1</c:v>
                </c:pt>
                <c:pt idx="15">
                  <c:v>5</c:v>
                </c:pt>
                <c:pt idx="16">
                  <c:v>2</c:v>
                </c:pt>
                <c:pt idx="17">
                  <c:v>4</c:v>
                </c:pt>
                <c:pt idx="18">
                  <c:v>1</c:v>
                </c:pt>
                <c:pt idx="19">
                  <c:v>4</c:v>
                </c:pt>
                <c:pt idx="20">
                  <c:v>2</c:v>
                </c:pt>
                <c:pt idx="21">
                  <c:v>2</c:v>
                </c:pt>
                <c:pt idx="22">
                  <c:v>4</c:v>
                </c:pt>
                <c:pt idx="23">
                  <c:v>2</c:v>
                </c:pt>
                <c:pt idx="24">
                  <c:v>1</c:v>
                </c:pt>
                <c:pt idx="25">
                  <c:v>0</c:v>
                </c:pt>
                <c:pt idx="26">
                  <c:v>2</c:v>
                </c:pt>
                <c:pt idx="27">
                  <c:v>2</c:v>
                </c:pt>
                <c:pt idx="28">
                  <c:v>4</c:v>
                </c:pt>
                <c:pt idx="29">
                  <c:v>3</c:v>
                </c:pt>
                <c:pt idx="30">
                  <c:v>1</c:v>
                </c:pt>
                <c:pt idx="31">
                  <c:v>3</c:v>
                </c:pt>
                <c:pt idx="32">
                  <c:v>2</c:v>
                </c:pt>
                <c:pt idx="33">
                  <c:v>2</c:v>
                </c:pt>
                <c:pt idx="34">
                  <c:v>2</c:v>
                </c:pt>
                <c:pt idx="35">
                  <c:v>2</c:v>
                </c:pt>
                <c:pt idx="36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31"/>
        <c:overlap val="100"/>
        <c:axId val="436610560"/>
        <c:axId val="436612480"/>
      </c:barChart>
      <c:catAx>
        <c:axId val="43661056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Semaines</a:t>
                </a:r>
              </a:p>
            </c:rich>
          </c:tx>
          <c:overlay val="0"/>
        </c:title>
        <c:majorTickMark val="out"/>
        <c:minorTickMark val="none"/>
        <c:tickLblPos val="nextTo"/>
        <c:crossAx val="436612480"/>
        <c:crosses val="autoZero"/>
        <c:auto val="1"/>
        <c:lblAlgn val="ctr"/>
        <c:lblOffset val="100"/>
        <c:noMultiLvlLbl val="0"/>
      </c:catAx>
      <c:valAx>
        <c:axId val="436612480"/>
        <c:scaling>
          <c:orientation val="minMax"/>
          <c:max val="25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Nombre de cas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43661056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4138569755703615"/>
          <c:y val="7.0122582991732782E-2"/>
          <c:w val="0.30800462363785458"/>
          <c:h val="0.11658398361921557"/>
        </c:manualLayout>
      </c:layout>
      <c:overlay val="0"/>
      <c:txPr>
        <a:bodyPr/>
        <a:lstStyle/>
        <a:p>
          <a:pPr>
            <a:defRPr sz="1000"/>
          </a:pPr>
          <a:endParaRPr lang="fr-FR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800">
          <a:latin typeface="Arial Narrow" pitchFamily="34" charset="0"/>
        </a:defRPr>
      </a:pPr>
      <a:endParaRPr lang="fr-F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6956480448169939E-2"/>
          <c:y val="0.17859416077490489"/>
          <c:w val="0.90479195564902626"/>
          <c:h val="0.6374823725720411"/>
        </c:manualLayout>
      </c:layout>
      <c:lineChart>
        <c:grouping val="standard"/>
        <c:varyColors val="0"/>
        <c:ser>
          <c:idx val="0"/>
          <c:order val="0"/>
          <c:tx>
            <c:strRef>
              <c:f>'Rougeole 2017'!$HP$8</c:f>
              <c:strCache>
                <c:ptCount val="1"/>
                <c:pt idx="0">
                  <c:v>Cas rougeole confirmés 2016</c:v>
                </c:pt>
              </c:strCache>
            </c:strRef>
          </c:tx>
          <c:spPr>
            <a:ln w="34925">
              <a:solidFill>
                <a:schemeClr val="accent3"/>
              </a:solidFill>
              <a:prstDash val="dash"/>
            </a:ln>
          </c:spPr>
          <c:marker>
            <c:symbol val="none"/>
          </c:marker>
          <c:dLbls>
            <c:spPr>
              <a:noFill/>
              <a:ln w="25400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7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fr-FR"/>
              </a:p>
            </c:txPr>
            <c:dLblPos val="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'Rougeole 2017'!$HO$9:$HO$45</c:f>
              <c:strCache>
                <c:ptCount val="37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  <c:pt idx="36">
                  <c:v>S37</c:v>
                </c:pt>
              </c:strCache>
            </c:strRef>
          </c:cat>
          <c:val>
            <c:numRef>
              <c:f>'Rougeole 2017'!$HP$9:$HP$45</c:f>
              <c:numCache>
                <c:formatCode>General</c:formatCode>
                <c:ptCount val="37"/>
                <c:pt idx="0">
                  <c:v>1</c:v>
                </c:pt>
                <c:pt idx="1">
                  <c:v>5</c:v>
                </c:pt>
                <c:pt idx="2">
                  <c:v>9</c:v>
                </c:pt>
                <c:pt idx="3">
                  <c:v>0</c:v>
                </c:pt>
                <c:pt idx="4">
                  <c:v>5</c:v>
                </c:pt>
                <c:pt idx="5">
                  <c:v>0</c:v>
                </c:pt>
                <c:pt idx="6">
                  <c:v>0</c:v>
                </c:pt>
                <c:pt idx="7">
                  <c:v>10</c:v>
                </c:pt>
                <c:pt idx="8">
                  <c:v>2</c:v>
                </c:pt>
                <c:pt idx="9">
                  <c:v>3</c:v>
                </c:pt>
                <c:pt idx="10">
                  <c:v>10</c:v>
                </c:pt>
                <c:pt idx="11">
                  <c:v>1</c:v>
                </c:pt>
                <c:pt idx="12">
                  <c:v>4</c:v>
                </c:pt>
                <c:pt idx="13">
                  <c:v>0</c:v>
                </c:pt>
                <c:pt idx="14">
                  <c:v>1</c:v>
                </c:pt>
                <c:pt idx="15">
                  <c:v>0</c:v>
                </c:pt>
                <c:pt idx="16">
                  <c:v>0</c:v>
                </c:pt>
                <c:pt idx="17">
                  <c:v>5</c:v>
                </c:pt>
                <c:pt idx="18">
                  <c:v>0</c:v>
                </c:pt>
                <c:pt idx="19">
                  <c:v>2</c:v>
                </c:pt>
                <c:pt idx="20">
                  <c:v>0</c:v>
                </c:pt>
                <c:pt idx="21">
                  <c:v>3</c:v>
                </c:pt>
                <c:pt idx="22">
                  <c:v>0</c:v>
                </c:pt>
                <c:pt idx="23">
                  <c:v>1</c:v>
                </c:pt>
                <c:pt idx="24">
                  <c:v>3</c:v>
                </c:pt>
                <c:pt idx="25">
                  <c:v>0</c:v>
                </c:pt>
                <c:pt idx="26">
                  <c:v>8</c:v>
                </c:pt>
                <c:pt idx="27">
                  <c:v>2</c:v>
                </c:pt>
                <c:pt idx="28">
                  <c:v>0</c:v>
                </c:pt>
                <c:pt idx="29">
                  <c:v>4</c:v>
                </c:pt>
                <c:pt idx="30">
                  <c:v>2</c:v>
                </c:pt>
                <c:pt idx="31">
                  <c:v>1</c:v>
                </c:pt>
                <c:pt idx="32">
                  <c:v>1</c:v>
                </c:pt>
                <c:pt idx="33">
                  <c:v>0</c:v>
                </c:pt>
                <c:pt idx="34">
                  <c:v>0</c:v>
                </c:pt>
                <c:pt idx="35">
                  <c:v>0</c:v>
                </c:pt>
                <c:pt idx="36">
                  <c:v>0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'Rougeole 2017'!$HQ$8</c:f>
              <c:strCache>
                <c:ptCount val="1"/>
                <c:pt idx="0">
                  <c:v>Cas rougeole confirmés 2017</c:v>
                </c:pt>
              </c:strCache>
            </c:strRef>
          </c:tx>
          <c:spPr>
            <a:ln cmpd="thinThick">
              <a:solidFill>
                <a:schemeClr val="accent2">
                  <a:lumMod val="75000"/>
                </a:schemeClr>
              </a:solidFill>
            </a:ln>
          </c:spPr>
          <c:marker>
            <c:symbol val="none"/>
          </c:marker>
          <c:dLbls>
            <c:spPr>
              <a:noFill/>
              <a:ln w="25400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0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fr-F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'Rougeole 2017'!$HO$9:$HO$45</c:f>
              <c:strCache>
                <c:ptCount val="37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  <c:pt idx="36">
                  <c:v>S37</c:v>
                </c:pt>
              </c:strCache>
            </c:strRef>
          </c:cat>
          <c:val>
            <c:numRef>
              <c:f>'Rougeole 2017'!$HQ$9:$HQ$45</c:f>
              <c:numCache>
                <c:formatCode>General</c:formatCode>
                <c:ptCount val="37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2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  <c:pt idx="30">
                  <c:v>0</c:v>
                </c:pt>
                <c:pt idx="31">
                  <c:v>2</c:v>
                </c:pt>
                <c:pt idx="32">
                  <c:v>3</c:v>
                </c:pt>
                <c:pt idx="33">
                  <c:v>0</c:v>
                </c:pt>
                <c:pt idx="34">
                  <c:v>0</c:v>
                </c:pt>
                <c:pt idx="35">
                  <c:v>0</c:v>
                </c:pt>
                <c:pt idx="36">
                  <c:v>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37847168"/>
        <c:axId val="437849088"/>
      </c:lineChart>
      <c:catAx>
        <c:axId val="437847168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1050" b="1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fr-FR" sz="1050" b="1">
                    <a:latin typeface="Times New Roman" pitchFamily="18" charset="0"/>
                    <a:cs typeface="Times New Roman" pitchFamily="18" charset="0"/>
                  </a:rPr>
                  <a:t>Semaines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fr-FR"/>
          </a:p>
        </c:txPr>
        <c:crossAx val="437849088"/>
        <c:crosses val="autoZero"/>
        <c:auto val="1"/>
        <c:lblAlgn val="ctr"/>
        <c:lblOffset val="100"/>
        <c:noMultiLvlLbl val="0"/>
      </c:catAx>
      <c:valAx>
        <c:axId val="437849088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 sz="1050" b="1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fr-FR" sz="1050" b="1">
                    <a:latin typeface="Times New Roman" pitchFamily="18" charset="0"/>
                    <a:cs typeface="Times New Roman" pitchFamily="18" charset="0"/>
                  </a:rPr>
                  <a:t>Nombre</a:t>
                </a:r>
                <a:r>
                  <a:rPr lang="fr-FR" sz="1050" b="1" baseline="0">
                    <a:latin typeface="Times New Roman" pitchFamily="18" charset="0"/>
                    <a:cs typeface="Times New Roman" pitchFamily="18" charset="0"/>
                  </a:rPr>
                  <a:t> de cas</a:t>
                </a:r>
                <a:endParaRPr lang="fr-FR" sz="1050" b="1">
                  <a:latin typeface="Times New Roman" pitchFamily="18" charset="0"/>
                  <a:cs typeface="Times New Roman" pitchFamily="18" charset="0"/>
                </a:endParaRP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fr-FR"/>
          </a:p>
        </c:txPr>
        <c:crossAx val="43784716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1916522309711286"/>
          <c:y val="3.8621015069745497E-3"/>
          <c:w val="0.65556999125109361"/>
          <c:h val="0.20523912039085002"/>
        </c:manualLayout>
      </c:layout>
      <c:overlay val="0"/>
      <c:txPr>
        <a:bodyPr/>
        <a:lstStyle/>
        <a:p>
          <a:pPr>
            <a:defRPr sz="1000" b="0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fr-FR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fr-FR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7448425494882783"/>
          <c:y val="0.14430392540366729"/>
          <c:w val="0.72456651188851207"/>
          <c:h val="0.59301484707134733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rgbClr val="33CCCC"/>
            </a:solidFill>
            <a:ln>
              <a:solidFill>
                <a:schemeClr val="accent3">
                  <a:lumMod val="60000"/>
                  <a:lumOff val="40000"/>
                </a:schemeClr>
              </a:solidFill>
            </a:ln>
          </c:spPr>
          <c:invertIfNegative val="0"/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900">
                    <a:latin typeface="Arial" pitchFamily="34" charset="0"/>
                    <a:cs typeface="Arial" pitchFamily="34" charset="0"/>
                  </a:defRPr>
                </a:pPr>
                <a:endParaRPr lang="fr-FR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'Tranche 2017'!$D$7:$D$11</c:f>
              <c:strCache>
                <c:ptCount val="5"/>
                <c:pt idx="0">
                  <c:v>0-11 mois</c:v>
                </c:pt>
                <c:pt idx="1">
                  <c:v>1-4 ans </c:v>
                </c:pt>
                <c:pt idx="2">
                  <c:v>5-14 ans</c:v>
                </c:pt>
                <c:pt idx="3">
                  <c:v>15-29 ans</c:v>
                </c:pt>
                <c:pt idx="4">
                  <c:v>30 ans et plus</c:v>
                </c:pt>
              </c:strCache>
            </c:strRef>
          </c:cat>
          <c:val>
            <c:numRef>
              <c:f>'Tranche 2017'!$E$7:$E$11</c:f>
              <c:numCache>
                <c:formatCode>0.00</c:formatCode>
                <c:ptCount val="5"/>
                <c:pt idx="0">
                  <c:v>50.549450549450547</c:v>
                </c:pt>
                <c:pt idx="1">
                  <c:v>19.780219780219781</c:v>
                </c:pt>
                <c:pt idx="2">
                  <c:v>23.076923076923077</c:v>
                </c:pt>
                <c:pt idx="3">
                  <c:v>5.4945054945054945</c:v>
                </c:pt>
                <c:pt idx="4">
                  <c:v>1.098901098901099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0"/>
        <c:axId val="437899264"/>
        <c:axId val="437901184"/>
      </c:barChart>
      <c:catAx>
        <c:axId val="437899264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fr-FR"/>
                  <a:t>Tranche</a:t>
                </a:r>
                <a:r>
                  <a:rPr lang="fr-FR" baseline="0"/>
                  <a:t> d'âge</a:t>
                </a:r>
                <a:endParaRPr lang="fr-FR"/>
              </a:p>
            </c:rich>
          </c:tx>
          <c:overlay val="0"/>
        </c:title>
        <c:majorTickMark val="out"/>
        <c:minorTickMark val="none"/>
        <c:tickLblPos val="nextTo"/>
        <c:txPr>
          <a:bodyPr/>
          <a:lstStyle/>
          <a:p>
            <a:pPr>
              <a:defRPr sz="700">
                <a:latin typeface="Arial" pitchFamily="34" charset="0"/>
                <a:cs typeface="Arial" pitchFamily="34" charset="0"/>
              </a:defRPr>
            </a:pPr>
            <a:endParaRPr lang="fr-FR"/>
          </a:p>
        </c:txPr>
        <c:crossAx val="437901184"/>
        <c:crosses val="autoZero"/>
        <c:auto val="1"/>
        <c:lblAlgn val="ctr"/>
        <c:lblOffset val="100"/>
        <c:noMultiLvlLbl val="0"/>
      </c:catAx>
      <c:valAx>
        <c:axId val="437901184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fr-FR"/>
                  <a:t>%</a:t>
                </a:r>
                <a:r>
                  <a:rPr lang="fr-FR" baseline="0"/>
                  <a:t> des cas confirmés</a:t>
                </a:r>
                <a:endParaRPr lang="fr-FR"/>
              </a:p>
            </c:rich>
          </c:tx>
          <c:layout>
            <c:manualLayout>
              <c:xMode val="edge"/>
              <c:yMode val="edge"/>
              <c:x val="3.0932661789029793E-2"/>
              <c:y val="0.33190576635491281"/>
            </c:manualLayout>
          </c:layout>
          <c:overlay val="0"/>
        </c:title>
        <c:numFmt formatCode="0.00" sourceLinked="1"/>
        <c:majorTickMark val="out"/>
        <c:minorTickMark val="none"/>
        <c:tickLblPos val="nextTo"/>
        <c:txPr>
          <a:bodyPr/>
          <a:lstStyle/>
          <a:p>
            <a:pPr>
              <a:defRPr sz="600"/>
            </a:pPr>
            <a:endParaRPr lang="fr-FR"/>
          </a:p>
        </c:txPr>
        <c:crossAx val="437899264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021638036724542"/>
          <c:y val="7.2677022737792238E-2"/>
          <c:w val="0.86995072703702914"/>
          <c:h val="0.67829168653427319"/>
        </c:manualLayout>
      </c:layout>
      <c:lineChart>
        <c:grouping val="standard"/>
        <c:varyColors val="0"/>
        <c:ser>
          <c:idx val="0"/>
          <c:order val="0"/>
          <c:tx>
            <c:strRef>
              <c:f>Feuil1!$C$4</c:f>
              <c:strCache>
                <c:ptCount val="1"/>
                <c:pt idx="0">
                  <c:v>2016</c:v>
                </c:pt>
              </c:strCache>
            </c:strRef>
          </c:tx>
          <c:spPr>
            <a:ln w="38100">
              <a:solidFill>
                <a:schemeClr val="accent1">
                  <a:lumMod val="50000"/>
                </a:schemeClr>
              </a:solidFill>
              <a:prstDash val="sysDash"/>
            </a:ln>
          </c:spPr>
          <c:marker>
            <c:symbol val="none"/>
          </c:marker>
          <c:dLbls>
            <c:txPr>
              <a:bodyPr/>
              <a:lstStyle/>
              <a:p>
                <a:pPr>
                  <a:defRPr sz="700">
                    <a:latin typeface="Arial" pitchFamily="34" charset="0"/>
                    <a:cs typeface="Arial" pitchFamily="34" charset="0"/>
                  </a:defRPr>
                </a:pPr>
                <a:endParaRPr lang="fr-FR"/>
              </a:p>
            </c:txPr>
            <c:dLblPos val="r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Feuil1!$B$5:$B$41</c:f>
              <c:strCache>
                <c:ptCount val="37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  <c:pt idx="36">
                  <c:v>S37</c:v>
                </c:pt>
              </c:strCache>
            </c:strRef>
          </c:cat>
          <c:val>
            <c:numRef>
              <c:f>Feuil1!$C$5:$C$41</c:f>
              <c:numCache>
                <c:formatCode>General</c:formatCode>
                <c:ptCount val="37"/>
                <c:pt idx="0">
                  <c:v>1</c:v>
                </c:pt>
                <c:pt idx="1">
                  <c:v>4</c:v>
                </c:pt>
                <c:pt idx="2">
                  <c:v>5</c:v>
                </c:pt>
                <c:pt idx="3">
                  <c:v>3</c:v>
                </c:pt>
                <c:pt idx="4">
                  <c:v>9</c:v>
                </c:pt>
                <c:pt idx="5">
                  <c:v>2</c:v>
                </c:pt>
                <c:pt idx="6">
                  <c:v>4</c:v>
                </c:pt>
                <c:pt idx="7">
                  <c:v>3</c:v>
                </c:pt>
                <c:pt idx="8">
                  <c:v>2</c:v>
                </c:pt>
                <c:pt idx="9">
                  <c:v>1</c:v>
                </c:pt>
                <c:pt idx="10">
                  <c:v>4</c:v>
                </c:pt>
                <c:pt idx="11">
                  <c:v>5</c:v>
                </c:pt>
                <c:pt idx="12">
                  <c:v>2</c:v>
                </c:pt>
                <c:pt idx="13">
                  <c:v>1</c:v>
                </c:pt>
                <c:pt idx="14">
                  <c:v>7</c:v>
                </c:pt>
                <c:pt idx="15">
                  <c:v>0</c:v>
                </c:pt>
                <c:pt idx="16">
                  <c:v>2</c:v>
                </c:pt>
                <c:pt idx="17">
                  <c:v>0</c:v>
                </c:pt>
                <c:pt idx="18">
                  <c:v>7</c:v>
                </c:pt>
                <c:pt idx="19">
                  <c:v>7</c:v>
                </c:pt>
                <c:pt idx="20">
                  <c:v>5</c:v>
                </c:pt>
                <c:pt idx="21">
                  <c:v>10</c:v>
                </c:pt>
                <c:pt idx="22">
                  <c:v>2</c:v>
                </c:pt>
                <c:pt idx="23">
                  <c:v>10</c:v>
                </c:pt>
                <c:pt idx="24">
                  <c:v>3</c:v>
                </c:pt>
                <c:pt idx="25">
                  <c:v>5</c:v>
                </c:pt>
                <c:pt idx="26">
                  <c:v>8</c:v>
                </c:pt>
                <c:pt idx="27">
                  <c:v>4</c:v>
                </c:pt>
                <c:pt idx="28">
                  <c:v>8</c:v>
                </c:pt>
                <c:pt idx="29">
                  <c:v>3</c:v>
                </c:pt>
                <c:pt idx="30">
                  <c:v>7</c:v>
                </c:pt>
                <c:pt idx="31">
                  <c:v>2</c:v>
                </c:pt>
                <c:pt idx="32">
                  <c:v>5</c:v>
                </c:pt>
                <c:pt idx="33">
                  <c:v>6</c:v>
                </c:pt>
                <c:pt idx="34">
                  <c:v>6</c:v>
                </c:pt>
                <c:pt idx="35">
                  <c:v>8</c:v>
                </c:pt>
                <c:pt idx="36">
                  <c:v>6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Feuil1!$D$4</c:f>
              <c:strCache>
                <c:ptCount val="1"/>
                <c:pt idx="0">
                  <c:v>2017</c:v>
                </c:pt>
              </c:strCache>
            </c:strRef>
          </c:tx>
          <c:spPr>
            <a:ln w="31750" cmpd="dbl">
              <a:solidFill>
                <a:srgbClr val="C00000"/>
              </a:solidFill>
            </a:ln>
          </c:spPr>
          <c:marker>
            <c:symbol val="none"/>
          </c:marker>
          <c:dLbls>
            <c:txPr>
              <a:bodyPr/>
              <a:lstStyle/>
              <a:p>
                <a:pPr>
                  <a:defRPr sz="800">
                    <a:latin typeface="Arial" pitchFamily="34" charset="0"/>
                    <a:cs typeface="Arial" pitchFamily="34" charset="0"/>
                  </a:defRPr>
                </a:pPr>
                <a:endParaRPr lang="fr-FR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Feuil1!$B$5:$B$41</c:f>
              <c:strCache>
                <c:ptCount val="37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  <c:pt idx="36">
                  <c:v>S37</c:v>
                </c:pt>
              </c:strCache>
            </c:strRef>
          </c:cat>
          <c:val>
            <c:numRef>
              <c:f>Feuil1!$D$5:$D$41</c:f>
              <c:numCache>
                <c:formatCode>General</c:formatCode>
                <c:ptCount val="37"/>
                <c:pt idx="0">
                  <c:v>2</c:v>
                </c:pt>
                <c:pt idx="1">
                  <c:v>4</c:v>
                </c:pt>
                <c:pt idx="2">
                  <c:v>1</c:v>
                </c:pt>
                <c:pt idx="3">
                  <c:v>1</c:v>
                </c:pt>
                <c:pt idx="4">
                  <c:v>3</c:v>
                </c:pt>
                <c:pt idx="5">
                  <c:v>2</c:v>
                </c:pt>
                <c:pt idx="6">
                  <c:v>3</c:v>
                </c:pt>
                <c:pt idx="7">
                  <c:v>2</c:v>
                </c:pt>
                <c:pt idx="8">
                  <c:v>3</c:v>
                </c:pt>
                <c:pt idx="9">
                  <c:v>0</c:v>
                </c:pt>
                <c:pt idx="10">
                  <c:v>4</c:v>
                </c:pt>
                <c:pt idx="11">
                  <c:v>4</c:v>
                </c:pt>
                <c:pt idx="12">
                  <c:v>4</c:v>
                </c:pt>
                <c:pt idx="13">
                  <c:v>1</c:v>
                </c:pt>
                <c:pt idx="14">
                  <c:v>3</c:v>
                </c:pt>
                <c:pt idx="15">
                  <c:v>11</c:v>
                </c:pt>
                <c:pt idx="16">
                  <c:v>1</c:v>
                </c:pt>
                <c:pt idx="17">
                  <c:v>7</c:v>
                </c:pt>
                <c:pt idx="18">
                  <c:v>5</c:v>
                </c:pt>
                <c:pt idx="19">
                  <c:v>9</c:v>
                </c:pt>
                <c:pt idx="20">
                  <c:v>6</c:v>
                </c:pt>
                <c:pt idx="21">
                  <c:v>7</c:v>
                </c:pt>
                <c:pt idx="22">
                  <c:v>16</c:v>
                </c:pt>
                <c:pt idx="23">
                  <c:v>8</c:v>
                </c:pt>
                <c:pt idx="24">
                  <c:v>3</c:v>
                </c:pt>
                <c:pt idx="25">
                  <c:v>5</c:v>
                </c:pt>
                <c:pt idx="26">
                  <c:v>6</c:v>
                </c:pt>
                <c:pt idx="27">
                  <c:v>3</c:v>
                </c:pt>
                <c:pt idx="28">
                  <c:v>10</c:v>
                </c:pt>
                <c:pt idx="29">
                  <c:v>2</c:v>
                </c:pt>
                <c:pt idx="30">
                  <c:v>3</c:v>
                </c:pt>
                <c:pt idx="31">
                  <c:v>4</c:v>
                </c:pt>
                <c:pt idx="32">
                  <c:v>3</c:v>
                </c:pt>
                <c:pt idx="33">
                  <c:v>7</c:v>
                </c:pt>
                <c:pt idx="34">
                  <c:v>4</c:v>
                </c:pt>
                <c:pt idx="35">
                  <c:v>3</c:v>
                </c:pt>
                <c:pt idx="36">
                  <c:v>8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37967872"/>
        <c:axId val="252707968"/>
      </c:lineChart>
      <c:catAx>
        <c:axId val="43796787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1050">
                    <a:latin typeface="Arial" pitchFamily="34" charset="0"/>
                    <a:cs typeface="Arial" pitchFamily="34" charset="0"/>
                  </a:defRPr>
                </a:pPr>
                <a:r>
                  <a:rPr lang="fr-FR" sz="1050">
                    <a:latin typeface="Arial" pitchFamily="34" charset="0"/>
                    <a:cs typeface="Arial" pitchFamily="34" charset="0"/>
                  </a:rPr>
                  <a:t>Semaines</a:t>
                </a:r>
              </a:p>
            </c:rich>
          </c:tx>
          <c:layout>
            <c:manualLayout>
              <c:xMode val="edge"/>
              <c:yMode val="edge"/>
              <c:x val="0.41286918089455638"/>
              <c:y val="0.86922123277961771"/>
            </c:manualLayout>
          </c:layout>
          <c:overlay val="0"/>
        </c:title>
        <c:majorTickMark val="out"/>
        <c:minorTickMark val="none"/>
        <c:tickLblPos val="nextTo"/>
        <c:crossAx val="252707968"/>
        <c:crosses val="autoZero"/>
        <c:auto val="1"/>
        <c:lblAlgn val="ctr"/>
        <c:lblOffset val="100"/>
        <c:noMultiLvlLbl val="0"/>
      </c:catAx>
      <c:valAx>
        <c:axId val="252707968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>
                    <a:latin typeface="Arial" pitchFamily="34" charset="0"/>
                    <a:cs typeface="Arial" pitchFamily="34" charset="0"/>
                  </a:defRPr>
                </a:pPr>
                <a:r>
                  <a:rPr lang="fr-FR">
                    <a:latin typeface="Arial" pitchFamily="34" charset="0"/>
                    <a:cs typeface="Arial" pitchFamily="34" charset="0"/>
                  </a:rPr>
                  <a:t>Nombre</a:t>
                </a:r>
                <a:r>
                  <a:rPr lang="fr-FR" baseline="0">
                    <a:latin typeface="Arial" pitchFamily="34" charset="0"/>
                    <a:cs typeface="Arial" pitchFamily="34" charset="0"/>
                  </a:rPr>
                  <a:t> de cas</a:t>
                </a:r>
                <a:endParaRPr lang="fr-FR">
                  <a:latin typeface="Arial" pitchFamily="34" charset="0"/>
                  <a:cs typeface="Arial" pitchFamily="34" charset="0"/>
                </a:endParaRPr>
              </a:p>
            </c:rich>
          </c:tx>
          <c:layout>
            <c:manualLayout>
              <c:xMode val="edge"/>
              <c:yMode val="edge"/>
              <c:x val="2.4894208739650092E-2"/>
              <c:y val="0.26230550150134674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crossAx val="43796787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23056842842810321"/>
          <c:y val="4.1241800585074144E-2"/>
          <c:w val="0.32060386987029554"/>
          <c:h val="0.23674127037633794"/>
        </c:manualLayout>
      </c:layout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6524661453713432"/>
          <c:y val="0.14120771107071819"/>
          <c:w val="0.81922821833131532"/>
          <c:h val="0.67129871713760858"/>
        </c:manualLayout>
      </c:layout>
      <c:lineChart>
        <c:grouping val="standard"/>
        <c:varyColors val="0"/>
        <c:ser>
          <c:idx val="0"/>
          <c:order val="0"/>
          <c:tx>
            <c:strRef>
              <c:f>Palu!$BF$157</c:f>
              <c:strCache>
                <c:ptCount val="1"/>
                <c:pt idx="0">
                  <c:v>Cas onfirmés 2016</c:v>
                </c:pt>
              </c:strCache>
            </c:strRef>
          </c:tx>
          <c:spPr>
            <a:ln w="41275">
              <a:prstDash val="dash"/>
            </a:ln>
          </c:spPr>
          <c:marker>
            <c:symbol val="none"/>
          </c:marker>
          <c:cat>
            <c:strRef>
              <c:f>Palu!$BE$158:$BE$194</c:f>
              <c:strCache>
                <c:ptCount val="37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  <c:pt idx="36">
                  <c:v>S37</c:v>
                </c:pt>
              </c:strCache>
            </c:strRef>
          </c:cat>
          <c:val>
            <c:numRef>
              <c:f>Palu!$BF$158:$BF$194</c:f>
              <c:numCache>
                <c:formatCode>_-* #,##0\ _€_-;\-* #,##0\ _€_-;_-* "-"??\ _€_-;_-@_-</c:formatCode>
                <c:ptCount val="37"/>
                <c:pt idx="0">
                  <c:v>22111</c:v>
                </c:pt>
                <c:pt idx="1">
                  <c:v>19727</c:v>
                </c:pt>
                <c:pt idx="2">
                  <c:v>20430</c:v>
                </c:pt>
                <c:pt idx="3">
                  <c:v>20055</c:v>
                </c:pt>
                <c:pt idx="4">
                  <c:v>19138</c:v>
                </c:pt>
                <c:pt idx="5">
                  <c:v>18769</c:v>
                </c:pt>
                <c:pt idx="6">
                  <c:v>21652</c:v>
                </c:pt>
                <c:pt idx="7">
                  <c:v>20465</c:v>
                </c:pt>
                <c:pt idx="8">
                  <c:v>19764</c:v>
                </c:pt>
                <c:pt idx="9">
                  <c:v>20690</c:v>
                </c:pt>
                <c:pt idx="10">
                  <c:v>20889</c:v>
                </c:pt>
                <c:pt idx="11">
                  <c:v>21349</c:v>
                </c:pt>
                <c:pt idx="12">
                  <c:v>20426</c:v>
                </c:pt>
                <c:pt idx="13">
                  <c:v>21277</c:v>
                </c:pt>
                <c:pt idx="14">
                  <c:v>21259</c:v>
                </c:pt>
                <c:pt idx="15">
                  <c:v>19372</c:v>
                </c:pt>
                <c:pt idx="16">
                  <c:v>20409</c:v>
                </c:pt>
                <c:pt idx="17">
                  <c:v>15982</c:v>
                </c:pt>
                <c:pt idx="18">
                  <c:v>15254</c:v>
                </c:pt>
                <c:pt idx="19">
                  <c:v>15229</c:v>
                </c:pt>
                <c:pt idx="20">
                  <c:v>13658</c:v>
                </c:pt>
                <c:pt idx="21">
                  <c:v>15326</c:v>
                </c:pt>
                <c:pt idx="22">
                  <c:v>14629</c:v>
                </c:pt>
                <c:pt idx="23">
                  <c:v>14569</c:v>
                </c:pt>
                <c:pt idx="24">
                  <c:v>16256</c:v>
                </c:pt>
                <c:pt idx="25">
                  <c:v>16199</c:v>
                </c:pt>
                <c:pt idx="26">
                  <c:v>15480</c:v>
                </c:pt>
                <c:pt idx="27">
                  <c:v>20975</c:v>
                </c:pt>
                <c:pt idx="28">
                  <c:v>25423</c:v>
                </c:pt>
                <c:pt idx="29">
                  <c:v>31684</c:v>
                </c:pt>
                <c:pt idx="30">
                  <c:v>32333</c:v>
                </c:pt>
                <c:pt idx="31">
                  <c:v>37158</c:v>
                </c:pt>
                <c:pt idx="32">
                  <c:v>42620</c:v>
                </c:pt>
                <c:pt idx="33">
                  <c:v>47242</c:v>
                </c:pt>
                <c:pt idx="34">
                  <c:v>43823</c:v>
                </c:pt>
                <c:pt idx="35">
                  <c:v>47778</c:v>
                </c:pt>
                <c:pt idx="36">
                  <c:v>41410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Palu!$BG$157</c:f>
              <c:strCache>
                <c:ptCount val="1"/>
                <c:pt idx="0">
                  <c:v>Cas confirmés 2017</c:v>
                </c:pt>
              </c:strCache>
            </c:strRef>
          </c:tx>
          <c:spPr>
            <a:ln w="41275">
              <a:solidFill>
                <a:schemeClr val="accent3"/>
              </a:solidFill>
              <a:prstDash val="solid"/>
            </a:ln>
          </c:spPr>
          <c:marker>
            <c:symbol val="none"/>
          </c:marker>
          <c:cat>
            <c:strRef>
              <c:f>Palu!$BE$158:$BE$194</c:f>
              <c:strCache>
                <c:ptCount val="37"/>
                <c:pt idx="0">
                  <c:v>S1</c:v>
                </c:pt>
                <c:pt idx="1">
                  <c:v>S2</c:v>
                </c:pt>
                <c:pt idx="2">
                  <c:v>S3</c:v>
                </c:pt>
                <c:pt idx="3">
                  <c:v>S4</c:v>
                </c:pt>
                <c:pt idx="4">
                  <c:v>S5</c:v>
                </c:pt>
                <c:pt idx="5">
                  <c:v>S6</c:v>
                </c:pt>
                <c:pt idx="6">
                  <c:v>S7</c:v>
                </c:pt>
                <c:pt idx="7">
                  <c:v>S8</c:v>
                </c:pt>
                <c:pt idx="8">
                  <c:v>S9</c:v>
                </c:pt>
                <c:pt idx="9">
                  <c:v>S10</c:v>
                </c:pt>
                <c:pt idx="10">
                  <c:v>S11</c:v>
                </c:pt>
                <c:pt idx="11">
                  <c:v>S12</c:v>
                </c:pt>
                <c:pt idx="12">
                  <c:v>S13</c:v>
                </c:pt>
                <c:pt idx="13">
                  <c:v>S14</c:v>
                </c:pt>
                <c:pt idx="14">
                  <c:v>S15</c:v>
                </c:pt>
                <c:pt idx="15">
                  <c:v>S16</c:v>
                </c:pt>
                <c:pt idx="16">
                  <c:v>S17</c:v>
                </c:pt>
                <c:pt idx="17">
                  <c:v>S18</c:v>
                </c:pt>
                <c:pt idx="18">
                  <c:v>S19</c:v>
                </c:pt>
                <c:pt idx="19">
                  <c:v>S20</c:v>
                </c:pt>
                <c:pt idx="20">
                  <c:v>S21</c:v>
                </c:pt>
                <c:pt idx="21">
                  <c:v>S22</c:v>
                </c:pt>
                <c:pt idx="22">
                  <c:v>S23</c:v>
                </c:pt>
                <c:pt idx="23">
                  <c:v>S24</c:v>
                </c:pt>
                <c:pt idx="24">
                  <c:v>S25</c:v>
                </c:pt>
                <c:pt idx="25">
                  <c:v>S26</c:v>
                </c:pt>
                <c:pt idx="26">
                  <c:v>S27</c:v>
                </c:pt>
                <c:pt idx="27">
                  <c:v>S28</c:v>
                </c:pt>
                <c:pt idx="28">
                  <c:v>S29</c:v>
                </c:pt>
                <c:pt idx="29">
                  <c:v>S30</c:v>
                </c:pt>
                <c:pt idx="30">
                  <c:v>S31</c:v>
                </c:pt>
                <c:pt idx="31">
                  <c:v>S32</c:v>
                </c:pt>
                <c:pt idx="32">
                  <c:v>S33</c:v>
                </c:pt>
                <c:pt idx="33">
                  <c:v>S34</c:v>
                </c:pt>
                <c:pt idx="34">
                  <c:v>S35</c:v>
                </c:pt>
                <c:pt idx="35">
                  <c:v>S36</c:v>
                </c:pt>
                <c:pt idx="36">
                  <c:v>S37</c:v>
                </c:pt>
              </c:strCache>
            </c:strRef>
          </c:cat>
          <c:val>
            <c:numRef>
              <c:f>Palu!$BG$158:$BG$194</c:f>
              <c:numCache>
                <c:formatCode>_-* #,##0\ _€_-;\-* #,##0\ _€_-;_-* "-"??\ _€_-;_-@_-</c:formatCode>
                <c:ptCount val="37"/>
                <c:pt idx="0">
                  <c:v>22984</c:v>
                </c:pt>
                <c:pt idx="1">
                  <c:v>25257</c:v>
                </c:pt>
                <c:pt idx="2">
                  <c:v>22162</c:v>
                </c:pt>
                <c:pt idx="3">
                  <c:v>22431</c:v>
                </c:pt>
                <c:pt idx="4">
                  <c:v>21982</c:v>
                </c:pt>
                <c:pt idx="5">
                  <c:v>20338</c:v>
                </c:pt>
                <c:pt idx="6">
                  <c:v>20633</c:v>
                </c:pt>
                <c:pt idx="7">
                  <c:v>21570</c:v>
                </c:pt>
                <c:pt idx="8">
                  <c:v>21154</c:v>
                </c:pt>
                <c:pt idx="9">
                  <c:v>18307</c:v>
                </c:pt>
                <c:pt idx="10">
                  <c:v>15248</c:v>
                </c:pt>
                <c:pt idx="11">
                  <c:v>13013</c:v>
                </c:pt>
                <c:pt idx="12">
                  <c:v>12277</c:v>
                </c:pt>
                <c:pt idx="13">
                  <c:v>11035</c:v>
                </c:pt>
                <c:pt idx="14">
                  <c:v>11331</c:v>
                </c:pt>
                <c:pt idx="15">
                  <c:v>14691</c:v>
                </c:pt>
                <c:pt idx="16">
                  <c:v>14608</c:v>
                </c:pt>
                <c:pt idx="17">
                  <c:v>15184</c:v>
                </c:pt>
                <c:pt idx="18">
                  <c:v>15213</c:v>
                </c:pt>
                <c:pt idx="19">
                  <c:v>14410</c:v>
                </c:pt>
                <c:pt idx="20">
                  <c:v>15197</c:v>
                </c:pt>
                <c:pt idx="21">
                  <c:v>14709</c:v>
                </c:pt>
                <c:pt idx="22">
                  <c:v>14811</c:v>
                </c:pt>
                <c:pt idx="23">
                  <c:v>13617</c:v>
                </c:pt>
                <c:pt idx="24">
                  <c:v>17638</c:v>
                </c:pt>
                <c:pt idx="25">
                  <c:v>20422</c:v>
                </c:pt>
                <c:pt idx="26">
                  <c:v>21125</c:v>
                </c:pt>
                <c:pt idx="27">
                  <c:v>25177</c:v>
                </c:pt>
                <c:pt idx="28">
                  <c:v>32568</c:v>
                </c:pt>
                <c:pt idx="29">
                  <c:v>40729</c:v>
                </c:pt>
                <c:pt idx="30">
                  <c:v>44127</c:v>
                </c:pt>
                <c:pt idx="31">
                  <c:v>40940</c:v>
                </c:pt>
                <c:pt idx="32">
                  <c:v>40959</c:v>
                </c:pt>
                <c:pt idx="33">
                  <c:v>42478</c:v>
                </c:pt>
                <c:pt idx="34">
                  <c:v>41195</c:v>
                </c:pt>
                <c:pt idx="35">
                  <c:v>44303</c:v>
                </c:pt>
                <c:pt idx="36">
                  <c:v>50676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52725120"/>
        <c:axId val="252727296"/>
      </c:lineChart>
      <c:catAx>
        <c:axId val="25272512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Arial" pitchFamily="34" charset="0"/>
                    <a:ea typeface="Calibri"/>
                    <a:cs typeface="Arial" pitchFamily="34" charset="0"/>
                  </a:defRPr>
                </a:pPr>
                <a:r>
                  <a:rPr lang="fr-FR">
                    <a:latin typeface="Arial" pitchFamily="34" charset="0"/>
                    <a:cs typeface="Arial" pitchFamily="34" charset="0"/>
                  </a:rPr>
                  <a:t>Semaines</a:t>
                </a:r>
              </a:p>
            </c:rich>
          </c:tx>
          <c:layout>
            <c:manualLayout>
              <c:xMode val="edge"/>
              <c:yMode val="edge"/>
              <c:x val="0.46614447371002488"/>
              <c:y val="0.92981606969990316"/>
            </c:manualLayout>
          </c:layout>
          <c:overlay val="0"/>
        </c:title>
        <c:numFmt formatCode="General" sourceLinked="1"/>
        <c:majorTickMark val="none"/>
        <c:minorTickMark val="none"/>
        <c:tickLblPos val="nextTo"/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Arial Narrow" pitchFamily="34" charset="0"/>
                <a:ea typeface="Agency FB"/>
                <a:cs typeface="Times New Roman" pitchFamily="18" charset="0"/>
              </a:defRPr>
            </a:pPr>
            <a:endParaRPr lang="fr-FR"/>
          </a:p>
        </c:txPr>
        <c:crossAx val="252727296"/>
        <c:crosses val="autoZero"/>
        <c:auto val="1"/>
        <c:lblAlgn val="ctr"/>
        <c:lblOffset val="100"/>
        <c:noMultiLvlLbl val="0"/>
      </c:catAx>
      <c:valAx>
        <c:axId val="252727296"/>
        <c:scaling>
          <c:orientation val="minMax"/>
        </c:scaling>
        <c:delete val="0"/>
        <c:axPos val="l"/>
        <c:title>
          <c:tx>
            <c:rich>
              <a:bodyPr/>
              <a:lstStyle/>
              <a:p>
                <a:pPr>
                  <a:defRPr sz="1000" b="0" i="0" u="none" strike="noStrike" baseline="0">
                    <a:solidFill>
                      <a:srgbClr val="000000"/>
                    </a:solidFill>
                    <a:latin typeface="Arial" pitchFamily="34" charset="0"/>
                    <a:ea typeface="Calibri"/>
                    <a:cs typeface="Arial" pitchFamily="34" charset="0"/>
                  </a:defRPr>
                </a:pPr>
                <a:r>
                  <a:rPr lang="fr-FR" sz="1000" b="1" i="0" u="none" strike="noStrike" baseline="0">
                    <a:solidFill>
                      <a:srgbClr val="000000"/>
                    </a:solidFill>
                    <a:latin typeface="Arial" pitchFamily="34" charset="0"/>
                    <a:cs typeface="Arial" pitchFamily="34" charset="0"/>
                  </a:rPr>
                  <a:t>Nombre de </a:t>
                </a:r>
                <a:r>
                  <a:rPr lang="fr-FR" sz="800" b="1" i="0" u="none" strike="noStrike" baseline="0">
                    <a:solidFill>
                      <a:srgbClr val="000000"/>
                    </a:solidFill>
                    <a:latin typeface="Arial" pitchFamily="34" charset="0"/>
                    <a:cs typeface="Arial" pitchFamily="34" charset="0"/>
                  </a:rPr>
                  <a:t>cas</a:t>
                </a:r>
                <a:r>
                  <a:rPr lang="fr-FR" sz="1000" b="1" i="0" u="none" strike="noStrike" baseline="0">
                    <a:solidFill>
                      <a:srgbClr val="000000"/>
                    </a:solidFill>
                    <a:latin typeface="Arial" pitchFamily="34" charset="0"/>
                    <a:cs typeface="Arial" pitchFamily="34" charset="0"/>
                  </a:rPr>
                  <a:t> confirmés de Palu</a:t>
                </a:r>
              </a:p>
            </c:rich>
          </c:tx>
          <c:layout>
            <c:manualLayout>
              <c:xMode val="edge"/>
              <c:yMode val="edge"/>
              <c:x val="6.041826191734613E-2"/>
              <c:y val="0.10672607114817327"/>
            </c:manualLayout>
          </c:layout>
          <c:overlay val="0"/>
        </c:title>
        <c:numFmt formatCode="_-* #,##0\ _€_-;\-* #,##0\ _€_-;_-* &quot;-&quot;??\ _€_-;_-@_-" sourceLinked="1"/>
        <c:majorTickMark val="none"/>
        <c:minorTickMark val="none"/>
        <c:tickLblPos val="nextTo"/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fr-FR"/>
          </a:p>
        </c:txPr>
        <c:crossAx val="25272512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20259860788863107"/>
          <c:y val="0.15465097991155774"/>
          <c:w val="0.68624562300942082"/>
          <c:h val="0.16743405128833599"/>
        </c:manualLayout>
      </c:layout>
      <c:overlay val="0"/>
      <c:txPr>
        <a:bodyPr/>
        <a:lstStyle/>
        <a:p>
          <a:pPr>
            <a:defRPr sz="800" b="0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fr-FR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fr-FR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3F09CB-09BA-4D41-9162-736EEAD9A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Buletin Epi S3_2017.dotm</Template>
  <TotalTime>0</TotalTime>
  <Pages>5</Pages>
  <Words>1301</Words>
  <Characters>7159</Characters>
  <Application>Microsoft Office Word</Application>
  <DocSecurity>0</DocSecurity>
  <Lines>59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SANTE</cp:lastModifiedBy>
  <cp:revision>2</cp:revision>
  <cp:lastPrinted>2017-06-09T09:28:00Z</cp:lastPrinted>
  <dcterms:created xsi:type="dcterms:W3CDTF">2017-09-19T08:39:00Z</dcterms:created>
  <dcterms:modified xsi:type="dcterms:W3CDTF">2017-09-19T08:39:00Z</dcterms:modified>
</cp:coreProperties>
</file>