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072"/>
      </w:tblGrid>
      <w:tr w:rsidR="009F72E7" w:rsidRPr="009F72E7" w:rsidTr="009F72E7">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tblPr>
            <w:tblGrid>
              <w:gridCol w:w="9072"/>
            </w:tblGrid>
            <w:tr w:rsidR="009F72E7" w:rsidRPr="009F72E7">
              <w:tc>
                <w:tcPr>
                  <w:tcW w:w="0" w:type="auto"/>
                  <w:hideMark/>
                </w:tcPr>
                <w:tbl>
                  <w:tblPr>
                    <w:tblpPr w:leftFromText="45" w:rightFromText="45" w:vertAnchor="text"/>
                    <w:tblW w:w="5000" w:type="pct"/>
                    <w:tblCellMar>
                      <w:left w:w="0" w:type="dxa"/>
                      <w:right w:w="0" w:type="dxa"/>
                    </w:tblCellMar>
                    <w:tblLook w:val="04A0"/>
                  </w:tblPr>
                  <w:tblGrid>
                    <w:gridCol w:w="9072"/>
                  </w:tblGrid>
                  <w:tr w:rsidR="009F72E7" w:rsidRPr="009F72E7">
                    <w:tc>
                      <w:tcPr>
                        <w:tcW w:w="0" w:type="auto"/>
                        <w:hideMark/>
                      </w:tcPr>
                      <w:p w:rsidR="009F72E7" w:rsidRPr="009F72E7" w:rsidRDefault="009F72E7" w:rsidP="009F72E7">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276600" cy="2381250"/>
                              <wp:effectExtent l="19050" t="0" r="0" b="0"/>
                              <wp:docPr id="1" name="Image 1" descr="https://ecp.yusercontent.com/mail?url=https%3A%2F%2Fgallery.mailchimp.com%2F89e5755d2cca4840b1af93176%2Fimages%2F17347356-dd33-47d4-bf0b-d3ef85029537.png&amp;t=1526305582&amp;ymreqid=6b84af3a-13f2-26d7-1c84-9c0011015900&amp;sig=gEN9K7rBfJxzgl5Chhjij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p.yusercontent.com/mail?url=https%3A%2F%2Fgallery.mailchimp.com%2F89e5755d2cca4840b1af93176%2Fimages%2F17347356-dd33-47d4-bf0b-d3ef85029537.png&amp;t=1526305582&amp;ymreqid=6b84af3a-13f2-26d7-1c84-9c0011015900&amp;sig=gEN9K7rBfJxzgl5Chhjijg--~C"/>
                                      <pic:cNvPicPr>
                                        <a:picLocks noChangeAspect="1" noChangeArrowheads="1"/>
                                      </pic:cNvPicPr>
                                    </pic:nvPicPr>
                                    <pic:blipFill>
                                      <a:blip r:embed="rId5"/>
                                      <a:srcRect/>
                                      <a:stretch>
                                        <a:fillRect/>
                                      </a:stretch>
                                    </pic:blipFill>
                                    <pic:spPr bwMode="auto">
                                      <a:xfrm>
                                        <a:off x="0" y="0"/>
                                        <a:ext cx="3276600" cy="2381250"/>
                                      </a:xfrm>
                                      <a:prstGeom prst="rect">
                                        <a:avLst/>
                                      </a:prstGeom>
                                      <a:noFill/>
                                      <a:ln w="9525">
                                        <a:noFill/>
                                        <a:miter lim="800000"/>
                                        <a:headEnd/>
                                        <a:tailEnd/>
                                      </a:ln>
                                    </pic:spPr>
                                  </pic:pic>
                                </a:graphicData>
                              </a:graphic>
                            </wp:inline>
                          </w:drawing>
                        </w:r>
                      </w:p>
                    </w:tc>
                  </w:tr>
                </w:tbl>
                <w:p w:rsidR="009F72E7" w:rsidRPr="009F72E7" w:rsidRDefault="009F72E7" w:rsidP="009F72E7">
                  <w:pPr>
                    <w:spacing w:after="0" w:line="240" w:lineRule="auto"/>
                    <w:rPr>
                      <w:rFonts w:ascii="Times New Roman" w:eastAsia="Times New Roman" w:hAnsi="Times New Roman" w:cs="Times New Roman"/>
                      <w:sz w:val="24"/>
                      <w:szCs w:val="24"/>
                      <w:lang w:eastAsia="fr-FR"/>
                    </w:rPr>
                  </w:pPr>
                </w:p>
              </w:tc>
            </w:tr>
          </w:tbl>
          <w:p w:rsidR="009F72E7" w:rsidRPr="009F72E7" w:rsidRDefault="009F72E7" w:rsidP="009F72E7">
            <w:pPr>
              <w:spacing w:after="0" w:line="240" w:lineRule="auto"/>
              <w:rPr>
                <w:rFonts w:ascii="Times New Roman" w:eastAsia="Times New Roman" w:hAnsi="Times New Roman" w:cs="Times New Roman"/>
                <w:vanish/>
                <w:sz w:val="24"/>
                <w:szCs w:val="24"/>
                <w:lang w:eastAsia="fr-FR"/>
              </w:rPr>
            </w:pPr>
          </w:p>
          <w:tbl>
            <w:tblPr>
              <w:tblW w:w="5000" w:type="pct"/>
              <w:tblCellMar>
                <w:left w:w="0" w:type="dxa"/>
                <w:right w:w="0" w:type="dxa"/>
              </w:tblCellMar>
              <w:tblLook w:val="04A0"/>
            </w:tblPr>
            <w:tblGrid>
              <w:gridCol w:w="9072"/>
            </w:tblGrid>
            <w:tr w:rsidR="009F72E7" w:rsidRPr="009F72E7">
              <w:tc>
                <w:tcPr>
                  <w:tcW w:w="0" w:type="auto"/>
                  <w:hideMark/>
                </w:tcPr>
                <w:tbl>
                  <w:tblPr>
                    <w:tblpPr w:leftFromText="45" w:rightFromText="45" w:vertAnchor="text"/>
                    <w:tblW w:w="5000" w:type="pct"/>
                    <w:tblCellMar>
                      <w:left w:w="0" w:type="dxa"/>
                      <w:right w:w="0" w:type="dxa"/>
                    </w:tblCellMar>
                    <w:tblLook w:val="04A0"/>
                  </w:tblPr>
                  <w:tblGrid>
                    <w:gridCol w:w="9072"/>
                  </w:tblGrid>
                  <w:tr w:rsidR="009F72E7" w:rsidRPr="009F72E7">
                    <w:tc>
                      <w:tcPr>
                        <w:tcW w:w="0" w:type="auto"/>
                        <w:tcMar>
                          <w:top w:w="135" w:type="dxa"/>
                          <w:left w:w="270" w:type="dxa"/>
                          <w:bottom w:w="135" w:type="dxa"/>
                          <w:right w:w="270" w:type="dxa"/>
                        </w:tcMar>
                        <w:vAlign w:val="center"/>
                        <w:hideMark/>
                      </w:tcPr>
                      <w:tbl>
                        <w:tblPr>
                          <w:tblW w:w="5000" w:type="pct"/>
                          <w:shd w:val="clear" w:color="auto" w:fill="C33410"/>
                          <w:tblCellMar>
                            <w:top w:w="15" w:type="dxa"/>
                            <w:left w:w="15" w:type="dxa"/>
                            <w:bottom w:w="15" w:type="dxa"/>
                            <w:right w:w="15" w:type="dxa"/>
                          </w:tblCellMar>
                          <w:tblLook w:val="04A0"/>
                        </w:tblPr>
                        <w:tblGrid>
                          <w:gridCol w:w="8532"/>
                        </w:tblGrid>
                        <w:tr w:rsidR="009F72E7" w:rsidRPr="009F72E7">
                          <w:tc>
                            <w:tcPr>
                              <w:tcW w:w="0" w:type="auto"/>
                              <w:shd w:val="clear" w:color="auto" w:fill="C33410"/>
                              <w:tcMar>
                                <w:top w:w="270" w:type="dxa"/>
                                <w:left w:w="270" w:type="dxa"/>
                                <w:bottom w:w="270" w:type="dxa"/>
                                <w:right w:w="270" w:type="dxa"/>
                              </w:tcMar>
                              <w:hideMark/>
                            </w:tcPr>
                            <w:p w:rsidR="009F72E7" w:rsidRPr="009F72E7" w:rsidRDefault="009F72E7" w:rsidP="009F72E7">
                              <w:pPr>
                                <w:spacing w:after="0" w:line="360" w:lineRule="auto"/>
                                <w:jc w:val="center"/>
                                <w:rPr>
                                  <w:rFonts w:ascii="Helvetica" w:eastAsia="Times New Roman" w:hAnsi="Helvetica" w:cs="Helvetica"/>
                                  <w:color w:val="F2F2F2"/>
                                  <w:sz w:val="21"/>
                                  <w:szCs w:val="21"/>
                                  <w:lang w:eastAsia="fr-FR"/>
                                </w:rPr>
                              </w:pPr>
                              <w:r w:rsidRPr="009F72E7">
                                <w:rPr>
                                  <w:rFonts w:ascii="Helvetica" w:eastAsia="Times New Roman" w:hAnsi="Helvetica" w:cs="Helvetica"/>
                                  <w:b/>
                                  <w:bCs/>
                                  <w:color w:val="F2F2F2"/>
                                  <w:sz w:val="21"/>
                                  <w:lang w:eastAsia="fr-FR"/>
                                </w:rPr>
                                <w:t>ECHOS EBOLA RDC 2018</w:t>
                              </w:r>
                              <w:r w:rsidRPr="009F72E7">
                                <w:rPr>
                                  <w:rFonts w:ascii="Helvetica" w:eastAsia="Times New Roman" w:hAnsi="Helvetica" w:cs="Helvetica"/>
                                  <w:color w:val="F2F2F2"/>
                                  <w:sz w:val="21"/>
                                  <w:szCs w:val="21"/>
                                  <w:lang w:eastAsia="fr-FR"/>
                                </w:rPr>
                                <w:t xml:space="preserve"> </w:t>
                              </w:r>
                            </w:p>
                          </w:tc>
                        </w:tr>
                      </w:tbl>
                      <w:p w:rsidR="009F72E7" w:rsidRPr="009F72E7" w:rsidRDefault="009F72E7" w:rsidP="009F72E7">
                        <w:pPr>
                          <w:spacing w:after="0" w:line="240" w:lineRule="auto"/>
                          <w:rPr>
                            <w:rFonts w:ascii="Times New Roman" w:eastAsia="Times New Roman" w:hAnsi="Times New Roman" w:cs="Times New Roman"/>
                            <w:sz w:val="24"/>
                            <w:szCs w:val="24"/>
                            <w:lang w:eastAsia="fr-FR"/>
                          </w:rPr>
                        </w:pPr>
                      </w:p>
                    </w:tc>
                  </w:tr>
                </w:tbl>
                <w:p w:rsidR="009F72E7" w:rsidRPr="009F72E7" w:rsidRDefault="009F72E7" w:rsidP="009F72E7">
                  <w:pPr>
                    <w:spacing w:after="0" w:line="240" w:lineRule="auto"/>
                    <w:rPr>
                      <w:rFonts w:ascii="Times New Roman" w:eastAsia="Times New Roman" w:hAnsi="Times New Roman" w:cs="Times New Roman"/>
                      <w:sz w:val="24"/>
                      <w:szCs w:val="24"/>
                      <w:lang w:eastAsia="fr-FR"/>
                    </w:rPr>
                  </w:pPr>
                </w:p>
              </w:tc>
            </w:tr>
          </w:tbl>
          <w:p w:rsidR="009F72E7" w:rsidRPr="009F72E7" w:rsidRDefault="009F72E7" w:rsidP="009F72E7">
            <w:pPr>
              <w:spacing w:after="0" w:line="240" w:lineRule="auto"/>
              <w:rPr>
                <w:rFonts w:ascii="Times New Roman" w:eastAsia="Times New Roman" w:hAnsi="Times New Roman" w:cs="Times New Roman"/>
                <w:sz w:val="24"/>
                <w:szCs w:val="24"/>
                <w:lang w:eastAsia="fr-FR"/>
              </w:rPr>
            </w:pPr>
          </w:p>
        </w:tc>
      </w:tr>
      <w:tr w:rsidR="009F72E7" w:rsidRPr="009F72E7" w:rsidTr="009F72E7">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tblPr>
            <w:tblGrid>
              <w:gridCol w:w="9072"/>
            </w:tblGrid>
            <w:tr w:rsidR="009F72E7" w:rsidRPr="009F72E7">
              <w:tc>
                <w:tcPr>
                  <w:tcW w:w="0" w:type="auto"/>
                  <w:hideMark/>
                </w:tcPr>
                <w:tbl>
                  <w:tblPr>
                    <w:tblpPr w:leftFromText="45" w:rightFromText="45" w:vertAnchor="text"/>
                    <w:tblW w:w="5000" w:type="pct"/>
                    <w:tblCellMar>
                      <w:left w:w="0" w:type="dxa"/>
                      <w:right w:w="0" w:type="dxa"/>
                    </w:tblCellMar>
                    <w:tblLook w:val="04A0"/>
                  </w:tblPr>
                  <w:tblGrid>
                    <w:gridCol w:w="9072"/>
                  </w:tblGrid>
                  <w:tr w:rsidR="009F72E7" w:rsidRPr="009F72E7">
                    <w:tc>
                      <w:tcPr>
                        <w:tcW w:w="0" w:type="auto"/>
                        <w:tcMar>
                          <w:top w:w="135" w:type="dxa"/>
                          <w:left w:w="270" w:type="dxa"/>
                          <w:bottom w:w="135" w:type="dxa"/>
                          <w:right w:w="270" w:type="dxa"/>
                        </w:tcMar>
                        <w:vAlign w:val="center"/>
                        <w:hideMark/>
                      </w:tcPr>
                      <w:tbl>
                        <w:tblPr>
                          <w:tblW w:w="5000" w:type="pct"/>
                          <w:tblBorders>
                            <w:top w:val="single" w:sz="36" w:space="0" w:color="C33410"/>
                            <w:left w:val="single" w:sz="36" w:space="0" w:color="C33410"/>
                            <w:bottom w:val="single" w:sz="36" w:space="0" w:color="C33410"/>
                            <w:right w:val="single" w:sz="36" w:space="0" w:color="C33410"/>
                          </w:tblBorders>
                          <w:shd w:val="clear" w:color="auto" w:fill="FFFFFF"/>
                          <w:tblCellMar>
                            <w:top w:w="15" w:type="dxa"/>
                            <w:left w:w="15" w:type="dxa"/>
                            <w:bottom w:w="15" w:type="dxa"/>
                            <w:right w:w="15" w:type="dxa"/>
                          </w:tblCellMar>
                          <w:tblLook w:val="04A0"/>
                        </w:tblPr>
                        <w:tblGrid>
                          <w:gridCol w:w="8442"/>
                        </w:tblGrid>
                        <w:tr w:rsidR="009F72E7" w:rsidRPr="009F72E7">
                          <w:tc>
                            <w:tcPr>
                              <w:tcW w:w="0" w:type="auto"/>
                              <w:shd w:val="clear" w:color="auto" w:fill="FFFFFF"/>
                              <w:tcMar>
                                <w:top w:w="270" w:type="dxa"/>
                                <w:left w:w="270" w:type="dxa"/>
                                <w:bottom w:w="270" w:type="dxa"/>
                                <w:right w:w="270" w:type="dxa"/>
                              </w:tcMar>
                              <w:hideMark/>
                            </w:tcPr>
                            <w:p w:rsidR="009F72E7" w:rsidRPr="009F72E7" w:rsidRDefault="009F72E7" w:rsidP="009F72E7">
                              <w:pPr>
                                <w:spacing w:after="0" w:line="360" w:lineRule="auto"/>
                                <w:jc w:val="center"/>
                                <w:rPr>
                                  <w:rFonts w:ascii="Helvetica" w:eastAsia="Times New Roman" w:hAnsi="Helvetica" w:cs="Helvetica"/>
                                  <w:color w:val="222222"/>
                                  <w:sz w:val="21"/>
                                  <w:szCs w:val="21"/>
                                  <w:lang w:eastAsia="fr-FR"/>
                                </w:rPr>
                              </w:pPr>
                              <w:r w:rsidRPr="009F72E7">
                                <w:rPr>
                                  <w:rFonts w:ascii="Helvetica" w:eastAsia="Times New Roman" w:hAnsi="Helvetica" w:cs="Helvetica"/>
                                  <w:b/>
                                  <w:bCs/>
                                  <w:color w:val="222222"/>
                                  <w:sz w:val="27"/>
                                  <w:lang w:eastAsia="fr-FR"/>
                                </w:rPr>
                                <w:t>SITUATION ÉPIDÉMIOLOGIQUE</w:t>
                              </w:r>
                              <w:r w:rsidRPr="009F72E7">
                                <w:rPr>
                                  <w:rFonts w:ascii="Helvetica" w:eastAsia="Times New Roman" w:hAnsi="Helvetica" w:cs="Helvetica"/>
                                  <w:b/>
                                  <w:bCs/>
                                  <w:color w:val="222222"/>
                                  <w:sz w:val="21"/>
                                  <w:szCs w:val="21"/>
                                  <w:lang w:eastAsia="fr-FR"/>
                                </w:rPr>
                                <w:br/>
                              </w:r>
                              <w:r w:rsidRPr="009F72E7">
                                <w:rPr>
                                  <w:rFonts w:ascii="Helvetica" w:eastAsia="Times New Roman" w:hAnsi="Helvetica" w:cs="Helvetica"/>
                                  <w:b/>
                                  <w:bCs/>
                                  <w:i/>
                                  <w:iCs/>
                                  <w:color w:val="222222"/>
                                  <w:sz w:val="21"/>
                                  <w:lang w:eastAsia="fr-FR"/>
                                </w:rPr>
                                <w:t>Samedi 12 mai 2018</w:t>
                              </w:r>
                              <w:r w:rsidRPr="009F72E7">
                                <w:rPr>
                                  <w:rFonts w:ascii="Helvetica" w:eastAsia="Times New Roman" w:hAnsi="Helvetica" w:cs="Helvetica"/>
                                  <w:color w:val="222222"/>
                                  <w:sz w:val="21"/>
                                  <w:szCs w:val="21"/>
                                  <w:lang w:eastAsia="fr-FR"/>
                                </w:rPr>
                                <w:br/>
                                <w:t xml:space="preserve">  </w:t>
                              </w:r>
                            </w:p>
                            <w:p w:rsidR="009F72E7" w:rsidRPr="009F72E7" w:rsidRDefault="009F72E7" w:rsidP="009F72E7">
                              <w:pPr>
                                <w:spacing w:after="0" w:line="360" w:lineRule="auto"/>
                                <w:rPr>
                                  <w:rFonts w:ascii="Helvetica" w:eastAsia="Times New Roman" w:hAnsi="Helvetica" w:cs="Helvetica"/>
                                  <w:color w:val="222222"/>
                                  <w:sz w:val="21"/>
                                  <w:szCs w:val="21"/>
                                  <w:lang w:eastAsia="fr-FR"/>
                                </w:rPr>
                              </w:pPr>
                              <w:r w:rsidRPr="009F72E7">
                                <w:rPr>
                                  <w:rFonts w:ascii="Helvetica" w:eastAsia="Times New Roman" w:hAnsi="Helvetica" w:cs="Helvetica"/>
                                  <w:color w:val="222222"/>
                                  <w:sz w:val="21"/>
                                  <w:szCs w:val="21"/>
                                  <w:lang w:eastAsia="fr-FR"/>
                                </w:rPr>
                                <w:t>La situation épidémiologique de la Maladie à Virus Ebola de ce samedi 12 mai 2018 :</w:t>
                              </w:r>
                            </w:p>
                            <w:p w:rsidR="009F72E7" w:rsidRPr="009F72E7" w:rsidRDefault="009F72E7" w:rsidP="009F72E7">
                              <w:pPr>
                                <w:spacing w:after="0" w:line="360" w:lineRule="auto"/>
                                <w:jc w:val="center"/>
                                <w:rPr>
                                  <w:rFonts w:ascii="Helvetica" w:eastAsia="Times New Roman" w:hAnsi="Helvetica" w:cs="Helvetica"/>
                                  <w:color w:val="222222"/>
                                  <w:sz w:val="21"/>
                                  <w:szCs w:val="21"/>
                                  <w:lang w:eastAsia="fr-FR"/>
                                </w:rPr>
                              </w:pPr>
                              <w:r w:rsidRPr="009F72E7">
                                <w:rPr>
                                  <w:rFonts w:ascii="Helvetica" w:eastAsia="Times New Roman" w:hAnsi="Helvetica" w:cs="Helvetica"/>
                                  <w:color w:val="222222"/>
                                  <w:sz w:val="21"/>
                                  <w:szCs w:val="21"/>
                                  <w:lang w:eastAsia="fr-FR"/>
                                </w:rPr>
                                <w:t xml:space="preserve">  </w:t>
                              </w:r>
                            </w:p>
                            <w:p w:rsidR="009F72E7" w:rsidRPr="009F72E7" w:rsidRDefault="009F72E7" w:rsidP="009F72E7">
                              <w:pPr>
                                <w:spacing w:after="0" w:line="360" w:lineRule="auto"/>
                                <w:jc w:val="center"/>
                                <w:rPr>
                                  <w:rFonts w:ascii="Helvetica" w:eastAsia="Times New Roman" w:hAnsi="Helvetica" w:cs="Helvetica"/>
                                  <w:color w:val="222222"/>
                                  <w:sz w:val="21"/>
                                  <w:szCs w:val="21"/>
                                  <w:lang w:eastAsia="fr-FR"/>
                                </w:rPr>
                              </w:pPr>
                              <w:r>
                                <w:rPr>
                                  <w:rFonts w:ascii="Helvetica" w:eastAsia="Times New Roman" w:hAnsi="Helvetica" w:cs="Helvetica"/>
                                  <w:noProof/>
                                  <w:color w:val="222222"/>
                                  <w:sz w:val="21"/>
                                  <w:szCs w:val="21"/>
                                  <w:lang w:eastAsia="fr-FR"/>
                                </w:rPr>
                                <w:drawing>
                                  <wp:inline distT="0" distB="0" distL="0" distR="0">
                                    <wp:extent cx="4286250" cy="3200400"/>
                                    <wp:effectExtent l="19050" t="0" r="0" b="0"/>
                                    <wp:docPr id="2" name="Image 2" descr="https://ecp.yusercontent.com/mail?url=https%3A%2F%2Fgallery.mailchimp.com%2F89e5755d2cca4840b1af93176%2Fimages%2F21c7808e-21d9-43a9-98dc-3f20a5bd66b5.png&amp;t=1526305582&amp;ymreqid=6b84af3a-13f2-26d7-1c84-9c0011015900&amp;sig=SUMu5nK3iJwB6faeN0c.7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gallery.mailchimp.com%2F89e5755d2cca4840b1af93176%2Fimages%2F21c7808e-21d9-43a9-98dc-3f20a5bd66b5.png&amp;t=1526305582&amp;ymreqid=6b84af3a-13f2-26d7-1c84-9c0011015900&amp;sig=SUMu5nK3iJwB6faeN0c.7A--~C"/>
                                            <pic:cNvPicPr>
                                              <a:picLocks noChangeAspect="1" noChangeArrowheads="1"/>
                                            </pic:cNvPicPr>
                                          </pic:nvPicPr>
                                          <pic:blipFill>
                                            <a:blip r:embed="rId6"/>
                                            <a:srcRect/>
                                            <a:stretch>
                                              <a:fillRect/>
                                            </a:stretch>
                                          </pic:blipFill>
                                          <pic:spPr bwMode="auto">
                                            <a:xfrm>
                                              <a:off x="0" y="0"/>
                                              <a:ext cx="4286250" cy="3200400"/>
                                            </a:xfrm>
                                            <a:prstGeom prst="rect">
                                              <a:avLst/>
                                            </a:prstGeom>
                                            <a:noFill/>
                                            <a:ln w="9525">
                                              <a:noFill/>
                                              <a:miter lim="800000"/>
                                              <a:headEnd/>
                                              <a:tailEnd/>
                                            </a:ln>
                                          </pic:spPr>
                                        </pic:pic>
                                      </a:graphicData>
                                    </a:graphic>
                                  </wp:inline>
                                </w:drawing>
                              </w:r>
                            </w:p>
                            <w:p w:rsidR="009F72E7" w:rsidRPr="009F72E7" w:rsidRDefault="009F72E7" w:rsidP="009F72E7">
                              <w:pPr>
                                <w:spacing w:after="0" w:line="360" w:lineRule="auto"/>
                                <w:rPr>
                                  <w:rFonts w:ascii="Helvetica" w:eastAsia="Times New Roman" w:hAnsi="Helvetica" w:cs="Helvetica"/>
                                  <w:color w:val="222222"/>
                                  <w:sz w:val="21"/>
                                  <w:szCs w:val="21"/>
                                  <w:lang w:eastAsia="fr-FR"/>
                                </w:rPr>
                              </w:pPr>
                              <w:r w:rsidRPr="009F72E7">
                                <w:rPr>
                                  <w:rFonts w:ascii="Helvetica" w:eastAsia="Times New Roman" w:hAnsi="Helvetica" w:cs="Helvetica"/>
                                  <w:color w:val="222222"/>
                                  <w:sz w:val="21"/>
                                  <w:szCs w:val="21"/>
                                  <w:lang w:eastAsia="fr-FR"/>
                                </w:rPr>
                                <w:lastRenderedPageBreak/>
                                <w:br/>
                              </w:r>
                              <w:r w:rsidRPr="009F72E7">
                                <w:rPr>
                                  <w:rFonts w:ascii="Helvetica" w:eastAsia="Times New Roman" w:hAnsi="Helvetica" w:cs="Helvetica"/>
                                  <w:i/>
                                  <w:iCs/>
                                  <w:color w:val="222222"/>
                                  <w:sz w:val="21"/>
                                  <w:lang w:eastAsia="fr-FR"/>
                                </w:rPr>
                                <w:t>Pour rappel, les chiffres communiqués ci-dessus se rapportent exclusivement aux cas actifs depuis la déclaration de l'épidémie le 8 mai 2018 et ne comprennent pas les 21 cas suspects historiques rapportés avant la déclaration qui n'ont pas fait l'objet d'analyse de laboratoire. </w:t>
                              </w:r>
                              <w:r w:rsidRPr="009F72E7">
                                <w:rPr>
                                  <w:rFonts w:ascii="Helvetica" w:eastAsia="Times New Roman" w:hAnsi="Helvetica" w:cs="Helvetica"/>
                                  <w:i/>
                                  <w:iCs/>
                                  <w:color w:val="222222"/>
                                  <w:sz w:val="21"/>
                                  <w:szCs w:val="21"/>
                                  <w:lang w:eastAsia="fr-FR"/>
                                </w:rPr>
                                <w:br/>
                              </w:r>
                              <w:r w:rsidRPr="009F72E7">
                                <w:rPr>
                                  <w:rFonts w:ascii="Helvetica" w:eastAsia="Times New Roman" w:hAnsi="Helvetica" w:cs="Helvetica"/>
                                  <w:i/>
                                  <w:iCs/>
                                  <w:color w:val="222222"/>
                                  <w:sz w:val="21"/>
                                  <w:szCs w:val="21"/>
                                  <w:lang w:eastAsia="fr-FR"/>
                                </w:rPr>
                                <w:br/>
                              </w:r>
                              <w:r w:rsidRPr="009F72E7">
                                <w:rPr>
                                  <w:rFonts w:ascii="Helvetica" w:eastAsia="Times New Roman" w:hAnsi="Helvetica" w:cs="Helvetica"/>
                                  <w:i/>
                                  <w:iCs/>
                                  <w:color w:val="222222"/>
                                  <w:sz w:val="21"/>
                                  <w:lang w:eastAsia="fr-FR"/>
                                </w:rPr>
                                <w:t>Par ailleurs, il n’existe pas pour l'instant de preuve scientifique démontrant un lien entre ces cas suspects historiques et l’épidémie actuelle. Des investigations sont en cours pour identifier l'épicentre et le cas indexe de l'épidémie actuelle.</w:t>
                              </w:r>
                            </w:p>
                          </w:tc>
                        </w:tr>
                      </w:tbl>
                      <w:p w:rsidR="009F72E7" w:rsidRPr="009F72E7" w:rsidRDefault="009F72E7" w:rsidP="009F72E7">
                        <w:pPr>
                          <w:spacing w:after="0" w:line="240" w:lineRule="auto"/>
                          <w:rPr>
                            <w:rFonts w:ascii="Times New Roman" w:eastAsia="Times New Roman" w:hAnsi="Times New Roman" w:cs="Times New Roman"/>
                            <w:sz w:val="24"/>
                            <w:szCs w:val="24"/>
                            <w:lang w:eastAsia="fr-FR"/>
                          </w:rPr>
                        </w:pPr>
                      </w:p>
                    </w:tc>
                  </w:tr>
                </w:tbl>
                <w:p w:rsidR="009F72E7" w:rsidRPr="009F72E7" w:rsidRDefault="009F72E7" w:rsidP="009F72E7">
                  <w:pPr>
                    <w:spacing w:after="0" w:line="240" w:lineRule="auto"/>
                    <w:rPr>
                      <w:rFonts w:ascii="Times New Roman" w:eastAsia="Times New Roman" w:hAnsi="Times New Roman" w:cs="Times New Roman"/>
                      <w:sz w:val="24"/>
                      <w:szCs w:val="24"/>
                      <w:lang w:eastAsia="fr-FR"/>
                    </w:rPr>
                  </w:pPr>
                </w:p>
              </w:tc>
            </w:tr>
          </w:tbl>
          <w:p w:rsidR="009F72E7" w:rsidRPr="009F72E7" w:rsidRDefault="009F72E7" w:rsidP="009F72E7">
            <w:pPr>
              <w:spacing w:after="0" w:line="240" w:lineRule="auto"/>
              <w:rPr>
                <w:rFonts w:ascii="Times New Roman" w:eastAsia="Times New Roman" w:hAnsi="Times New Roman" w:cs="Times New Roman"/>
                <w:sz w:val="24"/>
                <w:szCs w:val="24"/>
                <w:lang w:eastAsia="fr-FR"/>
              </w:rPr>
            </w:pPr>
          </w:p>
        </w:tc>
      </w:tr>
    </w:tbl>
    <w:p w:rsidR="009F72E7" w:rsidRDefault="009F72E7" w:rsidP="009F72E7">
      <w:pPr>
        <w:spacing w:after="0" w:line="240" w:lineRule="auto"/>
        <w:jc w:val="center"/>
        <w:rPr>
          <w:rFonts w:ascii="Times New Roman" w:eastAsia="Times New Roman" w:hAnsi="Times New Roman" w:cs="Times New Roman"/>
          <w:b/>
          <w:bCs/>
          <w:sz w:val="27"/>
          <w:lang w:eastAsia="fr-FR"/>
        </w:rPr>
      </w:pPr>
    </w:p>
    <w:p w:rsidR="009F72E7" w:rsidRDefault="009F72E7" w:rsidP="009F72E7">
      <w:pPr>
        <w:spacing w:after="0" w:line="240" w:lineRule="auto"/>
        <w:jc w:val="center"/>
        <w:rPr>
          <w:rFonts w:ascii="Times New Roman" w:eastAsia="Times New Roman" w:hAnsi="Times New Roman" w:cs="Times New Roman"/>
          <w:b/>
          <w:bCs/>
          <w:sz w:val="27"/>
          <w:lang w:eastAsia="fr-FR"/>
        </w:rPr>
      </w:pPr>
    </w:p>
    <w:p w:rsidR="009F72E7" w:rsidRDefault="009F72E7" w:rsidP="009F72E7">
      <w:pPr>
        <w:spacing w:after="0" w:line="240" w:lineRule="auto"/>
        <w:jc w:val="center"/>
        <w:rPr>
          <w:rFonts w:ascii="Times New Roman" w:eastAsia="Times New Roman" w:hAnsi="Times New Roman" w:cs="Times New Roman"/>
          <w:b/>
          <w:bCs/>
          <w:sz w:val="27"/>
          <w:lang w:eastAsia="fr-FR"/>
        </w:rPr>
      </w:pPr>
    </w:p>
    <w:p w:rsidR="009F72E7" w:rsidRDefault="009F72E7" w:rsidP="009F72E7">
      <w:pPr>
        <w:spacing w:after="0" w:line="240" w:lineRule="auto"/>
        <w:jc w:val="center"/>
      </w:pPr>
      <w:r w:rsidRPr="009F72E7">
        <w:rPr>
          <w:rFonts w:ascii="Times New Roman" w:eastAsia="Times New Roman" w:hAnsi="Times New Roman" w:cs="Times New Roman"/>
          <w:b/>
          <w:bCs/>
          <w:sz w:val="27"/>
          <w:lang w:eastAsia="fr-FR"/>
        </w:rPr>
        <w:t>Actualité de la riposte Ebola</w:t>
      </w:r>
      <w:r w:rsidRPr="009F72E7">
        <w:t xml:space="preserve"> </w:t>
      </w:r>
    </w:p>
    <w:p w:rsidR="009F72E7" w:rsidRDefault="009F72E7" w:rsidP="009F72E7">
      <w:pPr>
        <w:tabs>
          <w:tab w:val="left" w:pos="765"/>
          <w:tab w:val="center" w:pos="4536"/>
        </w:tabs>
        <w:spacing w:after="0" w:line="240" w:lineRule="auto"/>
        <w:rPr>
          <w:rFonts w:ascii="Times New Roman" w:eastAsia="Times New Roman" w:hAnsi="Times New Roman" w:cs="Times New Roman"/>
          <w:b/>
          <w:bCs/>
          <w:sz w:val="27"/>
          <w:lang w:eastAsia="fr-FR"/>
        </w:rPr>
      </w:pPr>
      <w:r>
        <w:tab/>
      </w:r>
      <w:r>
        <w:tab/>
        <w:t xml:space="preserve">EBOLA RDC - Evolution de la riposte de l'épidémie d'Ebola au samedi 12 mai 2018 </w:t>
      </w:r>
    </w:p>
    <w:p w:rsidR="009F72E7" w:rsidRPr="009F72E7" w:rsidRDefault="009F72E7" w:rsidP="009F72E7">
      <w:pPr>
        <w:spacing w:after="0"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br/>
      </w:r>
      <w:r w:rsidRPr="009F72E7">
        <w:rPr>
          <w:rFonts w:ascii="Times New Roman" w:eastAsia="Times New Roman" w:hAnsi="Times New Roman" w:cs="Times New Roman"/>
          <w:b/>
          <w:bCs/>
          <w:i/>
          <w:iCs/>
          <w:sz w:val="24"/>
          <w:szCs w:val="24"/>
          <w:lang w:eastAsia="fr-FR"/>
        </w:rPr>
        <w:t xml:space="preserve">Visite du Ministre de la Santé à Mbandaka </w:t>
      </w:r>
    </w:p>
    <w:p w:rsidR="009F72E7" w:rsidRPr="009F72E7" w:rsidRDefault="009F72E7" w:rsidP="009F72E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Le Ministre de la Santé, le Dr </w:t>
      </w:r>
      <w:proofErr w:type="spellStart"/>
      <w:r w:rsidRPr="009F72E7">
        <w:rPr>
          <w:rFonts w:ascii="Times New Roman" w:eastAsia="Times New Roman" w:hAnsi="Times New Roman" w:cs="Times New Roman"/>
          <w:sz w:val="24"/>
          <w:szCs w:val="24"/>
          <w:lang w:eastAsia="fr-FR"/>
        </w:rPr>
        <w:t>Oly</w:t>
      </w:r>
      <w:proofErr w:type="spellEnd"/>
      <w:r w:rsidRPr="009F72E7">
        <w:rPr>
          <w:rFonts w:ascii="Times New Roman" w:eastAsia="Times New Roman" w:hAnsi="Times New Roman" w:cs="Times New Roman"/>
          <w:sz w:val="24"/>
          <w:szCs w:val="24"/>
          <w:lang w:eastAsia="fr-FR"/>
        </w:rPr>
        <w:t xml:space="preserve"> Ilunga </w:t>
      </w:r>
      <w:proofErr w:type="spellStart"/>
      <w:r w:rsidRPr="009F72E7">
        <w:rPr>
          <w:rFonts w:ascii="Times New Roman" w:eastAsia="Times New Roman" w:hAnsi="Times New Roman" w:cs="Times New Roman"/>
          <w:sz w:val="24"/>
          <w:szCs w:val="24"/>
          <w:lang w:eastAsia="fr-FR"/>
        </w:rPr>
        <w:t>Kalenga</w:t>
      </w:r>
      <w:proofErr w:type="spellEnd"/>
      <w:r w:rsidRPr="009F72E7">
        <w:rPr>
          <w:rFonts w:ascii="Times New Roman" w:eastAsia="Times New Roman" w:hAnsi="Times New Roman" w:cs="Times New Roman"/>
          <w:sz w:val="24"/>
          <w:szCs w:val="24"/>
          <w:lang w:eastAsia="fr-FR"/>
        </w:rPr>
        <w:t xml:space="preserve">, est arrivé à Mbandaka avec sa délégation ce samedi 12 mai 2018. </w:t>
      </w:r>
      <w:r w:rsidRPr="009F72E7">
        <w:rPr>
          <w:rFonts w:ascii="Times New Roman" w:eastAsia="Times New Roman" w:hAnsi="Times New Roman" w:cs="Times New Roman"/>
          <w:b/>
          <w:bCs/>
          <w:sz w:val="24"/>
          <w:szCs w:val="24"/>
          <w:lang w:eastAsia="fr-FR"/>
        </w:rPr>
        <w:t xml:space="preserve">Le Ministre était accompagné du Directeur Général de la Direction Générale de Lutte contre la Maladie (DGLM), le Dr </w:t>
      </w:r>
      <w:proofErr w:type="spellStart"/>
      <w:r w:rsidRPr="009F72E7">
        <w:rPr>
          <w:rFonts w:ascii="Times New Roman" w:eastAsia="Times New Roman" w:hAnsi="Times New Roman" w:cs="Times New Roman"/>
          <w:b/>
          <w:bCs/>
          <w:sz w:val="24"/>
          <w:szCs w:val="24"/>
          <w:lang w:eastAsia="fr-FR"/>
        </w:rPr>
        <w:t>Ndjoloko</w:t>
      </w:r>
      <w:proofErr w:type="spellEnd"/>
      <w:r w:rsidRPr="009F72E7">
        <w:rPr>
          <w:rFonts w:ascii="Times New Roman" w:eastAsia="Times New Roman" w:hAnsi="Times New Roman" w:cs="Times New Roman"/>
          <w:b/>
          <w:bCs/>
          <w:sz w:val="24"/>
          <w:szCs w:val="24"/>
          <w:lang w:eastAsia="fr-FR"/>
        </w:rPr>
        <w:t xml:space="preserve"> </w:t>
      </w:r>
      <w:proofErr w:type="spellStart"/>
      <w:r w:rsidRPr="009F72E7">
        <w:rPr>
          <w:rFonts w:ascii="Times New Roman" w:eastAsia="Times New Roman" w:hAnsi="Times New Roman" w:cs="Times New Roman"/>
          <w:b/>
          <w:bCs/>
          <w:sz w:val="24"/>
          <w:szCs w:val="24"/>
          <w:lang w:eastAsia="fr-FR"/>
        </w:rPr>
        <w:t>Tambwe</w:t>
      </w:r>
      <w:proofErr w:type="spellEnd"/>
      <w:r w:rsidRPr="009F72E7">
        <w:rPr>
          <w:rFonts w:ascii="Times New Roman" w:eastAsia="Times New Roman" w:hAnsi="Times New Roman" w:cs="Times New Roman"/>
          <w:b/>
          <w:bCs/>
          <w:sz w:val="24"/>
          <w:szCs w:val="24"/>
          <w:lang w:eastAsia="fr-FR"/>
        </w:rPr>
        <w:t xml:space="preserve"> </w:t>
      </w:r>
      <w:proofErr w:type="spellStart"/>
      <w:r w:rsidRPr="009F72E7">
        <w:rPr>
          <w:rFonts w:ascii="Times New Roman" w:eastAsia="Times New Roman" w:hAnsi="Times New Roman" w:cs="Times New Roman"/>
          <w:b/>
          <w:bCs/>
          <w:sz w:val="24"/>
          <w:szCs w:val="24"/>
          <w:lang w:eastAsia="fr-FR"/>
        </w:rPr>
        <w:t>Bathe</w:t>
      </w:r>
      <w:proofErr w:type="spellEnd"/>
      <w:r w:rsidRPr="009F72E7">
        <w:rPr>
          <w:rFonts w:ascii="Times New Roman" w:eastAsia="Times New Roman" w:hAnsi="Times New Roman" w:cs="Times New Roman"/>
          <w:b/>
          <w:bCs/>
          <w:sz w:val="24"/>
          <w:szCs w:val="24"/>
          <w:lang w:eastAsia="fr-FR"/>
        </w:rPr>
        <w:t xml:space="preserve">, du Représentant de l’OMS en RDC, le Dr </w:t>
      </w:r>
      <w:proofErr w:type="spellStart"/>
      <w:r w:rsidRPr="009F72E7">
        <w:rPr>
          <w:rFonts w:ascii="Times New Roman" w:eastAsia="Times New Roman" w:hAnsi="Times New Roman" w:cs="Times New Roman"/>
          <w:b/>
          <w:bCs/>
          <w:sz w:val="24"/>
          <w:szCs w:val="24"/>
          <w:lang w:eastAsia="fr-FR"/>
        </w:rPr>
        <w:t>Allarangar</w:t>
      </w:r>
      <w:proofErr w:type="spellEnd"/>
      <w:r w:rsidRPr="009F72E7">
        <w:rPr>
          <w:rFonts w:ascii="Times New Roman" w:eastAsia="Times New Roman" w:hAnsi="Times New Roman" w:cs="Times New Roman"/>
          <w:b/>
          <w:bCs/>
          <w:sz w:val="24"/>
          <w:szCs w:val="24"/>
          <w:lang w:eastAsia="fr-FR"/>
        </w:rPr>
        <w:t xml:space="preserve"> </w:t>
      </w:r>
      <w:proofErr w:type="spellStart"/>
      <w:r w:rsidRPr="009F72E7">
        <w:rPr>
          <w:rFonts w:ascii="Times New Roman" w:eastAsia="Times New Roman" w:hAnsi="Times New Roman" w:cs="Times New Roman"/>
          <w:b/>
          <w:bCs/>
          <w:sz w:val="24"/>
          <w:szCs w:val="24"/>
          <w:lang w:eastAsia="fr-FR"/>
        </w:rPr>
        <w:t>Yokouidé</w:t>
      </w:r>
      <w:proofErr w:type="spellEnd"/>
      <w:r w:rsidRPr="009F72E7">
        <w:rPr>
          <w:rFonts w:ascii="Times New Roman" w:eastAsia="Times New Roman" w:hAnsi="Times New Roman" w:cs="Times New Roman"/>
          <w:b/>
          <w:bCs/>
          <w:sz w:val="24"/>
          <w:szCs w:val="24"/>
          <w:lang w:eastAsia="fr-FR"/>
        </w:rPr>
        <w:t xml:space="preserve">, et du Représentant de l’UNICEF, le Dr Gianfranco </w:t>
      </w:r>
      <w:proofErr w:type="spellStart"/>
      <w:r w:rsidRPr="009F72E7">
        <w:rPr>
          <w:rFonts w:ascii="Times New Roman" w:eastAsia="Times New Roman" w:hAnsi="Times New Roman" w:cs="Times New Roman"/>
          <w:b/>
          <w:bCs/>
          <w:sz w:val="24"/>
          <w:szCs w:val="24"/>
          <w:lang w:eastAsia="fr-FR"/>
        </w:rPr>
        <w:t>Rotigliano</w:t>
      </w:r>
      <w:proofErr w:type="spellEnd"/>
      <w:r w:rsidRPr="009F72E7">
        <w:rPr>
          <w:rFonts w:ascii="Times New Roman" w:eastAsia="Times New Roman" w:hAnsi="Times New Roman" w:cs="Times New Roman"/>
          <w:sz w:val="24"/>
          <w:szCs w:val="24"/>
          <w:lang w:eastAsia="fr-FR"/>
        </w:rPr>
        <w:t>.</w:t>
      </w:r>
    </w:p>
    <w:p w:rsidR="009F72E7" w:rsidRPr="009F72E7" w:rsidRDefault="009F72E7" w:rsidP="009F72E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La délégation a été accueillie à l’aéroport de Mbandaka par le Gouverneur de la Province de l’Equateur, Bobo </w:t>
      </w:r>
      <w:proofErr w:type="spellStart"/>
      <w:r w:rsidRPr="009F72E7">
        <w:rPr>
          <w:rFonts w:ascii="Times New Roman" w:eastAsia="Times New Roman" w:hAnsi="Times New Roman" w:cs="Times New Roman"/>
          <w:sz w:val="24"/>
          <w:szCs w:val="24"/>
          <w:lang w:eastAsia="fr-FR"/>
        </w:rPr>
        <w:t>Boloko</w:t>
      </w:r>
      <w:proofErr w:type="spellEnd"/>
      <w:r w:rsidRPr="009F72E7">
        <w:rPr>
          <w:rFonts w:ascii="Times New Roman" w:eastAsia="Times New Roman" w:hAnsi="Times New Roman" w:cs="Times New Roman"/>
          <w:sz w:val="24"/>
          <w:szCs w:val="24"/>
          <w:lang w:eastAsia="fr-FR"/>
        </w:rPr>
        <w:t xml:space="preserve">, et le chef de la Division Provinciale de la Santé (DPS). Ils ont tenu </w:t>
      </w:r>
      <w:r w:rsidRPr="009F72E7">
        <w:rPr>
          <w:rFonts w:ascii="Times New Roman" w:eastAsia="Times New Roman" w:hAnsi="Times New Roman" w:cs="Times New Roman"/>
          <w:b/>
          <w:bCs/>
          <w:sz w:val="24"/>
          <w:szCs w:val="24"/>
          <w:lang w:eastAsia="fr-FR"/>
        </w:rPr>
        <w:t>une réunion de travail</w:t>
      </w:r>
      <w:r w:rsidRPr="009F72E7">
        <w:rPr>
          <w:rFonts w:ascii="Times New Roman" w:eastAsia="Times New Roman" w:hAnsi="Times New Roman" w:cs="Times New Roman"/>
          <w:sz w:val="24"/>
          <w:szCs w:val="24"/>
          <w:lang w:eastAsia="fr-FR"/>
        </w:rPr>
        <w:t xml:space="preserve"> durant laquelle le chef de la DPS a présenté la situation épidémiologique, l’adaptation du plan de riposte au niveau provincial, et les préoccupations des équipes provinciales.</w:t>
      </w:r>
    </w:p>
    <w:p w:rsidR="009F72E7" w:rsidRPr="009F72E7" w:rsidRDefault="009F72E7" w:rsidP="009F72E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Lors de cette réunion, le Ministre de la Santé a fait une longue déclaration pour marquer son </w:t>
      </w:r>
      <w:r w:rsidRPr="009F72E7">
        <w:rPr>
          <w:rFonts w:ascii="Times New Roman" w:eastAsia="Times New Roman" w:hAnsi="Times New Roman" w:cs="Times New Roman"/>
          <w:b/>
          <w:bCs/>
          <w:sz w:val="24"/>
          <w:szCs w:val="24"/>
          <w:lang w:eastAsia="fr-FR"/>
        </w:rPr>
        <w:t>soutien total aux équipes provinciales</w:t>
      </w:r>
      <w:r w:rsidRPr="009F72E7">
        <w:rPr>
          <w:rFonts w:ascii="Times New Roman" w:eastAsia="Times New Roman" w:hAnsi="Times New Roman" w:cs="Times New Roman"/>
          <w:sz w:val="24"/>
          <w:szCs w:val="24"/>
          <w:lang w:eastAsia="fr-FR"/>
        </w:rPr>
        <w:t xml:space="preserve">. Il a rappelé que ce n’est pas la province </w:t>
      </w:r>
      <w:proofErr w:type="gramStart"/>
      <w:r w:rsidRPr="009F72E7">
        <w:rPr>
          <w:rFonts w:ascii="Times New Roman" w:eastAsia="Times New Roman" w:hAnsi="Times New Roman" w:cs="Times New Roman"/>
          <w:sz w:val="24"/>
          <w:szCs w:val="24"/>
          <w:lang w:eastAsia="fr-FR"/>
        </w:rPr>
        <w:t>a</w:t>
      </w:r>
      <w:proofErr w:type="gramEnd"/>
      <w:r w:rsidRPr="009F72E7">
        <w:rPr>
          <w:rFonts w:ascii="Times New Roman" w:eastAsia="Times New Roman" w:hAnsi="Times New Roman" w:cs="Times New Roman"/>
          <w:sz w:val="24"/>
          <w:szCs w:val="24"/>
          <w:lang w:eastAsia="fr-FR"/>
        </w:rPr>
        <w:t xml:space="preserve"> elle seule qui doit faire face à l’épidémie d’Ebola mais c’est la Nation toute entière. Par conséquent, il faut renforcer la coordination entre les 3 niveaux de la riposte – </w:t>
      </w:r>
      <w:proofErr w:type="gramStart"/>
      <w:r w:rsidRPr="009F72E7">
        <w:rPr>
          <w:rFonts w:ascii="Times New Roman" w:eastAsia="Times New Roman" w:hAnsi="Times New Roman" w:cs="Times New Roman"/>
          <w:sz w:val="24"/>
          <w:szCs w:val="24"/>
          <w:lang w:eastAsia="fr-FR"/>
        </w:rPr>
        <w:t>national, provincial et local</w:t>
      </w:r>
      <w:proofErr w:type="gramEnd"/>
      <w:r w:rsidRPr="009F72E7">
        <w:rPr>
          <w:rFonts w:ascii="Times New Roman" w:eastAsia="Times New Roman" w:hAnsi="Times New Roman" w:cs="Times New Roman"/>
          <w:sz w:val="24"/>
          <w:szCs w:val="24"/>
          <w:lang w:eastAsia="fr-FR"/>
        </w:rPr>
        <w:t xml:space="preserve"> – qui doivent travailler main dans la main. Au-delà de la réponse à l’épidémie actuelle, toutes les actions et décisions du Ministère de la Santé visent à renforcer les ressources humaines locales en </w:t>
      </w:r>
      <w:proofErr w:type="gramStart"/>
      <w:r w:rsidRPr="009F72E7">
        <w:rPr>
          <w:rFonts w:ascii="Times New Roman" w:eastAsia="Times New Roman" w:hAnsi="Times New Roman" w:cs="Times New Roman"/>
          <w:sz w:val="24"/>
          <w:szCs w:val="24"/>
          <w:lang w:eastAsia="fr-FR"/>
        </w:rPr>
        <w:t>les formant</w:t>
      </w:r>
      <w:proofErr w:type="gramEnd"/>
      <w:r w:rsidRPr="009F72E7">
        <w:rPr>
          <w:rFonts w:ascii="Times New Roman" w:eastAsia="Times New Roman" w:hAnsi="Times New Roman" w:cs="Times New Roman"/>
          <w:sz w:val="24"/>
          <w:szCs w:val="24"/>
          <w:lang w:eastAsia="fr-FR"/>
        </w:rPr>
        <w:t xml:space="preserve"> car c’est le meilleur moyen d'améliorer la résilience du système sanitaire congolais sur le long terme.</w:t>
      </w:r>
    </w:p>
    <w:p w:rsidR="009F72E7" w:rsidRPr="009F72E7" w:rsidRDefault="009F72E7" w:rsidP="009F72E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Le Ministre de la Santé a également abordé </w:t>
      </w:r>
      <w:r w:rsidRPr="009F72E7">
        <w:rPr>
          <w:rFonts w:ascii="Times New Roman" w:eastAsia="Times New Roman" w:hAnsi="Times New Roman" w:cs="Times New Roman"/>
          <w:b/>
          <w:bCs/>
          <w:sz w:val="24"/>
          <w:szCs w:val="24"/>
          <w:lang w:eastAsia="fr-FR"/>
        </w:rPr>
        <w:t>la question des vaccins contre Ebola</w:t>
      </w:r>
      <w:r w:rsidRPr="009F72E7">
        <w:rPr>
          <w:rFonts w:ascii="Times New Roman" w:eastAsia="Times New Roman" w:hAnsi="Times New Roman" w:cs="Times New Roman"/>
          <w:sz w:val="24"/>
          <w:szCs w:val="24"/>
          <w:lang w:eastAsia="fr-FR"/>
        </w:rPr>
        <w:t xml:space="preserve"> qui seront exclusivement administrés aux professionnels de la santé directement exposés et aux personnes ayant été en contact avec des cas confirmés d’Ebola. Bien qu’utiles pour briser rapidement la chaîne de transmission du virus Ebola, le Ministre a expliqué que le succès réel de la riposte ne dépendra pas uniquement des vaccins mais de l’application rigoureuse des mesures de santé publique par les professionnels de la santé.</w:t>
      </w:r>
    </w:p>
    <w:p w:rsidR="009F72E7" w:rsidRPr="009F72E7" w:rsidRDefault="009F72E7" w:rsidP="009F72E7">
      <w:pPr>
        <w:spacing w:after="0"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b/>
          <w:bCs/>
          <w:i/>
          <w:iCs/>
          <w:sz w:val="24"/>
          <w:szCs w:val="24"/>
          <w:lang w:eastAsia="fr-FR"/>
        </w:rPr>
        <w:lastRenderedPageBreak/>
        <w:t xml:space="preserve">Descente sur le terrain à </w:t>
      </w:r>
      <w:proofErr w:type="spellStart"/>
      <w:r w:rsidRPr="009F72E7">
        <w:rPr>
          <w:rFonts w:ascii="Times New Roman" w:eastAsia="Times New Roman" w:hAnsi="Times New Roman" w:cs="Times New Roman"/>
          <w:b/>
          <w:bCs/>
          <w:i/>
          <w:iCs/>
          <w:sz w:val="24"/>
          <w:szCs w:val="24"/>
          <w:lang w:eastAsia="fr-FR"/>
        </w:rPr>
        <w:t>Bikoro</w:t>
      </w:r>
      <w:proofErr w:type="spellEnd"/>
      <w:r w:rsidRPr="009F72E7">
        <w:rPr>
          <w:rFonts w:ascii="Times New Roman" w:eastAsia="Times New Roman" w:hAnsi="Times New Roman" w:cs="Times New Roman"/>
          <w:sz w:val="24"/>
          <w:szCs w:val="24"/>
          <w:lang w:eastAsia="fr-FR"/>
        </w:rPr>
        <w:t xml:space="preserve"> </w:t>
      </w:r>
    </w:p>
    <w:p w:rsidR="009F72E7" w:rsidRPr="009F72E7" w:rsidRDefault="009F72E7" w:rsidP="009F72E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La délégation s’est ensuite rendue à l’épicentre de l’épidémie à </w:t>
      </w:r>
      <w:proofErr w:type="spellStart"/>
      <w:r w:rsidRPr="009F72E7">
        <w:rPr>
          <w:rFonts w:ascii="Times New Roman" w:eastAsia="Times New Roman" w:hAnsi="Times New Roman" w:cs="Times New Roman"/>
          <w:sz w:val="24"/>
          <w:szCs w:val="24"/>
          <w:lang w:eastAsia="fr-FR"/>
        </w:rPr>
        <w:t>Bikoro</w:t>
      </w:r>
      <w:proofErr w:type="spellEnd"/>
      <w:r w:rsidRPr="009F72E7">
        <w:rPr>
          <w:rFonts w:ascii="Times New Roman" w:eastAsia="Times New Roman" w:hAnsi="Times New Roman" w:cs="Times New Roman"/>
          <w:sz w:val="24"/>
          <w:szCs w:val="24"/>
          <w:lang w:eastAsia="fr-FR"/>
        </w:rPr>
        <w:t xml:space="preserve"> pour palper du doigt les réalités du terrain. Lors de l’entretien avec le médecin chef de zone à l’Institut Technique Médical (ITM) de </w:t>
      </w:r>
      <w:proofErr w:type="spellStart"/>
      <w:r w:rsidRPr="009F72E7">
        <w:rPr>
          <w:rFonts w:ascii="Times New Roman" w:eastAsia="Times New Roman" w:hAnsi="Times New Roman" w:cs="Times New Roman"/>
          <w:sz w:val="24"/>
          <w:szCs w:val="24"/>
          <w:lang w:eastAsia="fr-FR"/>
        </w:rPr>
        <w:t>Bikoro</w:t>
      </w:r>
      <w:proofErr w:type="spellEnd"/>
      <w:r w:rsidRPr="009F72E7">
        <w:rPr>
          <w:rFonts w:ascii="Times New Roman" w:eastAsia="Times New Roman" w:hAnsi="Times New Roman" w:cs="Times New Roman"/>
          <w:sz w:val="24"/>
          <w:szCs w:val="24"/>
          <w:lang w:eastAsia="fr-FR"/>
        </w:rPr>
        <w:t xml:space="preserve">, le Ministre de la Santé a </w:t>
      </w:r>
      <w:r w:rsidRPr="009F72E7">
        <w:rPr>
          <w:rFonts w:ascii="Times New Roman" w:eastAsia="Times New Roman" w:hAnsi="Times New Roman" w:cs="Times New Roman"/>
          <w:b/>
          <w:bCs/>
          <w:sz w:val="24"/>
          <w:szCs w:val="24"/>
          <w:lang w:eastAsia="fr-FR"/>
        </w:rPr>
        <w:t>félicité les professionnels de la santé de la zone de santé</w:t>
      </w:r>
      <w:r w:rsidRPr="009F72E7">
        <w:rPr>
          <w:rFonts w:ascii="Times New Roman" w:eastAsia="Times New Roman" w:hAnsi="Times New Roman" w:cs="Times New Roman"/>
          <w:sz w:val="24"/>
          <w:szCs w:val="24"/>
          <w:lang w:eastAsia="fr-FR"/>
        </w:rPr>
        <w:t> pour leur professionnalisme et leur patriotisme car c’est la notification des cas suspects de leur part qui a permis le déploiement rapide des moyens et ressources nécessaires pour la riposte.</w:t>
      </w:r>
    </w:p>
    <w:p w:rsidR="009F72E7" w:rsidRPr="009F72E7" w:rsidRDefault="009F72E7" w:rsidP="009F72E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Plusieurs recommandations ont été faites afin de renforcer l’organisation de la riposte sur place telles que l’installation rapide de points d’eau chlorée à l’entrée de tous les lieux de rassemblement et la pratique des enterrements dignes et sécurisés. Par ailleurs, il a été conseillé de </w:t>
      </w:r>
      <w:r w:rsidRPr="009F72E7">
        <w:rPr>
          <w:rFonts w:ascii="Times New Roman" w:eastAsia="Times New Roman" w:hAnsi="Times New Roman" w:cs="Times New Roman"/>
          <w:b/>
          <w:bCs/>
          <w:sz w:val="24"/>
          <w:szCs w:val="24"/>
          <w:lang w:eastAsia="fr-FR"/>
        </w:rPr>
        <w:t>maintenir les écoles ouvertes</w:t>
      </w:r>
      <w:r w:rsidRPr="009F72E7">
        <w:rPr>
          <w:rFonts w:ascii="Times New Roman" w:eastAsia="Times New Roman" w:hAnsi="Times New Roman" w:cs="Times New Roman"/>
          <w:sz w:val="24"/>
          <w:szCs w:val="24"/>
          <w:lang w:eastAsia="fr-FR"/>
        </w:rPr>
        <w:t xml:space="preserve"> en prenant toutefois les dispositions nécessaires pour veiller à la sécurité des enfants, à savoir prendre la température des enfants tous les matins à leur arrivée, et le lavage des mains à l’arrivée et </w:t>
      </w:r>
      <w:proofErr w:type="gramStart"/>
      <w:r w:rsidRPr="009F72E7">
        <w:rPr>
          <w:rFonts w:ascii="Times New Roman" w:eastAsia="Times New Roman" w:hAnsi="Times New Roman" w:cs="Times New Roman"/>
          <w:sz w:val="24"/>
          <w:szCs w:val="24"/>
          <w:lang w:eastAsia="fr-FR"/>
        </w:rPr>
        <w:t>à la</w:t>
      </w:r>
      <w:proofErr w:type="gramEnd"/>
      <w:r w:rsidRPr="009F72E7">
        <w:rPr>
          <w:rFonts w:ascii="Times New Roman" w:eastAsia="Times New Roman" w:hAnsi="Times New Roman" w:cs="Times New Roman"/>
          <w:sz w:val="24"/>
          <w:szCs w:val="24"/>
          <w:lang w:eastAsia="fr-FR"/>
        </w:rPr>
        <w:t xml:space="preserve"> sorite de l’école.  </w:t>
      </w:r>
    </w:p>
    <w:p w:rsidR="009F72E7" w:rsidRPr="009F72E7" w:rsidRDefault="009F72E7" w:rsidP="009F72E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Tous les piliers de la société doivent être associés à la riposte contre Ebola. Ainsi, le Ministre de la Santé fut ravi de </w:t>
      </w:r>
      <w:r w:rsidRPr="009F72E7">
        <w:rPr>
          <w:rFonts w:ascii="Times New Roman" w:eastAsia="Times New Roman" w:hAnsi="Times New Roman" w:cs="Times New Roman"/>
          <w:b/>
          <w:bCs/>
          <w:sz w:val="24"/>
          <w:szCs w:val="24"/>
          <w:lang w:eastAsia="fr-FR"/>
        </w:rPr>
        <w:t>rencontrer les autorités coutumières locales</w:t>
      </w:r>
      <w:r w:rsidRPr="009F72E7">
        <w:rPr>
          <w:rFonts w:ascii="Times New Roman" w:eastAsia="Times New Roman" w:hAnsi="Times New Roman" w:cs="Times New Roman"/>
          <w:sz w:val="24"/>
          <w:szCs w:val="24"/>
          <w:lang w:eastAsia="fr-FR"/>
        </w:rPr>
        <w:t xml:space="preserve"> qui lui ont confirmé qu’elles étaient pleinement impliquées dans la sensibilisation de la communauté.</w:t>
      </w:r>
    </w:p>
    <w:p w:rsidR="009F72E7" w:rsidRPr="009F72E7" w:rsidRDefault="009F72E7" w:rsidP="009F72E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La délégation s’est également rendue </w:t>
      </w:r>
      <w:r w:rsidRPr="009F72E7">
        <w:rPr>
          <w:rFonts w:ascii="Times New Roman" w:eastAsia="Times New Roman" w:hAnsi="Times New Roman" w:cs="Times New Roman"/>
          <w:b/>
          <w:bCs/>
          <w:sz w:val="24"/>
          <w:szCs w:val="24"/>
          <w:lang w:eastAsia="fr-FR"/>
        </w:rPr>
        <w:t xml:space="preserve">à l’Hôpital Général de </w:t>
      </w:r>
      <w:proofErr w:type="spellStart"/>
      <w:r w:rsidRPr="009F72E7">
        <w:rPr>
          <w:rFonts w:ascii="Times New Roman" w:eastAsia="Times New Roman" w:hAnsi="Times New Roman" w:cs="Times New Roman"/>
          <w:b/>
          <w:bCs/>
          <w:sz w:val="24"/>
          <w:szCs w:val="24"/>
          <w:lang w:eastAsia="fr-FR"/>
        </w:rPr>
        <w:t>Bikoro</w:t>
      </w:r>
      <w:proofErr w:type="spellEnd"/>
      <w:r w:rsidRPr="009F72E7">
        <w:rPr>
          <w:rFonts w:ascii="Times New Roman" w:eastAsia="Times New Roman" w:hAnsi="Times New Roman" w:cs="Times New Roman"/>
          <w:b/>
          <w:bCs/>
          <w:sz w:val="24"/>
          <w:szCs w:val="24"/>
          <w:lang w:eastAsia="fr-FR"/>
        </w:rPr>
        <w:t xml:space="preserve"> où elle a échangé avec le Médecin Directeur</w:t>
      </w:r>
      <w:r w:rsidRPr="009F72E7">
        <w:rPr>
          <w:rFonts w:ascii="Times New Roman" w:eastAsia="Times New Roman" w:hAnsi="Times New Roman" w:cs="Times New Roman"/>
          <w:sz w:val="24"/>
          <w:szCs w:val="24"/>
          <w:lang w:eastAsia="fr-FR"/>
        </w:rPr>
        <w:t xml:space="preserve"> à propos de l’installation prochaine d’un centre de traitement d’Ebola et de l’instauration de la gratuité des soins durant toute la période de l’épidémie.  </w:t>
      </w:r>
    </w:p>
    <w:p w:rsidR="009F72E7" w:rsidRPr="009F72E7" w:rsidRDefault="009F72E7" w:rsidP="009F72E7">
      <w:pPr>
        <w:spacing w:after="0"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b/>
          <w:bCs/>
          <w:i/>
          <w:iCs/>
          <w:sz w:val="24"/>
          <w:szCs w:val="24"/>
          <w:lang w:eastAsia="fr-FR"/>
        </w:rPr>
        <w:t>Organisation de la riposte</w:t>
      </w:r>
      <w:r w:rsidRPr="009F72E7">
        <w:rPr>
          <w:rFonts w:ascii="Times New Roman" w:eastAsia="Times New Roman" w:hAnsi="Times New Roman" w:cs="Times New Roman"/>
          <w:sz w:val="24"/>
          <w:szCs w:val="24"/>
          <w:lang w:eastAsia="fr-FR"/>
        </w:rPr>
        <w:t xml:space="preserve"> </w:t>
      </w:r>
    </w:p>
    <w:p w:rsidR="009F72E7" w:rsidRPr="009F72E7" w:rsidRDefault="009F72E7" w:rsidP="009F72E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L’Hôpital Général de Référence de </w:t>
      </w:r>
      <w:proofErr w:type="spellStart"/>
      <w:r w:rsidRPr="009F72E7">
        <w:rPr>
          <w:rFonts w:ascii="Times New Roman" w:eastAsia="Times New Roman" w:hAnsi="Times New Roman" w:cs="Times New Roman"/>
          <w:sz w:val="24"/>
          <w:szCs w:val="24"/>
          <w:lang w:eastAsia="fr-FR"/>
        </w:rPr>
        <w:t>Bikoro</w:t>
      </w:r>
      <w:proofErr w:type="spellEnd"/>
      <w:r w:rsidRPr="009F72E7">
        <w:rPr>
          <w:rFonts w:ascii="Times New Roman" w:eastAsia="Times New Roman" w:hAnsi="Times New Roman" w:cs="Times New Roman"/>
          <w:sz w:val="24"/>
          <w:szCs w:val="24"/>
          <w:lang w:eastAsia="fr-FR"/>
        </w:rPr>
        <w:t xml:space="preserve"> a </w:t>
      </w:r>
      <w:r w:rsidRPr="009F72E7">
        <w:rPr>
          <w:rFonts w:ascii="Times New Roman" w:eastAsia="Times New Roman" w:hAnsi="Times New Roman" w:cs="Times New Roman"/>
          <w:b/>
          <w:bCs/>
          <w:sz w:val="24"/>
          <w:szCs w:val="24"/>
          <w:lang w:eastAsia="fr-FR"/>
        </w:rPr>
        <w:t xml:space="preserve">placé les deux cas confirmés d’Ebola dans une zone d’isolement </w:t>
      </w:r>
      <w:r w:rsidRPr="009F72E7">
        <w:rPr>
          <w:rFonts w:ascii="Times New Roman" w:eastAsia="Times New Roman" w:hAnsi="Times New Roman" w:cs="Times New Roman"/>
          <w:sz w:val="24"/>
          <w:szCs w:val="24"/>
          <w:lang w:eastAsia="fr-FR"/>
        </w:rPr>
        <w:t>en attendant la construction prochaine du centre de traitement d’Ebola.</w:t>
      </w:r>
    </w:p>
    <w:p w:rsidR="009F72E7" w:rsidRPr="009F72E7" w:rsidRDefault="009F72E7" w:rsidP="009F72E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Une équipe additionnelle d’experts venant de Kinshasa a été déployée et a acheminé un </w:t>
      </w:r>
      <w:r w:rsidRPr="009F72E7">
        <w:rPr>
          <w:rFonts w:ascii="Times New Roman" w:eastAsia="Times New Roman" w:hAnsi="Times New Roman" w:cs="Times New Roman"/>
          <w:b/>
          <w:bCs/>
          <w:sz w:val="24"/>
          <w:szCs w:val="24"/>
          <w:lang w:eastAsia="fr-FR"/>
        </w:rPr>
        <w:t>nouveau lot d’équipements</w:t>
      </w:r>
      <w:r w:rsidRPr="009F72E7">
        <w:rPr>
          <w:rFonts w:ascii="Times New Roman" w:eastAsia="Times New Roman" w:hAnsi="Times New Roman" w:cs="Times New Roman"/>
          <w:sz w:val="24"/>
          <w:szCs w:val="24"/>
          <w:lang w:eastAsia="fr-FR"/>
        </w:rPr>
        <w:t xml:space="preserve"> comprenant notamment des kits de protection individuelle pour le personnel de santé et les deux laboratoires mobiles de l’Institut National de Recherche Biomédicale (INRB).</w:t>
      </w:r>
    </w:p>
    <w:p w:rsidR="009F72E7" w:rsidRPr="009F72E7" w:rsidRDefault="009F72E7" w:rsidP="009F72E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Le </w:t>
      </w:r>
      <w:r w:rsidRPr="009F72E7">
        <w:rPr>
          <w:rFonts w:ascii="Times New Roman" w:eastAsia="Times New Roman" w:hAnsi="Times New Roman" w:cs="Times New Roman"/>
          <w:b/>
          <w:bCs/>
          <w:sz w:val="24"/>
          <w:szCs w:val="24"/>
          <w:lang w:eastAsia="fr-FR"/>
        </w:rPr>
        <w:t>Programme National d’Hygiène aux Frontières (PNHF)</w:t>
      </w:r>
      <w:r w:rsidRPr="009F72E7">
        <w:rPr>
          <w:rFonts w:ascii="Times New Roman" w:eastAsia="Times New Roman" w:hAnsi="Times New Roman" w:cs="Times New Roman"/>
          <w:sz w:val="24"/>
          <w:szCs w:val="24"/>
          <w:lang w:eastAsia="fr-FR"/>
        </w:rPr>
        <w:t xml:space="preserve"> a activé les mesures standards de surveillance épidémiologique et de protection aux voies d’entrée aériennes, maritimes et routières de Mbandaka. Il s’agit notamment du lavage des mains à l’eau chlorée et du contrôle de la température avec les thermomètres laser.</w:t>
      </w:r>
    </w:p>
    <w:p w:rsidR="009F72E7" w:rsidRPr="009F72E7" w:rsidRDefault="009F72E7" w:rsidP="009F72E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Le </w:t>
      </w:r>
      <w:r w:rsidRPr="009F72E7">
        <w:rPr>
          <w:rFonts w:ascii="Times New Roman" w:eastAsia="Times New Roman" w:hAnsi="Times New Roman" w:cs="Times New Roman"/>
          <w:b/>
          <w:bCs/>
          <w:sz w:val="24"/>
          <w:szCs w:val="24"/>
          <w:lang w:eastAsia="fr-FR"/>
        </w:rPr>
        <w:t>Programme National de Communication et de Promotion de la Santé (PNCPS)</w:t>
      </w:r>
      <w:r w:rsidRPr="009F72E7">
        <w:rPr>
          <w:rFonts w:ascii="Times New Roman" w:eastAsia="Times New Roman" w:hAnsi="Times New Roman" w:cs="Times New Roman"/>
          <w:sz w:val="24"/>
          <w:szCs w:val="24"/>
          <w:lang w:eastAsia="fr-FR"/>
        </w:rPr>
        <w:t xml:space="preserve"> a envoyé les premiers lots de matériel de communication comprenant des affiches, dépliants, spots TV et radio, et mégaphones. Les affiches ont déjà été placées dans tous les lieux publics de la zone de santé de </w:t>
      </w:r>
      <w:proofErr w:type="spellStart"/>
      <w:r w:rsidRPr="009F72E7">
        <w:rPr>
          <w:rFonts w:ascii="Times New Roman" w:eastAsia="Times New Roman" w:hAnsi="Times New Roman" w:cs="Times New Roman"/>
          <w:sz w:val="24"/>
          <w:szCs w:val="24"/>
          <w:lang w:eastAsia="fr-FR"/>
        </w:rPr>
        <w:t>Bikoro</w:t>
      </w:r>
      <w:proofErr w:type="spellEnd"/>
      <w:r w:rsidRPr="009F72E7">
        <w:rPr>
          <w:rFonts w:ascii="Times New Roman" w:eastAsia="Times New Roman" w:hAnsi="Times New Roman" w:cs="Times New Roman"/>
          <w:sz w:val="24"/>
          <w:szCs w:val="24"/>
          <w:lang w:eastAsia="fr-FR"/>
        </w:rPr>
        <w:t>. Des ateliers sont prévus afin d’actualiser les messages et les traduire en langues locales. D'autres ateliers seront organisés dès la semaine prochaine pour les animateurs des médias de la province.</w:t>
      </w:r>
    </w:p>
    <w:p w:rsidR="009F72E7" w:rsidRPr="009F72E7" w:rsidRDefault="009F72E7" w:rsidP="009F72E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F72E7">
        <w:rPr>
          <w:rFonts w:ascii="Times New Roman" w:eastAsia="Times New Roman" w:hAnsi="Times New Roman" w:cs="Times New Roman"/>
          <w:sz w:val="24"/>
          <w:szCs w:val="24"/>
          <w:lang w:eastAsia="fr-FR"/>
        </w:rPr>
        <w:t xml:space="preserve">La </w:t>
      </w:r>
      <w:r w:rsidRPr="009F72E7">
        <w:rPr>
          <w:rFonts w:ascii="Times New Roman" w:eastAsia="Times New Roman" w:hAnsi="Times New Roman" w:cs="Times New Roman"/>
          <w:b/>
          <w:bCs/>
          <w:sz w:val="24"/>
          <w:szCs w:val="24"/>
          <w:lang w:eastAsia="fr-FR"/>
        </w:rPr>
        <w:t>prise en charge psychosociale</w:t>
      </w:r>
      <w:r w:rsidRPr="009F72E7">
        <w:rPr>
          <w:rFonts w:ascii="Times New Roman" w:eastAsia="Times New Roman" w:hAnsi="Times New Roman" w:cs="Times New Roman"/>
          <w:sz w:val="24"/>
          <w:szCs w:val="24"/>
          <w:lang w:eastAsia="fr-FR"/>
        </w:rPr>
        <w:t> </w:t>
      </w:r>
      <w:r w:rsidRPr="009F72E7">
        <w:rPr>
          <w:rFonts w:ascii="Times New Roman" w:eastAsia="Times New Roman" w:hAnsi="Times New Roman" w:cs="Times New Roman"/>
          <w:b/>
          <w:bCs/>
          <w:sz w:val="24"/>
          <w:szCs w:val="24"/>
          <w:lang w:eastAsia="fr-FR"/>
        </w:rPr>
        <w:t xml:space="preserve">des patients et de leurs proches </w:t>
      </w:r>
      <w:r w:rsidRPr="009F72E7">
        <w:rPr>
          <w:rFonts w:ascii="Times New Roman" w:eastAsia="Times New Roman" w:hAnsi="Times New Roman" w:cs="Times New Roman"/>
          <w:sz w:val="24"/>
          <w:szCs w:val="24"/>
          <w:lang w:eastAsia="fr-FR"/>
        </w:rPr>
        <w:t>a commencé. Elle est assurée pour tous les cas suspects ainsi que pour les membres de leur famille et toute personne en contact avec les patients, y compris leurs garde-malades. </w:t>
      </w:r>
    </w:p>
    <w:p w:rsidR="00DD3A8E" w:rsidRDefault="00DD3A8E"/>
    <w:sectPr w:rsidR="00DD3A8E" w:rsidSect="00DD3A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A4"/>
    <w:multiLevelType w:val="multilevel"/>
    <w:tmpl w:val="24F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EA5648"/>
    <w:multiLevelType w:val="multilevel"/>
    <w:tmpl w:val="B21E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7F7C30"/>
    <w:multiLevelType w:val="multilevel"/>
    <w:tmpl w:val="2FCC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72E7"/>
    <w:rsid w:val="00400BD0"/>
    <w:rsid w:val="009F72E7"/>
    <w:rsid w:val="00DD3A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A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F72E7"/>
    <w:rPr>
      <w:b/>
      <w:bCs/>
    </w:rPr>
  </w:style>
  <w:style w:type="character" w:styleId="Accentuation">
    <w:name w:val="Emphasis"/>
    <w:basedOn w:val="Policepardfaut"/>
    <w:uiPriority w:val="20"/>
    <w:qFormat/>
    <w:rsid w:val="009F72E7"/>
    <w:rPr>
      <w:i/>
      <w:iCs/>
    </w:rPr>
  </w:style>
  <w:style w:type="paragraph" w:styleId="Textedebulles">
    <w:name w:val="Balloon Text"/>
    <w:basedOn w:val="Normal"/>
    <w:link w:val="TextedebullesCar"/>
    <w:uiPriority w:val="99"/>
    <w:semiHidden/>
    <w:unhideWhenUsed/>
    <w:rsid w:val="009F72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72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3448929">
      <w:bodyDiv w:val="1"/>
      <w:marLeft w:val="0"/>
      <w:marRight w:val="0"/>
      <w:marTop w:val="0"/>
      <w:marBottom w:val="0"/>
      <w:divBdr>
        <w:top w:val="none" w:sz="0" w:space="0" w:color="auto"/>
        <w:left w:val="none" w:sz="0" w:space="0" w:color="auto"/>
        <w:bottom w:val="none" w:sz="0" w:space="0" w:color="auto"/>
        <w:right w:val="none" w:sz="0" w:space="0" w:color="auto"/>
      </w:divBdr>
    </w:div>
    <w:div w:id="12198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924</Words>
  <Characters>5083</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NIAKALING</dc:creator>
  <cp:lastModifiedBy>NIAKALING</cp:lastModifiedBy>
  <cp:revision>1</cp:revision>
  <dcterms:created xsi:type="dcterms:W3CDTF">2018-05-14T13:53:00Z</dcterms:created>
  <dcterms:modified xsi:type="dcterms:W3CDTF">2018-05-14T14:08:00Z</dcterms:modified>
</cp:coreProperties>
</file>