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D58" w:rsidRPr="00DE640D" w:rsidRDefault="00953D58" w:rsidP="00DE640D">
      <w:pPr>
        <w:pBdr>
          <w:top w:val="thinThickSmallGap" w:sz="24" w:space="1" w:color="auto"/>
          <w:left w:val="thinThickSmallGap" w:sz="24" w:space="2" w:color="auto"/>
          <w:bottom w:val="thickThinSmallGap" w:sz="24" w:space="7" w:color="auto"/>
          <w:right w:val="thickThinSmallGap" w:sz="24" w:space="4" w:color="auto"/>
        </w:pBdr>
        <w:spacing w:line="360" w:lineRule="auto"/>
        <w:jc w:val="center"/>
        <w:rPr>
          <w:b/>
          <w:i/>
        </w:rPr>
      </w:pPr>
      <w:r w:rsidRPr="00DE640D">
        <w:rPr>
          <w:b/>
          <w:i/>
        </w:rPr>
        <w:t>SYNTHESE GENERALE DE L’ATELIER DE VALIDATION DU PLAN STRATEGIQUE DE LA SURVEILLANCE INTEGREE DE LA MALADIE ET LA RIPOSTE (SIMR).</w:t>
      </w:r>
    </w:p>
    <w:p w:rsidR="00953D58" w:rsidRPr="00DE640D" w:rsidRDefault="00953D58" w:rsidP="00DE640D">
      <w:pPr>
        <w:pBdr>
          <w:top w:val="thinThickSmallGap" w:sz="24" w:space="1" w:color="auto"/>
          <w:left w:val="thinThickSmallGap" w:sz="24" w:space="2" w:color="auto"/>
          <w:bottom w:val="thickThinSmallGap" w:sz="24" w:space="7" w:color="auto"/>
          <w:right w:val="thickThinSmallGap" w:sz="24" w:space="4" w:color="auto"/>
        </w:pBdr>
        <w:spacing w:line="360" w:lineRule="auto"/>
        <w:jc w:val="center"/>
        <w:rPr>
          <w:b/>
          <w:i/>
        </w:rPr>
      </w:pPr>
      <w:r w:rsidRPr="00DE640D">
        <w:rPr>
          <w:b/>
          <w:i/>
        </w:rPr>
        <w:t xml:space="preserve">   BANANKORO,  DU 10 AU 11 AOUT 2017</w:t>
      </w:r>
    </w:p>
    <w:p w:rsidR="00953D58" w:rsidRPr="00DE640D" w:rsidRDefault="00953D58" w:rsidP="00DE640D">
      <w:pPr>
        <w:spacing w:line="360" w:lineRule="auto"/>
        <w:jc w:val="both"/>
        <w:rPr>
          <w:b/>
          <w:u w:val="single"/>
        </w:rPr>
      </w:pPr>
    </w:p>
    <w:p w:rsidR="00953D58" w:rsidRPr="00DE640D" w:rsidRDefault="00966547" w:rsidP="00DE640D">
      <w:pPr>
        <w:spacing w:line="360" w:lineRule="auto"/>
        <w:jc w:val="both"/>
      </w:pPr>
      <w:r>
        <w:t>L’an 2017 et du</w:t>
      </w:r>
      <w:r w:rsidR="00953D58" w:rsidRPr="00DE640D">
        <w:t xml:space="preserve"> 10 au 11 Août s’est tenu dans la salle de conférence du centre de formation et </w:t>
      </w:r>
      <w:r w:rsidR="00B9448E" w:rsidRPr="00DE640D">
        <w:t xml:space="preserve">séminaires évènementiels </w:t>
      </w:r>
      <w:r w:rsidR="002F36A2" w:rsidRPr="00DE640D">
        <w:t>DIAMCIS</w:t>
      </w:r>
      <w:r w:rsidR="00B9448E" w:rsidRPr="00DE640D">
        <w:t xml:space="preserve">, </w:t>
      </w:r>
      <w:proofErr w:type="spellStart"/>
      <w:r w:rsidR="00B9448E" w:rsidRPr="00DE640D">
        <w:t>Banankoro</w:t>
      </w:r>
      <w:proofErr w:type="spellEnd"/>
      <w:r w:rsidR="00B9448E" w:rsidRPr="00DE640D">
        <w:t>, Régi</w:t>
      </w:r>
      <w:r w:rsidR="006511B6">
        <w:t xml:space="preserve">on de Koulikoro, l’atelier de </w:t>
      </w:r>
      <w:r w:rsidR="00B9448E" w:rsidRPr="00DE640D">
        <w:t xml:space="preserve"> validation du plan stratégique de la Surveillance Intégrée de la Maladie et la Riposte (SIMR) organisé par la Direction Nationale de la Santé</w:t>
      </w:r>
      <w:r w:rsidR="00FB46A1" w:rsidRPr="00DE640D">
        <w:t xml:space="preserve"> en partenariat avec GHSA</w:t>
      </w:r>
      <w:r w:rsidR="00B9448E" w:rsidRPr="00DE640D">
        <w:t>.</w:t>
      </w:r>
    </w:p>
    <w:p w:rsidR="00953D58" w:rsidRPr="00DE640D" w:rsidRDefault="00953D58" w:rsidP="00DE640D">
      <w:pPr>
        <w:pStyle w:val="Pieddepage"/>
        <w:tabs>
          <w:tab w:val="left" w:pos="708"/>
        </w:tabs>
        <w:spacing w:before="120" w:after="120" w:line="360" w:lineRule="auto"/>
        <w:jc w:val="both"/>
      </w:pPr>
      <w:r w:rsidRPr="00966547">
        <w:t>Etaient présents à cet atelier</w:t>
      </w:r>
      <w:r w:rsidRPr="00DE640D">
        <w:t> les représentants de:</w:t>
      </w:r>
    </w:p>
    <w:p w:rsidR="00953D58" w:rsidRPr="00DE640D" w:rsidRDefault="00953D58" w:rsidP="00DE640D">
      <w:pPr>
        <w:spacing w:before="120" w:after="120" w:line="360" w:lineRule="auto"/>
        <w:jc w:val="both"/>
        <w:rPr>
          <w:b/>
        </w:rPr>
      </w:pPr>
      <w:r w:rsidRPr="00DE640D">
        <w:rPr>
          <w:b/>
        </w:rPr>
        <w:t xml:space="preserve">Niveau national </w:t>
      </w:r>
    </w:p>
    <w:p w:rsidR="00953D58" w:rsidRPr="00DE640D" w:rsidRDefault="00891970" w:rsidP="00DE640D">
      <w:pPr>
        <w:numPr>
          <w:ilvl w:val="0"/>
          <w:numId w:val="1"/>
        </w:numPr>
        <w:spacing w:line="360" w:lineRule="auto"/>
        <w:jc w:val="both"/>
      </w:pPr>
      <w:r>
        <w:t xml:space="preserve">Direction Nationale </w:t>
      </w:r>
      <w:r w:rsidR="00953D58" w:rsidRPr="00DE640D">
        <w:t xml:space="preserve">de la Santé </w:t>
      </w:r>
    </w:p>
    <w:p w:rsidR="00953D58" w:rsidRPr="00DE640D" w:rsidRDefault="00953D58" w:rsidP="00DE640D">
      <w:pPr>
        <w:numPr>
          <w:ilvl w:val="0"/>
          <w:numId w:val="1"/>
        </w:numPr>
        <w:spacing w:line="360" w:lineRule="auto"/>
        <w:jc w:val="both"/>
      </w:pPr>
      <w:r w:rsidRPr="00DE640D">
        <w:t>Direction du Programme National de Lutte contre le Paludisme</w:t>
      </w:r>
    </w:p>
    <w:p w:rsidR="00953D58" w:rsidRPr="00DE640D" w:rsidRDefault="00953D58" w:rsidP="00DE640D">
      <w:pPr>
        <w:numPr>
          <w:ilvl w:val="0"/>
          <w:numId w:val="1"/>
        </w:numPr>
        <w:spacing w:line="360" w:lineRule="auto"/>
        <w:jc w:val="both"/>
      </w:pPr>
      <w:r w:rsidRPr="00DE640D">
        <w:t xml:space="preserve">Centre National d’Appui à la Lutte contre la Maladie  </w:t>
      </w:r>
    </w:p>
    <w:p w:rsidR="00576ADA" w:rsidRDefault="00953D58" w:rsidP="00DE640D">
      <w:pPr>
        <w:numPr>
          <w:ilvl w:val="0"/>
          <w:numId w:val="1"/>
        </w:numPr>
        <w:spacing w:line="360" w:lineRule="auto"/>
        <w:jc w:val="both"/>
      </w:pPr>
      <w:r w:rsidRPr="00DE640D">
        <w:t>I</w:t>
      </w:r>
      <w:r w:rsidR="00576ADA">
        <w:t xml:space="preserve">nstitut </w:t>
      </w:r>
      <w:r w:rsidRPr="00DE640D">
        <w:t>N</w:t>
      </w:r>
      <w:r w:rsidR="00576ADA">
        <w:t xml:space="preserve">ational de </w:t>
      </w:r>
      <w:r w:rsidRPr="00DE640D">
        <w:t>R</w:t>
      </w:r>
      <w:r w:rsidR="00576ADA">
        <w:t xml:space="preserve">echerche en </w:t>
      </w:r>
      <w:r w:rsidRPr="00DE640D">
        <w:t>S</w:t>
      </w:r>
      <w:r w:rsidR="00576ADA">
        <w:t xml:space="preserve">anté </w:t>
      </w:r>
      <w:r w:rsidRPr="00DE640D">
        <w:t>P</w:t>
      </w:r>
      <w:r w:rsidR="00576ADA">
        <w:t>ublique</w:t>
      </w:r>
      <w:r w:rsidRPr="00DE640D">
        <w:t xml:space="preserve"> </w:t>
      </w:r>
    </w:p>
    <w:p w:rsidR="00953D58" w:rsidRPr="00DE640D" w:rsidRDefault="00953D58" w:rsidP="00DE640D">
      <w:pPr>
        <w:numPr>
          <w:ilvl w:val="0"/>
          <w:numId w:val="1"/>
        </w:numPr>
        <w:spacing w:line="360" w:lineRule="auto"/>
        <w:jc w:val="both"/>
      </w:pPr>
      <w:r w:rsidRPr="00DE640D">
        <w:t xml:space="preserve">Agence Nationale de la Sécurité Sanitaire des Aliments </w:t>
      </w:r>
    </w:p>
    <w:p w:rsidR="00953D58" w:rsidRPr="00DE640D" w:rsidRDefault="00953D58" w:rsidP="00DE640D">
      <w:pPr>
        <w:numPr>
          <w:ilvl w:val="0"/>
          <w:numId w:val="1"/>
        </w:numPr>
        <w:spacing w:line="360" w:lineRule="auto"/>
        <w:jc w:val="both"/>
      </w:pPr>
      <w:r w:rsidRPr="00DE640D">
        <w:t>Agence Nationale de la Télésanté et de l’Informatique Médicale</w:t>
      </w:r>
    </w:p>
    <w:p w:rsidR="00953D58" w:rsidRPr="00DE640D" w:rsidRDefault="00953D58" w:rsidP="00DE640D">
      <w:pPr>
        <w:numPr>
          <w:ilvl w:val="0"/>
          <w:numId w:val="1"/>
        </w:numPr>
        <w:spacing w:line="360" w:lineRule="auto"/>
        <w:jc w:val="both"/>
      </w:pPr>
      <w:r w:rsidRPr="00DE640D">
        <w:t>Direction Nationale des Eaux et Forêts</w:t>
      </w:r>
    </w:p>
    <w:p w:rsidR="00953D58" w:rsidRPr="00DE640D" w:rsidRDefault="00953D58" w:rsidP="00DE640D">
      <w:pPr>
        <w:numPr>
          <w:ilvl w:val="0"/>
          <w:numId w:val="1"/>
        </w:numPr>
        <w:spacing w:line="360" w:lineRule="auto"/>
        <w:jc w:val="both"/>
      </w:pPr>
      <w:r w:rsidRPr="00DE640D">
        <w:t>Direction Nationale de l’Agriculture</w:t>
      </w:r>
    </w:p>
    <w:p w:rsidR="00953D58" w:rsidRPr="00DE640D" w:rsidRDefault="00953D58" w:rsidP="00DE640D">
      <w:pPr>
        <w:numPr>
          <w:ilvl w:val="0"/>
          <w:numId w:val="1"/>
        </w:numPr>
        <w:spacing w:line="360" w:lineRule="auto"/>
      </w:pPr>
      <w:r w:rsidRPr="00DE640D">
        <w:t>Office de la Protection des Végétaux</w:t>
      </w:r>
    </w:p>
    <w:p w:rsidR="00953D58" w:rsidRPr="00DE640D" w:rsidRDefault="00953D58" w:rsidP="00DE640D">
      <w:pPr>
        <w:numPr>
          <w:ilvl w:val="0"/>
          <w:numId w:val="1"/>
        </w:numPr>
        <w:spacing w:line="360" w:lineRule="auto"/>
      </w:pPr>
      <w:r w:rsidRPr="00DE640D">
        <w:t>Direction Nationale de l’Assainissement et du Contrôle des Pollutions et Nuisances</w:t>
      </w:r>
    </w:p>
    <w:p w:rsidR="00953D58" w:rsidRPr="00DE640D" w:rsidRDefault="00953D58" w:rsidP="00DE640D">
      <w:pPr>
        <w:numPr>
          <w:ilvl w:val="0"/>
          <w:numId w:val="1"/>
        </w:numPr>
        <w:spacing w:line="360" w:lineRule="auto"/>
        <w:jc w:val="both"/>
      </w:pPr>
      <w:r w:rsidRPr="00DE640D">
        <w:t>Direction Générale de la Protection Civile</w:t>
      </w:r>
    </w:p>
    <w:p w:rsidR="00953D58" w:rsidRPr="00DE640D" w:rsidRDefault="00953D58" w:rsidP="00DE640D">
      <w:pPr>
        <w:numPr>
          <w:ilvl w:val="0"/>
          <w:numId w:val="1"/>
        </w:numPr>
        <w:spacing w:line="360" w:lineRule="auto"/>
        <w:jc w:val="both"/>
      </w:pPr>
      <w:r w:rsidRPr="00DE640D">
        <w:t>Direction Centrale des Services de Santé des Armées</w:t>
      </w:r>
    </w:p>
    <w:p w:rsidR="00953D58" w:rsidRPr="00DE640D" w:rsidRDefault="00953D58" w:rsidP="00DE640D">
      <w:pPr>
        <w:numPr>
          <w:ilvl w:val="0"/>
          <w:numId w:val="1"/>
        </w:numPr>
        <w:spacing w:line="360" w:lineRule="auto"/>
        <w:jc w:val="both"/>
      </w:pPr>
      <w:r w:rsidRPr="00DE640D">
        <w:t>Institut National de Prévoyance Sociale</w:t>
      </w:r>
    </w:p>
    <w:p w:rsidR="00953D58" w:rsidRPr="00DE640D" w:rsidRDefault="00953D58" w:rsidP="00DE640D">
      <w:pPr>
        <w:numPr>
          <w:ilvl w:val="0"/>
          <w:numId w:val="1"/>
        </w:numPr>
        <w:spacing w:line="360" w:lineRule="auto"/>
        <w:jc w:val="both"/>
        <w:rPr>
          <w:lang w:val="en-GB"/>
        </w:rPr>
      </w:pPr>
      <w:r w:rsidRPr="00DE640D">
        <w:rPr>
          <w:lang w:val="en-GB"/>
        </w:rPr>
        <w:t xml:space="preserve">Malaria Research and Training </w:t>
      </w:r>
      <w:proofErr w:type="spellStart"/>
      <w:r w:rsidRPr="00DE640D">
        <w:rPr>
          <w:lang w:val="en-GB"/>
        </w:rPr>
        <w:t>Center</w:t>
      </w:r>
      <w:proofErr w:type="spellEnd"/>
      <w:r w:rsidRPr="00DE640D">
        <w:rPr>
          <w:lang w:val="en-GB"/>
        </w:rPr>
        <w:t xml:space="preserve"> (MRTC)</w:t>
      </w:r>
    </w:p>
    <w:p w:rsidR="00953D58" w:rsidRPr="00DE640D" w:rsidRDefault="00953D58" w:rsidP="00DE640D">
      <w:pPr>
        <w:numPr>
          <w:ilvl w:val="0"/>
          <w:numId w:val="1"/>
        </w:numPr>
        <w:spacing w:line="360" w:lineRule="auto"/>
        <w:jc w:val="both"/>
      </w:pPr>
      <w:r w:rsidRPr="00DE640D">
        <w:t>Direction Nationale des Services Vétérinaires</w:t>
      </w:r>
    </w:p>
    <w:p w:rsidR="00953D58" w:rsidRPr="00DE640D" w:rsidRDefault="00953D58" w:rsidP="00DE640D">
      <w:pPr>
        <w:numPr>
          <w:ilvl w:val="0"/>
          <w:numId w:val="1"/>
        </w:numPr>
        <w:spacing w:line="360" w:lineRule="auto"/>
        <w:jc w:val="both"/>
      </w:pPr>
      <w:r w:rsidRPr="00DE640D">
        <w:t>Croix-Rouge Malienne</w:t>
      </w:r>
    </w:p>
    <w:p w:rsidR="00953D58" w:rsidRPr="00DE640D" w:rsidRDefault="00953D58" w:rsidP="00DE640D">
      <w:pPr>
        <w:numPr>
          <w:ilvl w:val="0"/>
          <w:numId w:val="1"/>
        </w:numPr>
        <w:spacing w:line="360" w:lineRule="auto"/>
        <w:jc w:val="both"/>
      </w:pPr>
      <w:r w:rsidRPr="00DE640D">
        <w:t xml:space="preserve">Centre National de Transfusion Sanguine </w:t>
      </w:r>
    </w:p>
    <w:p w:rsidR="00953D58" w:rsidRPr="00DE640D" w:rsidRDefault="00953D58" w:rsidP="00DE640D">
      <w:pPr>
        <w:numPr>
          <w:ilvl w:val="0"/>
          <w:numId w:val="1"/>
        </w:numPr>
        <w:spacing w:line="360" w:lineRule="auto"/>
        <w:jc w:val="both"/>
      </w:pPr>
      <w:r w:rsidRPr="00DE640D">
        <w:t>Laboratoire Central Vétérinaire</w:t>
      </w:r>
    </w:p>
    <w:p w:rsidR="00953D58" w:rsidRPr="00DE640D" w:rsidRDefault="00953D58" w:rsidP="00DE640D">
      <w:pPr>
        <w:pStyle w:val="Paragraphedeliste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E640D">
        <w:rPr>
          <w:rFonts w:ascii="Times New Roman" w:hAnsi="Times New Roman"/>
          <w:b/>
          <w:sz w:val="24"/>
          <w:szCs w:val="24"/>
        </w:rPr>
        <w:t xml:space="preserve">Niveau régional </w:t>
      </w:r>
    </w:p>
    <w:p w:rsidR="00953D58" w:rsidRPr="00DE640D" w:rsidRDefault="00953D58" w:rsidP="00DE640D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640D">
        <w:rPr>
          <w:rFonts w:ascii="Times New Roman" w:hAnsi="Times New Roman"/>
          <w:sz w:val="24"/>
          <w:szCs w:val="24"/>
        </w:rPr>
        <w:t>DRS Ségou</w:t>
      </w:r>
    </w:p>
    <w:p w:rsidR="00953D58" w:rsidRPr="00DE640D" w:rsidRDefault="00953D58" w:rsidP="00DE640D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640D">
        <w:rPr>
          <w:rFonts w:ascii="Times New Roman" w:hAnsi="Times New Roman"/>
          <w:sz w:val="24"/>
          <w:szCs w:val="24"/>
        </w:rPr>
        <w:t>DRS Kayes</w:t>
      </w:r>
    </w:p>
    <w:p w:rsidR="00953D58" w:rsidRPr="00DE640D" w:rsidRDefault="00953D58" w:rsidP="00DE640D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640D">
        <w:rPr>
          <w:rFonts w:ascii="Times New Roman" w:hAnsi="Times New Roman"/>
          <w:sz w:val="24"/>
          <w:szCs w:val="24"/>
        </w:rPr>
        <w:t>DRS Koulikoro</w:t>
      </w:r>
    </w:p>
    <w:p w:rsidR="00953D58" w:rsidRPr="00DE640D" w:rsidRDefault="00953D58" w:rsidP="00DE640D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640D">
        <w:rPr>
          <w:rFonts w:ascii="Times New Roman" w:hAnsi="Times New Roman"/>
          <w:sz w:val="24"/>
          <w:szCs w:val="24"/>
        </w:rPr>
        <w:lastRenderedPageBreak/>
        <w:t>DRS Kidal</w:t>
      </w:r>
    </w:p>
    <w:p w:rsidR="00953D58" w:rsidRPr="00DE640D" w:rsidRDefault="00953D58" w:rsidP="00DE640D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640D">
        <w:rPr>
          <w:rFonts w:ascii="Times New Roman" w:hAnsi="Times New Roman"/>
          <w:sz w:val="24"/>
          <w:szCs w:val="24"/>
        </w:rPr>
        <w:t xml:space="preserve">DRS </w:t>
      </w:r>
      <w:proofErr w:type="spellStart"/>
      <w:r w:rsidRPr="00DE640D">
        <w:rPr>
          <w:rFonts w:ascii="Times New Roman" w:hAnsi="Times New Roman"/>
          <w:sz w:val="24"/>
          <w:szCs w:val="24"/>
        </w:rPr>
        <w:t>Taoudénit</w:t>
      </w:r>
      <w:proofErr w:type="spellEnd"/>
    </w:p>
    <w:p w:rsidR="00953D58" w:rsidRDefault="00953D58" w:rsidP="00DE640D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640D">
        <w:rPr>
          <w:rFonts w:ascii="Times New Roman" w:hAnsi="Times New Roman"/>
          <w:sz w:val="24"/>
          <w:szCs w:val="24"/>
        </w:rPr>
        <w:t>DRS Sikasso</w:t>
      </w:r>
    </w:p>
    <w:p w:rsidR="009340A9" w:rsidRDefault="009340A9" w:rsidP="00DE640D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DRS Gao</w:t>
      </w:r>
    </w:p>
    <w:p w:rsidR="009340A9" w:rsidRPr="00DE640D" w:rsidRDefault="009340A9" w:rsidP="00DE640D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DRS </w:t>
      </w:r>
      <w:r w:rsidR="00FC5C6D">
        <w:rPr>
          <w:rFonts w:ascii="Times New Roman" w:hAnsi="Times New Roman"/>
          <w:sz w:val="24"/>
          <w:szCs w:val="24"/>
        </w:rPr>
        <w:t>Ménaka</w:t>
      </w:r>
    </w:p>
    <w:p w:rsidR="00953D58" w:rsidRPr="00DE640D" w:rsidRDefault="00953D58" w:rsidP="00DE640D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640D">
        <w:rPr>
          <w:rFonts w:ascii="Times New Roman" w:hAnsi="Times New Roman"/>
          <w:sz w:val="24"/>
          <w:szCs w:val="24"/>
        </w:rPr>
        <w:t>DRS Mopti</w:t>
      </w:r>
    </w:p>
    <w:p w:rsidR="00953D58" w:rsidRPr="00DE640D" w:rsidRDefault="00953D58" w:rsidP="00DE640D">
      <w:pPr>
        <w:spacing w:line="360" w:lineRule="auto"/>
        <w:jc w:val="both"/>
        <w:rPr>
          <w:b/>
          <w:bCs/>
        </w:rPr>
      </w:pPr>
      <w:r w:rsidRPr="00DE640D">
        <w:rPr>
          <w:b/>
          <w:bCs/>
        </w:rPr>
        <w:t xml:space="preserve">Partenaires techniques et financiers </w:t>
      </w:r>
    </w:p>
    <w:p w:rsidR="00953D58" w:rsidRPr="00DE640D" w:rsidRDefault="00953D58" w:rsidP="00DE640D">
      <w:pPr>
        <w:numPr>
          <w:ilvl w:val="0"/>
          <w:numId w:val="2"/>
        </w:numPr>
        <w:spacing w:line="360" w:lineRule="auto"/>
        <w:jc w:val="both"/>
      </w:pPr>
      <w:r w:rsidRPr="00DE640D">
        <w:t xml:space="preserve">Organisation Mondiale de la Santé </w:t>
      </w:r>
    </w:p>
    <w:p w:rsidR="00953D58" w:rsidRPr="00DE640D" w:rsidRDefault="00953D58" w:rsidP="00DE640D">
      <w:pPr>
        <w:numPr>
          <w:ilvl w:val="0"/>
          <w:numId w:val="2"/>
        </w:numPr>
        <w:spacing w:line="360" w:lineRule="auto"/>
        <w:jc w:val="both"/>
      </w:pPr>
      <w:r w:rsidRPr="00DE640D">
        <w:t xml:space="preserve">CDC </w:t>
      </w:r>
    </w:p>
    <w:p w:rsidR="00953D58" w:rsidRPr="00DE640D" w:rsidRDefault="00953D58" w:rsidP="00DE640D">
      <w:pPr>
        <w:numPr>
          <w:ilvl w:val="0"/>
          <w:numId w:val="2"/>
        </w:numPr>
        <w:spacing w:line="360" w:lineRule="auto"/>
        <w:jc w:val="both"/>
      </w:pPr>
      <w:r w:rsidRPr="00DE640D">
        <w:t xml:space="preserve">Global </w:t>
      </w:r>
      <w:proofErr w:type="spellStart"/>
      <w:r w:rsidRPr="00DE640D">
        <w:t>Health</w:t>
      </w:r>
      <w:proofErr w:type="spellEnd"/>
      <w:r w:rsidRPr="00DE640D">
        <w:t xml:space="preserve"> Security Agenda</w:t>
      </w:r>
    </w:p>
    <w:p w:rsidR="00953D58" w:rsidRPr="00DE640D" w:rsidRDefault="00953D58" w:rsidP="00DE640D">
      <w:pPr>
        <w:numPr>
          <w:ilvl w:val="0"/>
          <w:numId w:val="2"/>
        </w:numPr>
        <w:spacing w:line="360" w:lineRule="auto"/>
        <w:jc w:val="both"/>
      </w:pPr>
      <w:r w:rsidRPr="00DE640D">
        <w:t xml:space="preserve">Fondation Mérieux </w:t>
      </w:r>
    </w:p>
    <w:p w:rsidR="00953D58" w:rsidRPr="00DE640D" w:rsidRDefault="00953D58" w:rsidP="00DE640D">
      <w:pPr>
        <w:numPr>
          <w:ilvl w:val="0"/>
          <w:numId w:val="2"/>
        </w:numPr>
        <w:spacing w:line="360" w:lineRule="auto"/>
        <w:jc w:val="both"/>
      </w:pPr>
      <w:r w:rsidRPr="00DE640D">
        <w:t>Préparation  &amp; Réponse</w:t>
      </w:r>
    </w:p>
    <w:p w:rsidR="008858AA" w:rsidRPr="009659FE" w:rsidRDefault="00953D58" w:rsidP="008858AA">
      <w:pPr>
        <w:spacing w:before="120" w:after="120" w:line="360" w:lineRule="auto"/>
        <w:contextualSpacing/>
        <w:jc w:val="both"/>
      </w:pPr>
      <w:r w:rsidRPr="00DE640D">
        <w:t xml:space="preserve">La cérémonie d’ouverture a été présidée par le chef de la section surveillance épidémiologique représentant le directeur national de la santé. Dans son allocution il a souhaité la bienvenue aux participants et a rappelé l’importance de cette validation. </w:t>
      </w:r>
      <w:r w:rsidR="008858AA" w:rsidRPr="009659FE">
        <w:t xml:space="preserve">La cérémonie de clôture  a été présidée par le directeur national </w:t>
      </w:r>
      <w:r w:rsidR="004F3F27">
        <w:t>adjoint</w:t>
      </w:r>
      <w:r w:rsidR="004F3F27" w:rsidRPr="009659FE">
        <w:t xml:space="preserve"> </w:t>
      </w:r>
      <w:r w:rsidR="008858AA" w:rsidRPr="009659FE">
        <w:t>de la santé</w:t>
      </w:r>
      <w:r w:rsidR="004F74C9">
        <w:t>.</w:t>
      </w:r>
      <w:r w:rsidR="008858AA">
        <w:t xml:space="preserve"> </w:t>
      </w:r>
      <w:r w:rsidR="004F74C9">
        <w:t>Dans</w:t>
      </w:r>
      <w:r w:rsidR="008858AA">
        <w:t xml:space="preserve"> son allocution</w:t>
      </w:r>
      <w:r w:rsidR="004F74C9">
        <w:t>, il a</w:t>
      </w:r>
      <w:r w:rsidR="008858AA">
        <w:t xml:space="preserve"> remercié les participants</w:t>
      </w:r>
      <w:r w:rsidR="00FF1C56">
        <w:t xml:space="preserve"> et les facilitateurs pour leur </w:t>
      </w:r>
      <w:r w:rsidR="004F74C9">
        <w:t>contribution,</w:t>
      </w:r>
      <w:r w:rsidR="008858AA">
        <w:t xml:space="preserve"> leur assiduité</w:t>
      </w:r>
      <w:r w:rsidR="00FF1C56">
        <w:t xml:space="preserve"> et leur engagement</w:t>
      </w:r>
      <w:r w:rsidR="008858AA">
        <w:t xml:space="preserve"> pour l’atteinte des objectifs</w:t>
      </w:r>
      <w:r w:rsidR="008858AA" w:rsidRPr="009659FE">
        <w:t xml:space="preserve">. </w:t>
      </w:r>
    </w:p>
    <w:p w:rsidR="00953D58" w:rsidRPr="00DE640D" w:rsidRDefault="00953D58" w:rsidP="008858AA">
      <w:pPr>
        <w:spacing w:before="120" w:after="120" w:line="360" w:lineRule="auto"/>
        <w:contextualSpacing/>
        <w:jc w:val="both"/>
      </w:pPr>
      <w:r w:rsidRPr="00DE640D">
        <w:rPr>
          <w:b/>
        </w:rPr>
        <w:t>Les Objectifs</w:t>
      </w:r>
      <w:r w:rsidRPr="00DE640D">
        <w:t xml:space="preserve"> : Les objectifs  de l’atelier étaient :   </w:t>
      </w:r>
    </w:p>
    <w:p w:rsidR="00953D58" w:rsidRPr="00DE640D" w:rsidRDefault="00953D58" w:rsidP="00DE640D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E640D">
        <w:rPr>
          <w:rFonts w:ascii="Times New Roman" w:hAnsi="Times New Roman"/>
          <w:b/>
          <w:sz w:val="24"/>
          <w:szCs w:val="24"/>
        </w:rPr>
        <w:t xml:space="preserve"> Objectif général : </w:t>
      </w:r>
    </w:p>
    <w:p w:rsidR="00953D58" w:rsidRPr="00DE640D" w:rsidRDefault="00953D58" w:rsidP="00DE640D">
      <w:pPr>
        <w:spacing w:line="360" w:lineRule="auto"/>
      </w:pPr>
      <w:r w:rsidRPr="00DE640D">
        <w:t>Valider le plan stratégique quinquennal 2016-2020 de la surveillance intégrée de la maladie et la riposte.</w:t>
      </w:r>
    </w:p>
    <w:p w:rsidR="00953D58" w:rsidRPr="00DE640D" w:rsidRDefault="00953D58" w:rsidP="00DE640D">
      <w:pPr>
        <w:pStyle w:val="Paragraphedeliste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E640D">
        <w:rPr>
          <w:rFonts w:ascii="Times New Roman" w:hAnsi="Times New Roman"/>
          <w:b/>
          <w:sz w:val="24"/>
          <w:szCs w:val="24"/>
        </w:rPr>
        <w:t xml:space="preserve"> Objectifs spécifiques : </w:t>
      </w:r>
    </w:p>
    <w:p w:rsidR="00953D58" w:rsidRPr="00DE640D" w:rsidRDefault="00953D58" w:rsidP="00DE640D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DE640D">
        <w:rPr>
          <w:rFonts w:ascii="Times New Roman" w:eastAsia="Times New Roman" w:hAnsi="Times New Roman"/>
          <w:sz w:val="24"/>
          <w:szCs w:val="24"/>
          <w:lang w:eastAsia="fr-FR"/>
        </w:rPr>
        <w:t xml:space="preserve">Présenter le plan aux autorités sanitaires, aux autres secteurs ainsi que les partenaires techniques et financiers ; </w:t>
      </w:r>
    </w:p>
    <w:p w:rsidR="00953D58" w:rsidRPr="00DE640D" w:rsidRDefault="00953D58" w:rsidP="00DE640D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DE640D">
        <w:rPr>
          <w:rFonts w:ascii="Times New Roman" w:eastAsia="Times New Roman" w:hAnsi="Times New Roman"/>
          <w:sz w:val="24"/>
          <w:szCs w:val="24"/>
          <w:lang w:eastAsia="fr-FR"/>
        </w:rPr>
        <w:t>Passer en revue les différentes rubriques du plan et les coûts estimatifs sur la période du plan ;</w:t>
      </w:r>
    </w:p>
    <w:p w:rsidR="00953D58" w:rsidRPr="00DE640D" w:rsidRDefault="00953D58" w:rsidP="00DE640D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DE640D">
        <w:rPr>
          <w:rFonts w:ascii="Times New Roman" w:eastAsia="Times New Roman" w:hAnsi="Times New Roman"/>
          <w:sz w:val="24"/>
          <w:szCs w:val="24"/>
          <w:lang w:eastAsia="fr-FR"/>
        </w:rPr>
        <w:t>Amender le plan ;</w:t>
      </w:r>
    </w:p>
    <w:p w:rsidR="00953D58" w:rsidRPr="00DE640D" w:rsidRDefault="00953D58" w:rsidP="00DE640D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DE640D">
        <w:rPr>
          <w:rFonts w:ascii="Times New Roman" w:eastAsia="Times New Roman" w:hAnsi="Times New Roman"/>
          <w:sz w:val="24"/>
          <w:szCs w:val="24"/>
          <w:lang w:eastAsia="fr-FR"/>
        </w:rPr>
        <w:t xml:space="preserve">Adopter le plan. </w:t>
      </w:r>
    </w:p>
    <w:p w:rsidR="00953D58" w:rsidRPr="00DE640D" w:rsidRDefault="00953D58" w:rsidP="00DE640D">
      <w:pPr>
        <w:spacing w:line="360" w:lineRule="auto"/>
        <w:jc w:val="both"/>
        <w:rPr>
          <w:rFonts w:eastAsia="Calibri"/>
          <w:b/>
          <w:lang w:eastAsia="en-US"/>
        </w:rPr>
      </w:pPr>
      <w:r w:rsidRPr="00DE640D">
        <w:rPr>
          <w:rFonts w:eastAsia="Calibri"/>
          <w:b/>
          <w:lang w:eastAsia="en-US"/>
        </w:rPr>
        <w:t xml:space="preserve"> Méthodologie :</w:t>
      </w:r>
    </w:p>
    <w:p w:rsidR="00966547" w:rsidRDefault="00953D58" w:rsidP="00DE640D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DE640D">
        <w:rPr>
          <w:rFonts w:ascii="Times New Roman" w:eastAsia="Times New Roman" w:hAnsi="Times New Roman"/>
          <w:sz w:val="24"/>
          <w:szCs w:val="24"/>
          <w:lang w:eastAsia="fr-FR"/>
        </w:rPr>
        <w:t>Le présent plan a été examiné en séance plénière page par page en  lecture suivie et dirigée.</w:t>
      </w:r>
    </w:p>
    <w:p w:rsidR="00953D58" w:rsidRPr="00DE640D" w:rsidRDefault="00953D58" w:rsidP="00DE640D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DE640D">
        <w:rPr>
          <w:rFonts w:ascii="Times New Roman" w:eastAsia="Times New Roman" w:hAnsi="Times New Roman"/>
          <w:sz w:val="24"/>
          <w:szCs w:val="24"/>
          <w:lang w:eastAsia="fr-FR"/>
        </w:rPr>
        <w:lastRenderedPageBreak/>
        <w:t xml:space="preserve"> Les corrections de fond et de forme ont été prises en compte a</w:t>
      </w:r>
      <w:r w:rsidR="00966547">
        <w:rPr>
          <w:rFonts w:ascii="Times New Roman" w:eastAsia="Times New Roman" w:hAnsi="Times New Roman"/>
          <w:sz w:val="24"/>
          <w:szCs w:val="24"/>
          <w:lang w:eastAsia="fr-FR"/>
        </w:rPr>
        <w:t>u fur et à mesure de la lecture ;</w:t>
      </w:r>
      <w:r w:rsidRPr="00DE640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</w:p>
    <w:p w:rsidR="00953D58" w:rsidRPr="00DE640D" w:rsidRDefault="00953D58" w:rsidP="00DE640D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DE640D">
        <w:rPr>
          <w:rFonts w:ascii="Times New Roman" w:eastAsia="Times New Roman" w:hAnsi="Times New Roman"/>
          <w:sz w:val="24"/>
          <w:szCs w:val="24"/>
          <w:lang w:eastAsia="fr-FR"/>
        </w:rPr>
        <w:t>Les aspects suggérés non pris en compte ont été traités</w:t>
      </w:r>
      <w:r w:rsidR="00966547">
        <w:rPr>
          <w:rFonts w:ascii="Times New Roman" w:eastAsia="Times New Roman" w:hAnsi="Times New Roman"/>
          <w:sz w:val="24"/>
          <w:szCs w:val="24"/>
          <w:lang w:eastAsia="fr-FR"/>
        </w:rPr>
        <w:t> ;</w:t>
      </w:r>
    </w:p>
    <w:p w:rsidR="00953D58" w:rsidRPr="00DE640D" w:rsidRDefault="00953D58" w:rsidP="00DE640D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DE640D">
        <w:rPr>
          <w:rFonts w:ascii="Times New Roman" w:eastAsia="Times New Roman" w:hAnsi="Times New Roman"/>
          <w:sz w:val="24"/>
          <w:szCs w:val="24"/>
          <w:lang w:eastAsia="fr-FR"/>
        </w:rPr>
        <w:t>Prise en compte des recommandations de l’évaluation conjointe externe du RSI.</w:t>
      </w:r>
    </w:p>
    <w:p w:rsidR="00CC075A" w:rsidRPr="00DE640D" w:rsidRDefault="00953D58" w:rsidP="00DE640D">
      <w:pPr>
        <w:spacing w:line="360" w:lineRule="auto"/>
        <w:jc w:val="both"/>
        <w:rPr>
          <w:b/>
        </w:rPr>
      </w:pPr>
      <w:r w:rsidRPr="00DE640D">
        <w:rPr>
          <w:b/>
        </w:rPr>
        <w:t xml:space="preserve">Thématiques : </w:t>
      </w:r>
      <w:r w:rsidR="00CC075A" w:rsidRPr="00DE640D">
        <w:t>Les thèmes ont portée sur </w:t>
      </w:r>
    </w:p>
    <w:p w:rsidR="0013223D" w:rsidRPr="00DE640D" w:rsidRDefault="0013223D" w:rsidP="00DE640D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DE640D">
        <w:rPr>
          <w:rFonts w:ascii="Times New Roman" w:eastAsia="Times New Roman" w:hAnsi="Times New Roman"/>
          <w:sz w:val="24"/>
          <w:szCs w:val="24"/>
          <w:lang w:eastAsia="fr-FR"/>
        </w:rPr>
        <w:t>Introduction</w:t>
      </w:r>
    </w:p>
    <w:p w:rsidR="0013223D" w:rsidRPr="00DE640D" w:rsidRDefault="004620A9" w:rsidP="00DE640D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DE640D">
        <w:rPr>
          <w:rFonts w:ascii="Times New Roman" w:eastAsia="Times New Roman" w:hAnsi="Times New Roman"/>
          <w:sz w:val="24"/>
          <w:szCs w:val="24"/>
          <w:lang w:eastAsia="fr-FR"/>
        </w:rPr>
        <w:t>Présentation</w:t>
      </w:r>
      <w:r w:rsidR="004D7066" w:rsidRPr="00DE640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Pr="00DE640D">
        <w:rPr>
          <w:rFonts w:ascii="Times New Roman" w:eastAsia="Times New Roman" w:hAnsi="Times New Roman"/>
          <w:sz w:val="24"/>
          <w:szCs w:val="24"/>
          <w:lang w:eastAsia="fr-FR"/>
        </w:rPr>
        <w:t>générale</w:t>
      </w:r>
      <w:r w:rsidR="004D7066" w:rsidRPr="00DE640D">
        <w:rPr>
          <w:rFonts w:ascii="Times New Roman" w:eastAsia="Times New Roman" w:hAnsi="Times New Roman"/>
          <w:sz w:val="24"/>
          <w:szCs w:val="24"/>
          <w:lang w:eastAsia="fr-FR"/>
        </w:rPr>
        <w:t xml:space="preserve"> du pays</w:t>
      </w:r>
    </w:p>
    <w:p w:rsidR="0013223D" w:rsidRPr="00DE640D" w:rsidRDefault="004D7066" w:rsidP="00DE640D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DE640D">
        <w:rPr>
          <w:rFonts w:ascii="Times New Roman" w:eastAsia="Times New Roman" w:hAnsi="Times New Roman"/>
          <w:sz w:val="24"/>
          <w:szCs w:val="24"/>
          <w:lang w:eastAsia="fr-FR"/>
        </w:rPr>
        <w:t>Analyse situationnelle</w:t>
      </w:r>
    </w:p>
    <w:p w:rsidR="0013223D" w:rsidRPr="00DE640D" w:rsidRDefault="0013223D" w:rsidP="00DE640D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DE640D">
        <w:rPr>
          <w:rFonts w:ascii="Times New Roman" w:eastAsia="Times New Roman" w:hAnsi="Times New Roman"/>
          <w:sz w:val="24"/>
          <w:szCs w:val="24"/>
          <w:lang w:eastAsia="fr-FR"/>
        </w:rPr>
        <w:t>Tableau  des Forces, Faiblesses, Opportunité</w:t>
      </w:r>
      <w:r w:rsidR="008778A9">
        <w:rPr>
          <w:rFonts w:ascii="Times New Roman" w:eastAsia="Times New Roman" w:hAnsi="Times New Roman"/>
          <w:sz w:val="24"/>
          <w:szCs w:val="24"/>
          <w:lang w:eastAsia="fr-FR"/>
        </w:rPr>
        <w:t>s</w:t>
      </w:r>
      <w:r w:rsidRPr="00DE640D">
        <w:rPr>
          <w:rFonts w:ascii="Times New Roman" w:eastAsia="Times New Roman" w:hAnsi="Times New Roman"/>
          <w:sz w:val="24"/>
          <w:szCs w:val="24"/>
          <w:lang w:eastAsia="fr-FR"/>
        </w:rPr>
        <w:t xml:space="preserve"> et Menaces</w:t>
      </w:r>
    </w:p>
    <w:p w:rsidR="0013223D" w:rsidRPr="00DE640D" w:rsidRDefault="0013223D" w:rsidP="00DE640D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DE640D">
        <w:rPr>
          <w:rFonts w:ascii="Times New Roman" w:eastAsia="Times New Roman" w:hAnsi="Times New Roman"/>
          <w:sz w:val="24"/>
          <w:szCs w:val="24"/>
          <w:lang w:eastAsia="fr-FR"/>
        </w:rPr>
        <w:t>Problèmes prioritaires</w:t>
      </w:r>
      <w:r w:rsidR="004620A9" w:rsidRPr="00DE640D">
        <w:rPr>
          <w:rFonts w:ascii="Times New Roman" w:eastAsia="Times New Roman" w:hAnsi="Times New Roman"/>
          <w:sz w:val="24"/>
          <w:szCs w:val="24"/>
          <w:lang w:eastAsia="fr-FR"/>
        </w:rPr>
        <w:tab/>
      </w:r>
    </w:p>
    <w:p w:rsidR="0013223D" w:rsidRPr="00DE640D" w:rsidRDefault="0013223D" w:rsidP="00DE640D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DE640D">
        <w:rPr>
          <w:rFonts w:ascii="Times New Roman" w:eastAsia="Times New Roman" w:hAnsi="Times New Roman"/>
          <w:sz w:val="24"/>
          <w:szCs w:val="24"/>
          <w:lang w:eastAsia="fr-FR"/>
        </w:rPr>
        <w:t>P</w:t>
      </w:r>
      <w:r w:rsidR="004D7066" w:rsidRPr="00DE640D">
        <w:rPr>
          <w:rFonts w:ascii="Times New Roman" w:eastAsia="Times New Roman" w:hAnsi="Times New Roman"/>
          <w:sz w:val="24"/>
          <w:szCs w:val="24"/>
          <w:lang w:eastAsia="fr-FR"/>
        </w:rPr>
        <w:t xml:space="preserve">lan </w:t>
      </w:r>
      <w:r w:rsidR="004620A9" w:rsidRPr="00DE640D">
        <w:rPr>
          <w:rFonts w:ascii="Times New Roman" w:eastAsia="Times New Roman" w:hAnsi="Times New Roman"/>
          <w:sz w:val="24"/>
          <w:szCs w:val="24"/>
          <w:lang w:eastAsia="fr-FR"/>
        </w:rPr>
        <w:t>stratégique</w:t>
      </w:r>
      <w:r w:rsidR="004D7066" w:rsidRPr="00DE640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4620A9" w:rsidRPr="00DE640D">
        <w:rPr>
          <w:rFonts w:ascii="Times New Roman" w:eastAsia="Times New Roman" w:hAnsi="Times New Roman"/>
          <w:sz w:val="24"/>
          <w:szCs w:val="24"/>
          <w:lang w:eastAsia="fr-FR"/>
        </w:rPr>
        <w:t xml:space="preserve">SIMR/RSI </w:t>
      </w:r>
      <w:r w:rsidR="004D7066" w:rsidRPr="00DE640D">
        <w:rPr>
          <w:rFonts w:ascii="Times New Roman" w:eastAsia="Times New Roman" w:hAnsi="Times New Roman"/>
          <w:sz w:val="24"/>
          <w:szCs w:val="24"/>
          <w:lang w:eastAsia="fr-FR"/>
        </w:rPr>
        <w:t>2016 – 2020</w:t>
      </w:r>
    </w:p>
    <w:p w:rsidR="0013223D" w:rsidRPr="00DE640D" w:rsidRDefault="0013223D" w:rsidP="00DE640D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DE640D">
        <w:rPr>
          <w:rFonts w:ascii="Times New Roman" w:eastAsia="Times New Roman" w:hAnsi="Times New Roman"/>
          <w:sz w:val="24"/>
          <w:szCs w:val="24"/>
          <w:lang w:eastAsia="fr-FR"/>
        </w:rPr>
        <w:t>Axes stratégiques et résultats attendus </w:t>
      </w:r>
    </w:p>
    <w:p w:rsidR="0013223D" w:rsidRPr="00DE640D" w:rsidRDefault="00CC075A" w:rsidP="00DE640D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DE640D">
        <w:rPr>
          <w:rFonts w:ascii="Times New Roman" w:eastAsia="Times New Roman" w:hAnsi="Times New Roman"/>
          <w:sz w:val="24"/>
          <w:szCs w:val="24"/>
          <w:lang w:eastAsia="fr-FR"/>
        </w:rPr>
        <w:t>Activités</w:t>
      </w:r>
      <w:r w:rsidR="004D7066" w:rsidRPr="00DE640D">
        <w:rPr>
          <w:rFonts w:ascii="Times New Roman" w:eastAsia="Times New Roman" w:hAnsi="Times New Roman"/>
          <w:sz w:val="24"/>
          <w:szCs w:val="24"/>
          <w:lang w:eastAsia="fr-FR"/>
        </w:rPr>
        <w:t xml:space="preserve"> / </w:t>
      </w:r>
      <w:r w:rsidR="004620A9" w:rsidRPr="00DE640D">
        <w:rPr>
          <w:rFonts w:ascii="Times New Roman" w:eastAsia="Times New Roman" w:hAnsi="Times New Roman"/>
          <w:sz w:val="24"/>
          <w:szCs w:val="24"/>
          <w:lang w:eastAsia="fr-FR"/>
        </w:rPr>
        <w:t>responsabilités</w:t>
      </w:r>
      <w:r w:rsidR="004D7066" w:rsidRPr="00DE640D">
        <w:rPr>
          <w:rFonts w:ascii="Times New Roman" w:eastAsia="Times New Roman" w:hAnsi="Times New Roman"/>
          <w:sz w:val="24"/>
          <w:szCs w:val="24"/>
          <w:lang w:eastAsia="fr-FR"/>
        </w:rPr>
        <w:t xml:space="preserve"> / chronogramme</w:t>
      </w:r>
    </w:p>
    <w:p w:rsidR="0013223D" w:rsidRPr="00DE640D" w:rsidRDefault="004D7066" w:rsidP="00DE640D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DE640D">
        <w:rPr>
          <w:rFonts w:ascii="Times New Roman" w:eastAsia="Times New Roman" w:hAnsi="Times New Roman"/>
          <w:sz w:val="24"/>
          <w:szCs w:val="24"/>
          <w:lang w:eastAsia="fr-FR"/>
        </w:rPr>
        <w:t>Budget</w:t>
      </w:r>
    </w:p>
    <w:p w:rsidR="0013223D" w:rsidRPr="00DE640D" w:rsidRDefault="004D7066" w:rsidP="00DE640D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DE640D">
        <w:rPr>
          <w:rFonts w:ascii="Times New Roman" w:eastAsia="Times New Roman" w:hAnsi="Times New Roman"/>
          <w:sz w:val="24"/>
          <w:szCs w:val="24"/>
          <w:lang w:eastAsia="fr-FR"/>
        </w:rPr>
        <w:t>Conclusion</w:t>
      </w:r>
    </w:p>
    <w:p w:rsidR="00953D58" w:rsidRPr="00DE640D" w:rsidRDefault="00953D58" w:rsidP="00DE640D">
      <w:pPr>
        <w:pStyle w:val="Corpsdetexte2"/>
        <w:spacing w:line="360" w:lineRule="auto"/>
        <w:rPr>
          <w:rFonts w:ascii="Times New Roman" w:hAnsi="Times New Roman"/>
        </w:rPr>
      </w:pPr>
      <w:r w:rsidRPr="00DE640D">
        <w:rPr>
          <w:rFonts w:ascii="Times New Roman" w:hAnsi="Times New Roman"/>
          <w:b/>
        </w:rPr>
        <w:t xml:space="preserve">Points de discussion : </w:t>
      </w:r>
      <w:r w:rsidRPr="00DE640D">
        <w:rPr>
          <w:rFonts w:ascii="Times New Roman" w:hAnsi="Times New Roman"/>
        </w:rPr>
        <w:t>Les points de discussion ont porté sur</w:t>
      </w:r>
    </w:p>
    <w:p w:rsidR="00953D58" w:rsidRPr="00DE640D" w:rsidRDefault="00953D58" w:rsidP="00DE640D">
      <w:pPr>
        <w:pStyle w:val="Corpsdetexte2"/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 w:rsidRPr="00DE640D">
        <w:rPr>
          <w:rFonts w:ascii="Times New Roman" w:hAnsi="Times New Roman"/>
        </w:rPr>
        <w:t xml:space="preserve">Le nombre de </w:t>
      </w:r>
      <w:proofErr w:type="spellStart"/>
      <w:r w:rsidRPr="00DE640D">
        <w:rPr>
          <w:rFonts w:ascii="Times New Roman" w:hAnsi="Times New Roman"/>
        </w:rPr>
        <w:t>Csref</w:t>
      </w:r>
      <w:proofErr w:type="spellEnd"/>
      <w:r w:rsidRPr="00DE640D">
        <w:rPr>
          <w:rFonts w:ascii="Times New Roman" w:hAnsi="Times New Roman"/>
        </w:rPr>
        <w:t xml:space="preserve"> ; </w:t>
      </w:r>
    </w:p>
    <w:p w:rsidR="00953D58" w:rsidRPr="00DE640D" w:rsidRDefault="00953D58" w:rsidP="00DE640D">
      <w:pPr>
        <w:pStyle w:val="Corpsdetexte2"/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 w:rsidRPr="00DE640D">
        <w:rPr>
          <w:rFonts w:ascii="Times New Roman" w:hAnsi="Times New Roman"/>
        </w:rPr>
        <w:t>Le statut des hôpitaux ;</w:t>
      </w:r>
    </w:p>
    <w:p w:rsidR="00953D58" w:rsidRPr="00DE640D" w:rsidRDefault="00953D58" w:rsidP="00DE640D">
      <w:pPr>
        <w:pStyle w:val="Corpsdetexte2"/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 w:rsidRPr="00DE640D">
        <w:rPr>
          <w:rFonts w:ascii="Times New Roman" w:hAnsi="Times New Roman"/>
        </w:rPr>
        <w:t>Le niveau d’ancrage des structures privées dans la pyramide ;</w:t>
      </w:r>
    </w:p>
    <w:p w:rsidR="00953D58" w:rsidRPr="00DE640D" w:rsidRDefault="00AF5946" w:rsidP="00DE640D">
      <w:pPr>
        <w:pStyle w:val="Corpsdetexte2"/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L’intégration des activités relatives aux </w:t>
      </w:r>
      <w:proofErr w:type="spellStart"/>
      <w:r w:rsidRPr="00DE640D">
        <w:rPr>
          <w:rFonts w:ascii="Times New Roman" w:hAnsi="Times New Roman"/>
        </w:rPr>
        <w:t>TIACs</w:t>
      </w:r>
      <w:proofErr w:type="spellEnd"/>
      <w:r w:rsidRPr="00DE640D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 </w:t>
      </w:r>
      <w:r w:rsidR="00953D58" w:rsidRPr="00DE640D"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ans </w:t>
      </w:r>
      <w:r w:rsidR="00CF5EEC">
        <w:rPr>
          <w:rFonts w:ascii="Times New Roman" w:hAnsi="Times New Roman"/>
        </w:rPr>
        <w:t>le plan</w:t>
      </w:r>
      <w:r>
        <w:rPr>
          <w:rFonts w:ascii="Times New Roman" w:hAnsi="Times New Roman"/>
        </w:rPr>
        <w:t> ;</w:t>
      </w:r>
    </w:p>
    <w:p w:rsidR="00953D58" w:rsidRPr="00DE640D" w:rsidRDefault="00953D58" w:rsidP="00DE640D">
      <w:pPr>
        <w:pStyle w:val="Corpsdetexte2"/>
        <w:numPr>
          <w:ilvl w:val="0"/>
          <w:numId w:val="6"/>
        </w:numPr>
        <w:spacing w:line="360" w:lineRule="auto"/>
        <w:rPr>
          <w:rFonts w:ascii="Times New Roman" w:hAnsi="Times New Roman"/>
          <w:b/>
        </w:rPr>
      </w:pPr>
      <w:r w:rsidRPr="00DE640D">
        <w:rPr>
          <w:rFonts w:ascii="Times New Roman" w:hAnsi="Times New Roman"/>
        </w:rPr>
        <w:t xml:space="preserve">Les responsables d’exécution </w:t>
      </w:r>
      <w:r w:rsidR="005136AC">
        <w:rPr>
          <w:rFonts w:ascii="Times New Roman" w:hAnsi="Times New Roman"/>
        </w:rPr>
        <w:t>pour la</w:t>
      </w:r>
      <w:r w:rsidRPr="00DE640D">
        <w:rPr>
          <w:rFonts w:ascii="Times New Roman" w:hAnsi="Times New Roman"/>
        </w:rPr>
        <w:t xml:space="preserve"> dotation des laboratoires.</w:t>
      </w:r>
    </w:p>
    <w:p w:rsidR="00DE640D" w:rsidRPr="00DE640D" w:rsidRDefault="00DE640D" w:rsidP="00966547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E640D">
        <w:rPr>
          <w:rFonts w:ascii="Times New Roman" w:hAnsi="Times New Roman"/>
          <w:color w:val="000000"/>
          <w:sz w:val="24"/>
          <w:szCs w:val="24"/>
        </w:rPr>
        <w:t>Recruter et mettre  les ressources humaines qualifiées au niveau périphérique (y compris les points d’entrées) ;</w:t>
      </w:r>
    </w:p>
    <w:p w:rsidR="00AC0E86" w:rsidRDefault="001E4B9F" w:rsidP="00DE640D">
      <w:pPr>
        <w:pStyle w:val="Paragraphedeliste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 nombre </w:t>
      </w:r>
      <w:r w:rsidR="00DE640D" w:rsidRPr="00DE640D">
        <w:rPr>
          <w:rFonts w:ascii="Times New Roman" w:hAnsi="Times New Roman"/>
          <w:sz w:val="24"/>
          <w:szCs w:val="24"/>
        </w:rPr>
        <w:t xml:space="preserve"> </w:t>
      </w:r>
      <w:r w:rsidRPr="00DE640D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’</w:t>
      </w:r>
      <w:r w:rsidRPr="00DE640D">
        <w:rPr>
          <w:rFonts w:ascii="Times New Roman" w:hAnsi="Times New Roman"/>
          <w:sz w:val="24"/>
          <w:szCs w:val="24"/>
        </w:rPr>
        <w:t>équipe</w:t>
      </w:r>
      <w:r w:rsidR="00DE640D" w:rsidRPr="00DE640D">
        <w:rPr>
          <w:rFonts w:ascii="Times New Roman" w:hAnsi="Times New Roman"/>
          <w:sz w:val="24"/>
          <w:szCs w:val="24"/>
        </w:rPr>
        <w:t xml:space="preserve"> d’intervention rapide</w:t>
      </w:r>
      <w:r w:rsidRPr="001E4B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à </w:t>
      </w:r>
      <w:r w:rsidRPr="00DE640D">
        <w:rPr>
          <w:rFonts w:ascii="Times New Roman" w:hAnsi="Times New Roman"/>
          <w:sz w:val="24"/>
          <w:szCs w:val="24"/>
        </w:rPr>
        <w:t>form</w:t>
      </w:r>
      <w:r>
        <w:rPr>
          <w:rFonts w:ascii="Times New Roman" w:hAnsi="Times New Roman"/>
          <w:sz w:val="24"/>
          <w:szCs w:val="24"/>
        </w:rPr>
        <w:t>er</w:t>
      </w:r>
      <w:r w:rsidR="00AC0E86">
        <w:rPr>
          <w:rFonts w:ascii="Times New Roman" w:hAnsi="Times New Roman"/>
          <w:sz w:val="24"/>
          <w:szCs w:val="24"/>
        </w:rPr>
        <w:t> ;</w:t>
      </w:r>
    </w:p>
    <w:p w:rsidR="00AC0E86" w:rsidRPr="00AC0E86" w:rsidRDefault="00C36237" w:rsidP="00AC0E86">
      <w:pPr>
        <w:pStyle w:val="Paragraphedeliste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 r</w:t>
      </w:r>
      <w:r w:rsidR="00966547">
        <w:rPr>
          <w:rFonts w:ascii="Times New Roman" w:hAnsi="Times New Roman"/>
          <w:sz w:val="24"/>
          <w:szCs w:val="24"/>
        </w:rPr>
        <w:t>ecrutement d</w:t>
      </w:r>
      <w:r w:rsidR="00AC0E86" w:rsidRPr="00AC0E86">
        <w:rPr>
          <w:rFonts w:ascii="Times New Roman" w:hAnsi="Times New Roman"/>
          <w:sz w:val="24"/>
          <w:szCs w:val="24"/>
        </w:rPr>
        <w:t>es communicateurs pour les situations d'urgence et humanitaires ;</w:t>
      </w:r>
    </w:p>
    <w:p w:rsidR="00AC0E86" w:rsidRPr="00AC0E86" w:rsidRDefault="00966547" w:rsidP="00AC0E86">
      <w:pPr>
        <w:pStyle w:val="Paragraphedeliste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Formation d</w:t>
      </w:r>
      <w:r w:rsidR="00AC0E86" w:rsidRPr="00AC0E86">
        <w:rPr>
          <w:rFonts w:ascii="Times New Roman" w:hAnsi="Times New Roman"/>
          <w:sz w:val="24"/>
          <w:szCs w:val="24"/>
        </w:rPr>
        <w:t xml:space="preserve">es acteurs sur le concept une seule santé (one </w:t>
      </w:r>
      <w:proofErr w:type="spellStart"/>
      <w:r w:rsidR="00AC0E86" w:rsidRPr="00AC0E86">
        <w:rPr>
          <w:rFonts w:ascii="Times New Roman" w:hAnsi="Times New Roman"/>
          <w:sz w:val="24"/>
          <w:szCs w:val="24"/>
        </w:rPr>
        <w:t>health</w:t>
      </w:r>
      <w:proofErr w:type="spellEnd"/>
      <w:r w:rsidR="00AC0E86" w:rsidRPr="00AC0E86">
        <w:rPr>
          <w:rFonts w:ascii="Times New Roman" w:hAnsi="Times New Roman"/>
          <w:sz w:val="24"/>
          <w:szCs w:val="24"/>
        </w:rPr>
        <w:t>).</w:t>
      </w:r>
    </w:p>
    <w:p w:rsidR="00953D58" w:rsidRPr="00DE640D" w:rsidRDefault="00F36908" w:rsidP="00DE640D">
      <w:pPr>
        <w:pStyle w:val="Corpsdetexte2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 w:rsidR="00953D58" w:rsidRPr="00DE640D">
        <w:rPr>
          <w:rFonts w:ascii="Times New Roman" w:hAnsi="Times New Roman"/>
        </w:rPr>
        <w:t>es  recommandations du rapport de l’atelier d’évaluation conjointe externe du RSI</w:t>
      </w:r>
      <w:r>
        <w:rPr>
          <w:rFonts w:ascii="Times New Roman" w:hAnsi="Times New Roman"/>
        </w:rPr>
        <w:t xml:space="preserve"> ont été analysées,</w:t>
      </w:r>
      <w:r w:rsidR="00953D58" w:rsidRPr="00DE640D">
        <w:rPr>
          <w:rFonts w:ascii="Times New Roman" w:hAnsi="Times New Roman"/>
        </w:rPr>
        <w:t xml:space="preserve"> afin</w:t>
      </w:r>
      <w:r w:rsidR="00CC075A" w:rsidRPr="00DE640D">
        <w:rPr>
          <w:rFonts w:ascii="Times New Roman" w:hAnsi="Times New Roman"/>
        </w:rPr>
        <w:t xml:space="preserve"> d’insérer</w:t>
      </w:r>
      <w:r w:rsidR="00953D58" w:rsidRPr="00DE640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les plus pertinentes </w:t>
      </w:r>
      <w:r w:rsidR="00953D58" w:rsidRPr="00DE640D">
        <w:rPr>
          <w:rFonts w:ascii="Times New Roman" w:hAnsi="Times New Roman"/>
        </w:rPr>
        <w:t>d</w:t>
      </w:r>
      <w:r w:rsidR="00CC075A" w:rsidRPr="00DE640D">
        <w:rPr>
          <w:rFonts w:ascii="Times New Roman" w:hAnsi="Times New Roman"/>
        </w:rPr>
        <w:t>ans</w:t>
      </w:r>
      <w:r w:rsidR="00953D58" w:rsidRPr="00DE640D">
        <w:rPr>
          <w:rFonts w:ascii="Times New Roman" w:hAnsi="Times New Roman"/>
        </w:rPr>
        <w:t xml:space="preserve"> le plan d’action.</w:t>
      </w:r>
    </w:p>
    <w:p w:rsidR="00CC075A" w:rsidRPr="00DE640D" w:rsidRDefault="00CC075A" w:rsidP="00DE640D">
      <w:pPr>
        <w:pStyle w:val="Corpsdetexte2"/>
        <w:spacing w:line="360" w:lineRule="auto"/>
        <w:rPr>
          <w:rFonts w:ascii="Times New Roman" w:hAnsi="Times New Roman"/>
          <w:b/>
        </w:rPr>
      </w:pPr>
      <w:r w:rsidRPr="00DE640D">
        <w:rPr>
          <w:rFonts w:ascii="Times New Roman" w:hAnsi="Times New Roman"/>
          <w:b/>
        </w:rPr>
        <w:t>Recommandations :</w:t>
      </w:r>
      <w:r w:rsidR="009713A7" w:rsidRPr="00DE640D">
        <w:rPr>
          <w:rFonts w:ascii="Times New Roman" w:hAnsi="Times New Roman"/>
          <w:b/>
        </w:rPr>
        <w:t xml:space="preserve"> </w:t>
      </w:r>
      <w:r w:rsidR="009713A7" w:rsidRPr="00DE640D">
        <w:rPr>
          <w:rFonts w:ascii="Times New Roman" w:hAnsi="Times New Roman"/>
        </w:rPr>
        <w:t>Certaines recommandations ont été formulées</w:t>
      </w:r>
    </w:p>
    <w:p w:rsidR="009713A7" w:rsidRPr="00DE640D" w:rsidRDefault="009713A7" w:rsidP="00DE640D">
      <w:pPr>
        <w:pStyle w:val="Corpsdetexte2"/>
        <w:spacing w:line="360" w:lineRule="auto"/>
        <w:rPr>
          <w:rFonts w:ascii="Times New Roman" w:hAnsi="Times New Roman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11"/>
        <w:gridCol w:w="2127"/>
        <w:gridCol w:w="1874"/>
      </w:tblGrid>
      <w:tr w:rsidR="00031D76" w:rsidRPr="00DE640D" w:rsidTr="00031D76">
        <w:tc>
          <w:tcPr>
            <w:tcW w:w="5211" w:type="dxa"/>
          </w:tcPr>
          <w:p w:rsidR="00031D76" w:rsidRPr="00DE640D" w:rsidRDefault="00031D76" w:rsidP="00DE640D">
            <w:pPr>
              <w:pStyle w:val="Corpsdetexte2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640D">
              <w:rPr>
                <w:rFonts w:ascii="Times New Roman" w:hAnsi="Times New Roman"/>
                <w:b/>
                <w:sz w:val="24"/>
                <w:szCs w:val="24"/>
              </w:rPr>
              <w:t>Recommandations</w:t>
            </w:r>
          </w:p>
        </w:tc>
        <w:tc>
          <w:tcPr>
            <w:tcW w:w="2127" w:type="dxa"/>
          </w:tcPr>
          <w:p w:rsidR="00031D76" w:rsidRPr="00DE640D" w:rsidRDefault="00031D76" w:rsidP="00DE640D">
            <w:pPr>
              <w:pStyle w:val="Corpsdetexte2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640D">
              <w:rPr>
                <w:rFonts w:ascii="Times New Roman" w:hAnsi="Times New Roman"/>
                <w:b/>
                <w:sz w:val="24"/>
                <w:szCs w:val="24"/>
              </w:rPr>
              <w:t>Responsable</w:t>
            </w:r>
          </w:p>
        </w:tc>
        <w:tc>
          <w:tcPr>
            <w:tcW w:w="1874" w:type="dxa"/>
          </w:tcPr>
          <w:p w:rsidR="00031D76" w:rsidRPr="00DE640D" w:rsidRDefault="00031D76" w:rsidP="00DE640D">
            <w:pPr>
              <w:pStyle w:val="Corpsdetexte2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640D">
              <w:rPr>
                <w:rFonts w:ascii="Times New Roman" w:hAnsi="Times New Roman"/>
                <w:b/>
                <w:sz w:val="24"/>
                <w:szCs w:val="24"/>
              </w:rPr>
              <w:t>Délai d’exécution</w:t>
            </w:r>
          </w:p>
        </w:tc>
      </w:tr>
      <w:tr w:rsidR="00FF5A80" w:rsidRPr="00DE640D" w:rsidTr="00031D76">
        <w:tc>
          <w:tcPr>
            <w:tcW w:w="5211" w:type="dxa"/>
          </w:tcPr>
          <w:p w:rsidR="00FF5A80" w:rsidRDefault="00FF5A80" w:rsidP="009A1A31">
            <w:pPr>
              <w:pStyle w:val="Corpsdetexte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Valider le plan stratégique SIMR</w:t>
            </w:r>
          </w:p>
        </w:tc>
        <w:tc>
          <w:tcPr>
            <w:tcW w:w="2127" w:type="dxa"/>
          </w:tcPr>
          <w:p w:rsidR="00FF5A80" w:rsidRDefault="00FF5A80" w:rsidP="009A1A31">
            <w:pPr>
              <w:pStyle w:val="Corpsdetexte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SG MSHP</w:t>
            </w:r>
          </w:p>
        </w:tc>
        <w:tc>
          <w:tcPr>
            <w:tcW w:w="1874" w:type="dxa"/>
          </w:tcPr>
          <w:p w:rsidR="00FF5A80" w:rsidRDefault="00FF5A80" w:rsidP="009A1A31">
            <w:pPr>
              <w:pStyle w:val="Corpsdetexte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D’ici fin Août 2017</w:t>
            </w:r>
          </w:p>
        </w:tc>
      </w:tr>
      <w:tr w:rsidR="00FF5A80" w:rsidRPr="00DE640D" w:rsidTr="00031D76">
        <w:tc>
          <w:tcPr>
            <w:tcW w:w="5211" w:type="dxa"/>
          </w:tcPr>
          <w:p w:rsidR="00FF5A80" w:rsidRDefault="00FF5A80" w:rsidP="009A1A31">
            <w:pPr>
              <w:pStyle w:val="Corpsdetexte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Multiplier et disséminer le plan stratégique SIMR à tous les niveaux </w:t>
            </w:r>
          </w:p>
        </w:tc>
        <w:tc>
          <w:tcPr>
            <w:tcW w:w="2127" w:type="dxa"/>
          </w:tcPr>
          <w:p w:rsidR="00FF5A80" w:rsidRDefault="00FF5A80" w:rsidP="009A1A31">
            <w:pPr>
              <w:pStyle w:val="Corpsdetexte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DNS/SSE</w:t>
            </w:r>
          </w:p>
        </w:tc>
        <w:tc>
          <w:tcPr>
            <w:tcW w:w="1874" w:type="dxa"/>
          </w:tcPr>
          <w:p w:rsidR="00FF5A80" w:rsidRDefault="00FF5A80" w:rsidP="009A1A31">
            <w:pPr>
              <w:pStyle w:val="Corpsdetexte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D’ici fin septembre 2017</w:t>
            </w:r>
          </w:p>
        </w:tc>
      </w:tr>
      <w:tr w:rsidR="00CC075A" w:rsidRPr="00DE640D" w:rsidTr="00031D76">
        <w:tc>
          <w:tcPr>
            <w:tcW w:w="5211" w:type="dxa"/>
          </w:tcPr>
          <w:p w:rsidR="00CC075A" w:rsidRPr="00DE640D" w:rsidRDefault="009F6DE1" w:rsidP="00DE640D">
            <w:pPr>
              <w:pStyle w:val="Corpsdetexte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Mettre en place un mécanisme de suivi du plan stratégique de la SIMR</w:t>
            </w:r>
          </w:p>
        </w:tc>
        <w:tc>
          <w:tcPr>
            <w:tcW w:w="2127" w:type="dxa"/>
          </w:tcPr>
          <w:p w:rsidR="00CC075A" w:rsidRPr="00DE640D" w:rsidRDefault="009F6DE1" w:rsidP="00DE640D">
            <w:pPr>
              <w:pStyle w:val="Corpsdetexte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DNS/SSE</w:t>
            </w:r>
          </w:p>
        </w:tc>
        <w:tc>
          <w:tcPr>
            <w:tcW w:w="1874" w:type="dxa"/>
          </w:tcPr>
          <w:p w:rsidR="00CC075A" w:rsidRPr="00DE640D" w:rsidRDefault="009F6DE1" w:rsidP="00DE640D">
            <w:pPr>
              <w:pStyle w:val="Corpsdetexte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 permanence</w:t>
            </w:r>
          </w:p>
        </w:tc>
      </w:tr>
      <w:tr w:rsidR="00CC075A" w:rsidRPr="00DE640D" w:rsidTr="00031D76">
        <w:tc>
          <w:tcPr>
            <w:tcW w:w="5211" w:type="dxa"/>
          </w:tcPr>
          <w:p w:rsidR="00CC075A" w:rsidRPr="00DE640D" w:rsidRDefault="009F6DE1" w:rsidP="00DE640D">
            <w:pPr>
              <w:pStyle w:val="Corpsdetexte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Prendre en compte le plan stratégique pendant l’élaboration des PO à tous les niveaux</w:t>
            </w:r>
          </w:p>
        </w:tc>
        <w:tc>
          <w:tcPr>
            <w:tcW w:w="2127" w:type="dxa"/>
          </w:tcPr>
          <w:p w:rsidR="00CC075A" w:rsidRPr="00DE640D" w:rsidRDefault="009F6DE1" w:rsidP="00DE640D">
            <w:pPr>
              <w:pStyle w:val="Corpsdetexte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Toutes les structures</w:t>
            </w:r>
          </w:p>
        </w:tc>
        <w:tc>
          <w:tcPr>
            <w:tcW w:w="1874" w:type="dxa"/>
          </w:tcPr>
          <w:p w:rsidR="00CC075A" w:rsidRPr="00DE640D" w:rsidRDefault="009F6DE1" w:rsidP="00DE640D">
            <w:pPr>
              <w:pStyle w:val="Corpsdetexte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2018,2019 </w:t>
            </w:r>
            <w:r w:rsidR="003F223F">
              <w:rPr>
                <w:rFonts w:ascii="Times New Roman" w:hAnsi="Times New Roman"/>
                <w:sz w:val="24"/>
                <w:szCs w:val="24"/>
              </w:rPr>
              <w:t>; 2020</w:t>
            </w:r>
          </w:p>
        </w:tc>
      </w:tr>
      <w:tr w:rsidR="009F6DE1" w:rsidRPr="00DE640D" w:rsidTr="00031D76">
        <w:tc>
          <w:tcPr>
            <w:tcW w:w="5211" w:type="dxa"/>
          </w:tcPr>
          <w:p w:rsidR="009F6DE1" w:rsidRDefault="009F6DE1" w:rsidP="00DE640D">
            <w:pPr>
              <w:pStyle w:val="Corpsdetexte2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Faire des plaidoyers pour le financement des activités</w:t>
            </w:r>
          </w:p>
        </w:tc>
        <w:tc>
          <w:tcPr>
            <w:tcW w:w="2127" w:type="dxa"/>
          </w:tcPr>
          <w:p w:rsidR="009F6DE1" w:rsidRDefault="009F6DE1" w:rsidP="00DE640D">
            <w:pPr>
              <w:pStyle w:val="Corpsdetexte2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Tous les acteurs du 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One </w:t>
            </w:r>
            <w:proofErr w:type="spellStart"/>
            <w:r>
              <w:rPr>
                <w:rFonts w:ascii="Times New Roman" w:hAnsi="Times New Roman"/>
              </w:rPr>
              <w:t>Health</w:t>
            </w:r>
            <w:proofErr w:type="spellEnd"/>
          </w:p>
        </w:tc>
        <w:tc>
          <w:tcPr>
            <w:tcW w:w="1874" w:type="dxa"/>
          </w:tcPr>
          <w:p w:rsidR="009F6DE1" w:rsidRDefault="003F223F" w:rsidP="00DE640D">
            <w:pPr>
              <w:pStyle w:val="Corpsdetexte2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Lors des activités de planification</w:t>
            </w:r>
          </w:p>
        </w:tc>
      </w:tr>
    </w:tbl>
    <w:p w:rsidR="00953D58" w:rsidRPr="00DE640D" w:rsidRDefault="00953D58" w:rsidP="00DE640D">
      <w:pPr>
        <w:pStyle w:val="Corpsdetexte2"/>
        <w:spacing w:line="360" w:lineRule="auto"/>
        <w:rPr>
          <w:rFonts w:ascii="Times New Roman" w:hAnsi="Times New Roman"/>
        </w:rPr>
      </w:pPr>
      <w:r w:rsidRPr="00DE640D">
        <w:rPr>
          <w:rFonts w:ascii="Times New Roman" w:hAnsi="Times New Roman"/>
        </w:rPr>
        <w:tab/>
      </w:r>
      <w:proofErr w:type="gramStart"/>
      <w:r w:rsidRPr="00DE640D">
        <w:rPr>
          <w:rFonts w:ascii="Times New Roman" w:hAnsi="Times New Roman"/>
        </w:rPr>
        <w:t>ase</w:t>
      </w:r>
      <w:proofErr w:type="gramEnd"/>
      <w:r w:rsidRPr="00DE640D">
        <w:rPr>
          <w:rFonts w:ascii="Times New Roman" w:hAnsi="Times New Roman"/>
        </w:rPr>
        <w:t xml:space="preserve"> par phrase  </w:t>
      </w:r>
    </w:p>
    <w:p w:rsidR="00953D58" w:rsidRPr="00DE640D" w:rsidRDefault="00953D58" w:rsidP="00DE640D">
      <w:pPr>
        <w:pStyle w:val="Corpsdetexte2"/>
        <w:spacing w:line="360" w:lineRule="auto"/>
        <w:rPr>
          <w:rFonts w:ascii="Times New Roman" w:hAnsi="Times New Roman"/>
        </w:rPr>
      </w:pPr>
    </w:p>
    <w:p w:rsidR="00953D58" w:rsidRPr="00DE640D" w:rsidRDefault="009713A7" w:rsidP="00DE640D">
      <w:pPr>
        <w:pStyle w:val="Corpsdetexte2"/>
        <w:spacing w:line="360" w:lineRule="auto"/>
        <w:ind w:left="495"/>
        <w:rPr>
          <w:rFonts w:ascii="Times New Roman" w:hAnsi="Times New Roman"/>
        </w:rPr>
      </w:pPr>
      <w:r w:rsidRPr="00DE640D">
        <w:rPr>
          <w:rFonts w:ascii="Times New Roman" w:hAnsi="Times New Roman"/>
        </w:rPr>
        <w:t>Atelier : le 11 Août 2017</w:t>
      </w:r>
    </w:p>
    <w:p w:rsidR="00953D58" w:rsidRPr="00DE640D" w:rsidRDefault="00953D58" w:rsidP="00DE640D">
      <w:pPr>
        <w:pStyle w:val="Corpsdetexte2"/>
        <w:spacing w:line="360" w:lineRule="auto"/>
        <w:ind w:left="495"/>
        <w:rPr>
          <w:rFonts w:ascii="Times New Roman" w:hAnsi="Times New Roman"/>
        </w:rPr>
      </w:pPr>
    </w:p>
    <w:p w:rsidR="00953D58" w:rsidRPr="00DE640D" w:rsidRDefault="00953D58" w:rsidP="00DE640D">
      <w:pPr>
        <w:spacing w:line="360" w:lineRule="auto"/>
        <w:rPr>
          <w:b/>
        </w:rPr>
      </w:pPr>
    </w:p>
    <w:p w:rsidR="00953D58" w:rsidRPr="00DE640D" w:rsidRDefault="00953D58" w:rsidP="00DE640D">
      <w:pPr>
        <w:pStyle w:val="Corpsdetexte2"/>
        <w:spacing w:line="360" w:lineRule="auto"/>
        <w:rPr>
          <w:rFonts w:ascii="Times New Roman" w:hAnsi="Times New Roman"/>
        </w:rPr>
      </w:pPr>
    </w:p>
    <w:p w:rsidR="00953D58" w:rsidRPr="00DE640D" w:rsidRDefault="00953D58" w:rsidP="00DE640D">
      <w:pPr>
        <w:pStyle w:val="Corpsdetexte2"/>
        <w:spacing w:line="360" w:lineRule="auto"/>
        <w:rPr>
          <w:rFonts w:ascii="Times New Roman" w:hAnsi="Times New Roman"/>
        </w:rPr>
      </w:pPr>
    </w:p>
    <w:p w:rsidR="00953D58" w:rsidRPr="00DE640D" w:rsidRDefault="00953D58" w:rsidP="00DE640D">
      <w:pPr>
        <w:spacing w:line="360" w:lineRule="auto"/>
      </w:pPr>
    </w:p>
    <w:p w:rsidR="00953D58" w:rsidRPr="00DE640D" w:rsidRDefault="00953D58" w:rsidP="00DE640D">
      <w:pPr>
        <w:spacing w:line="360" w:lineRule="auto"/>
      </w:pPr>
    </w:p>
    <w:p w:rsidR="00027BA3" w:rsidRPr="00DE640D" w:rsidRDefault="00423DFF" w:rsidP="00DE640D">
      <w:pPr>
        <w:spacing w:line="360" w:lineRule="auto"/>
      </w:pPr>
    </w:p>
    <w:sectPr w:rsidR="00027BA3" w:rsidRPr="00DE640D" w:rsidSect="00585D5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DFF" w:rsidRDefault="00423DFF">
      <w:r>
        <w:separator/>
      </w:r>
    </w:p>
  </w:endnote>
  <w:endnote w:type="continuationSeparator" w:id="0">
    <w:p w:rsidR="00423DFF" w:rsidRDefault="00423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35925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3685D" w:rsidRPr="00E53C3D" w:rsidRDefault="00DB6048">
            <w:pPr>
              <w:pStyle w:val="Pieddepage"/>
              <w:jc w:val="right"/>
            </w:pPr>
            <w:r w:rsidRPr="00E53C3D">
              <w:t xml:space="preserve">Page </w:t>
            </w:r>
            <w:r w:rsidRPr="00E53C3D">
              <w:rPr>
                <w:bCs/>
              </w:rPr>
              <w:fldChar w:fldCharType="begin"/>
            </w:r>
            <w:r w:rsidRPr="00E53C3D">
              <w:rPr>
                <w:bCs/>
              </w:rPr>
              <w:instrText xml:space="preserve"> PAGE </w:instrText>
            </w:r>
            <w:r w:rsidRPr="00E53C3D">
              <w:rPr>
                <w:bCs/>
              </w:rPr>
              <w:fldChar w:fldCharType="separate"/>
            </w:r>
            <w:r w:rsidR="008A19C0">
              <w:rPr>
                <w:bCs/>
                <w:noProof/>
              </w:rPr>
              <w:t>4</w:t>
            </w:r>
            <w:r w:rsidRPr="00E53C3D">
              <w:rPr>
                <w:bCs/>
              </w:rPr>
              <w:fldChar w:fldCharType="end"/>
            </w:r>
            <w:r w:rsidRPr="00E53C3D">
              <w:t xml:space="preserve"> of </w:t>
            </w:r>
            <w:r w:rsidRPr="00E53C3D">
              <w:rPr>
                <w:bCs/>
              </w:rPr>
              <w:fldChar w:fldCharType="begin"/>
            </w:r>
            <w:r w:rsidRPr="00E53C3D">
              <w:rPr>
                <w:bCs/>
              </w:rPr>
              <w:instrText xml:space="preserve"> NUMPAGES  </w:instrText>
            </w:r>
            <w:r w:rsidRPr="00E53C3D">
              <w:rPr>
                <w:bCs/>
              </w:rPr>
              <w:fldChar w:fldCharType="separate"/>
            </w:r>
            <w:r w:rsidR="008A19C0">
              <w:rPr>
                <w:bCs/>
                <w:noProof/>
              </w:rPr>
              <w:t>4</w:t>
            </w:r>
            <w:r w:rsidRPr="00E53C3D">
              <w:rPr>
                <w:bCs/>
              </w:rPr>
              <w:fldChar w:fldCharType="end"/>
            </w:r>
          </w:p>
        </w:sdtContent>
      </w:sdt>
    </w:sdtContent>
  </w:sdt>
  <w:p w:rsidR="00C3685D" w:rsidRDefault="00423DF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DFF" w:rsidRDefault="00423DFF">
      <w:r>
        <w:separator/>
      </w:r>
    </w:p>
  </w:footnote>
  <w:footnote w:type="continuationSeparator" w:id="0">
    <w:p w:rsidR="00423DFF" w:rsidRDefault="00423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930A3"/>
    <w:multiLevelType w:val="hybridMultilevel"/>
    <w:tmpl w:val="0F2C8D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665DB"/>
    <w:multiLevelType w:val="hybridMultilevel"/>
    <w:tmpl w:val="908E458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70BFC"/>
    <w:multiLevelType w:val="hybridMultilevel"/>
    <w:tmpl w:val="E14CE04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3662D"/>
    <w:multiLevelType w:val="hybridMultilevel"/>
    <w:tmpl w:val="277C4260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CC41D33"/>
    <w:multiLevelType w:val="hybridMultilevel"/>
    <w:tmpl w:val="A9A6C3F4"/>
    <w:lvl w:ilvl="0" w:tplc="28E671C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F2C5740"/>
    <w:multiLevelType w:val="hybridMultilevel"/>
    <w:tmpl w:val="E0F252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2454C50"/>
    <w:multiLevelType w:val="hybridMultilevel"/>
    <w:tmpl w:val="BAB68ED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1F87782"/>
    <w:multiLevelType w:val="multilevel"/>
    <w:tmpl w:val="2702EA6A"/>
    <w:lvl w:ilvl="0">
      <w:numFmt w:val="bullet"/>
      <w:lvlText w:val="-"/>
      <w:lvlJc w:val="left"/>
      <w:pPr>
        <w:ind w:left="495" w:hanging="495"/>
      </w:pPr>
      <w:rPr>
        <w:rFonts w:ascii="Calibri" w:eastAsiaTheme="minorHAnsi" w:hAnsi="Calibri" w:cstheme="minorBidi" w:hint="default"/>
      </w:rPr>
    </w:lvl>
    <w:lvl w:ilvl="1">
      <w:start w:val="2"/>
      <w:numFmt w:val="decimal"/>
      <w:lvlText w:val="%1.%2."/>
      <w:lvlJc w:val="left"/>
      <w:pPr>
        <w:ind w:left="495" w:hanging="495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>
    <w:nsid w:val="4F4A21B0"/>
    <w:multiLevelType w:val="multilevel"/>
    <w:tmpl w:val="3AD45BA8"/>
    <w:lvl w:ilvl="0">
      <w:start w:val="4"/>
      <w:numFmt w:val="decimal"/>
      <w:lvlText w:val="%1."/>
      <w:lvlJc w:val="left"/>
      <w:pPr>
        <w:ind w:left="465" w:hanging="465"/>
      </w:pPr>
      <w:rPr>
        <w:rFonts w:hint="default"/>
        <w:b/>
        <w:sz w:val="28"/>
      </w:rPr>
    </w:lvl>
    <w:lvl w:ilvl="1">
      <w:start w:val="4"/>
      <w:numFmt w:val="decimal"/>
      <w:lvlText w:val="%1.%2-"/>
      <w:lvlJc w:val="left"/>
      <w:pPr>
        <w:ind w:left="825" w:hanging="465"/>
      </w:pPr>
      <w:rPr>
        <w:rFonts w:hint="default"/>
        <w:b/>
        <w:sz w:val="28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  <w:b/>
        <w:sz w:val="28"/>
      </w:rPr>
    </w:lvl>
    <w:lvl w:ilvl="3">
      <w:start w:val="1"/>
      <w:numFmt w:val="decimal"/>
      <w:lvlText w:val="%1.%2-%3.%4."/>
      <w:lvlJc w:val="left"/>
      <w:pPr>
        <w:ind w:left="1800" w:hanging="720"/>
      </w:pPr>
      <w:rPr>
        <w:rFonts w:hint="default"/>
        <w:b/>
        <w:sz w:val="28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  <w:b/>
        <w:sz w:val="28"/>
      </w:rPr>
    </w:lvl>
    <w:lvl w:ilvl="5">
      <w:start w:val="1"/>
      <w:numFmt w:val="decimal"/>
      <w:lvlText w:val="%1.%2-%3.%4.%5.%6."/>
      <w:lvlJc w:val="left"/>
      <w:pPr>
        <w:ind w:left="2880" w:hanging="1080"/>
      </w:pPr>
      <w:rPr>
        <w:rFonts w:hint="default"/>
        <w:b/>
        <w:sz w:val="28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hint="default"/>
        <w:b/>
        <w:sz w:val="28"/>
      </w:rPr>
    </w:lvl>
    <w:lvl w:ilvl="7">
      <w:start w:val="1"/>
      <w:numFmt w:val="decimal"/>
      <w:lvlText w:val="%1.%2-%3.%4.%5.%6.%7.%8."/>
      <w:lvlJc w:val="left"/>
      <w:pPr>
        <w:ind w:left="3960" w:hanging="1440"/>
      </w:pPr>
      <w:rPr>
        <w:rFonts w:hint="default"/>
        <w:b/>
        <w:sz w:val="28"/>
      </w:rPr>
    </w:lvl>
    <w:lvl w:ilvl="8">
      <w:start w:val="1"/>
      <w:numFmt w:val="decimal"/>
      <w:lvlText w:val="%1.%2-%3.%4.%5.%6.%7.%8.%9."/>
      <w:lvlJc w:val="left"/>
      <w:pPr>
        <w:ind w:left="4680" w:hanging="1800"/>
      </w:pPr>
      <w:rPr>
        <w:rFonts w:hint="default"/>
        <w:b/>
        <w:sz w:val="28"/>
      </w:rPr>
    </w:lvl>
  </w:abstractNum>
  <w:abstractNum w:abstractNumId="9">
    <w:nsid w:val="523E579B"/>
    <w:multiLevelType w:val="multilevel"/>
    <w:tmpl w:val="3186725A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6FFE2AC1"/>
    <w:multiLevelType w:val="hybridMultilevel"/>
    <w:tmpl w:val="F5ECFD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0FB12B2"/>
    <w:multiLevelType w:val="hybridMultilevel"/>
    <w:tmpl w:val="AEBC04F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2"/>
  </w:num>
  <w:num w:numId="6">
    <w:abstractNumId w:val="11"/>
  </w:num>
  <w:num w:numId="7">
    <w:abstractNumId w:val="3"/>
  </w:num>
  <w:num w:numId="8">
    <w:abstractNumId w:val="9"/>
  </w:num>
  <w:num w:numId="9">
    <w:abstractNumId w:val="8"/>
  </w:num>
  <w:num w:numId="10">
    <w:abstractNumId w:val="10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3D58"/>
    <w:rsid w:val="00031D76"/>
    <w:rsid w:val="0013223D"/>
    <w:rsid w:val="001E4B9F"/>
    <w:rsid w:val="002F36A2"/>
    <w:rsid w:val="00363AFF"/>
    <w:rsid w:val="003F223F"/>
    <w:rsid w:val="00410238"/>
    <w:rsid w:val="00423DFF"/>
    <w:rsid w:val="004620A9"/>
    <w:rsid w:val="004D7066"/>
    <w:rsid w:val="004E64D1"/>
    <w:rsid w:val="004F3F27"/>
    <w:rsid w:val="004F74C9"/>
    <w:rsid w:val="005136AC"/>
    <w:rsid w:val="00576ADA"/>
    <w:rsid w:val="006511B6"/>
    <w:rsid w:val="008778A9"/>
    <w:rsid w:val="008858AA"/>
    <w:rsid w:val="00891970"/>
    <w:rsid w:val="008A19C0"/>
    <w:rsid w:val="008A6A0E"/>
    <w:rsid w:val="009340A9"/>
    <w:rsid w:val="00953D58"/>
    <w:rsid w:val="00966547"/>
    <w:rsid w:val="009713A7"/>
    <w:rsid w:val="009A5A44"/>
    <w:rsid w:val="009F6DE1"/>
    <w:rsid w:val="00AC0E86"/>
    <w:rsid w:val="00AF5946"/>
    <w:rsid w:val="00B82A4C"/>
    <w:rsid w:val="00B9448E"/>
    <w:rsid w:val="00C36237"/>
    <w:rsid w:val="00C72524"/>
    <w:rsid w:val="00CC075A"/>
    <w:rsid w:val="00CF5EEC"/>
    <w:rsid w:val="00DB6048"/>
    <w:rsid w:val="00DE640D"/>
    <w:rsid w:val="00E57A17"/>
    <w:rsid w:val="00EF5D42"/>
    <w:rsid w:val="00F36908"/>
    <w:rsid w:val="00F9427A"/>
    <w:rsid w:val="00FB46A1"/>
    <w:rsid w:val="00FC5C6D"/>
    <w:rsid w:val="00FF1C56"/>
    <w:rsid w:val="00FF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953D5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53D5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unhideWhenUsed/>
    <w:rsid w:val="00953D58"/>
    <w:pPr>
      <w:tabs>
        <w:tab w:val="left" w:pos="13860"/>
      </w:tabs>
      <w:jc w:val="both"/>
    </w:pPr>
    <w:rPr>
      <w:rFonts w:ascii="Comic Sans MS" w:hAnsi="Comic Sans MS"/>
    </w:rPr>
  </w:style>
  <w:style w:type="character" w:customStyle="1" w:styleId="Corpsdetexte2Car">
    <w:name w:val="Corps de texte 2 Car"/>
    <w:basedOn w:val="Policepardfaut"/>
    <w:link w:val="Corpsdetexte2"/>
    <w:rsid w:val="00953D58"/>
    <w:rPr>
      <w:rFonts w:ascii="Comic Sans MS" w:eastAsia="Times New Roman" w:hAnsi="Comic Sans MS" w:cs="Times New Roman"/>
      <w:sz w:val="24"/>
      <w:szCs w:val="24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953D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ragraphedelisteCar">
    <w:name w:val="Paragraphe de liste Car"/>
    <w:link w:val="Paragraphedeliste"/>
    <w:uiPriority w:val="34"/>
    <w:rsid w:val="0013223D"/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59"/>
    <w:rsid w:val="00CC0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732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FOFANA</dc:creator>
  <cp:lastModifiedBy>PC</cp:lastModifiedBy>
  <cp:revision>36</cp:revision>
  <dcterms:created xsi:type="dcterms:W3CDTF">2017-08-10T14:46:00Z</dcterms:created>
  <dcterms:modified xsi:type="dcterms:W3CDTF">2017-08-12T04:35:00Z</dcterms:modified>
</cp:coreProperties>
</file>