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68DEE" w14:textId="788F4A32" w:rsidR="004F3A47" w:rsidRDefault="00530AC9" w:rsidP="00D1082D">
      <w:pPr>
        <w:spacing w:line="240" w:lineRule="auto"/>
        <w:jc w:val="center"/>
        <w:rPr>
          <w:rFonts w:ascii="Arial Narrow" w:hAnsi="Arial Narrow" w:cs="Andalus"/>
          <w:b/>
          <w:color w:val="000000" w:themeColor="text1"/>
          <w:sz w:val="28"/>
          <w:szCs w:val="28"/>
        </w:rPr>
      </w:pPr>
      <w:bookmarkStart w:id="0" w:name="_GoBack"/>
      <w:bookmarkEnd w:id="0"/>
      <w:r w:rsidRPr="0053423B">
        <w:rPr>
          <w:rFonts w:ascii="Arial Narrow" w:hAnsi="Arial Narrow" w:cs="Andalus"/>
          <w:b/>
          <w:color w:val="000000" w:themeColor="text1"/>
          <w:sz w:val="28"/>
          <w:szCs w:val="28"/>
        </w:rPr>
        <w:t>TERMES DE RÉFÉRENCE DE L’ATELIER</w:t>
      </w:r>
      <w:r w:rsidR="0053423B" w:rsidRPr="0053423B">
        <w:rPr>
          <w:rFonts w:ascii="Arial Narrow" w:hAnsi="Arial Narrow" w:cs="Andalus"/>
          <w:b/>
          <w:color w:val="000000" w:themeColor="text1"/>
          <w:sz w:val="28"/>
          <w:szCs w:val="28"/>
        </w:rPr>
        <w:t xml:space="preserve"> NATIONAL</w:t>
      </w:r>
      <w:r w:rsidRPr="0053423B">
        <w:rPr>
          <w:rFonts w:ascii="Arial Narrow" w:hAnsi="Arial Narrow" w:cs="Andalus"/>
          <w:b/>
          <w:color w:val="000000" w:themeColor="text1"/>
          <w:sz w:val="28"/>
          <w:szCs w:val="28"/>
        </w:rPr>
        <w:t xml:space="preserve"> </w:t>
      </w:r>
      <w:r w:rsidR="0053423B" w:rsidRPr="0053423B">
        <w:rPr>
          <w:rFonts w:ascii="Arial Narrow" w:hAnsi="Arial Narrow" w:cs="Andalus"/>
          <w:b/>
          <w:color w:val="000000" w:themeColor="text1"/>
          <w:sz w:val="28"/>
          <w:szCs w:val="28"/>
        </w:rPr>
        <w:t>DE FORMATION DES EQUIPES D</w:t>
      </w:r>
      <w:r w:rsidR="0053423B" w:rsidRPr="0053423B">
        <w:rPr>
          <w:rFonts w:ascii="Arial Narrow" w:hAnsi="Arial Narrow" w:cs="Andalus"/>
          <w:b/>
          <w:color w:val="000000" w:themeColor="text1"/>
          <w:sz w:val="28"/>
          <w:szCs w:val="28"/>
          <w:lang w:val="fr-FR"/>
        </w:rPr>
        <w:t xml:space="preserve">’INTERVENTION RAPIDE (EIR) AU MALI </w:t>
      </w:r>
      <w:r w:rsidR="0053423B" w:rsidRPr="0053423B">
        <w:rPr>
          <w:rFonts w:ascii="Arial Narrow" w:hAnsi="Arial Narrow" w:cs="Andalus"/>
          <w:b/>
          <w:color w:val="000000" w:themeColor="text1"/>
          <w:sz w:val="28"/>
          <w:szCs w:val="28"/>
        </w:rPr>
        <w:t xml:space="preserve"> </w:t>
      </w:r>
    </w:p>
    <w:p w14:paraId="2C1E60E4" w14:textId="77777777" w:rsidR="002F362E" w:rsidRPr="0053423B" w:rsidRDefault="002F362E" w:rsidP="00D1082D">
      <w:pPr>
        <w:spacing w:line="240" w:lineRule="auto"/>
        <w:jc w:val="center"/>
        <w:rPr>
          <w:rFonts w:ascii="Arial Narrow" w:hAnsi="Arial Narrow" w:cs="Andalus"/>
          <w:b/>
          <w:color w:val="000000" w:themeColor="text1"/>
          <w:sz w:val="28"/>
          <w:szCs w:val="28"/>
        </w:rPr>
      </w:pPr>
    </w:p>
    <w:p w14:paraId="2914D641" w14:textId="1CB22056" w:rsidR="0053423B" w:rsidRPr="002F362E" w:rsidRDefault="00BD09A5" w:rsidP="002F362E">
      <w:pPr>
        <w:pStyle w:val="Paragraphedeliste"/>
        <w:numPr>
          <w:ilvl w:val="0"/>
          <w:numId w:val="1"/>
        </w:numPr>
        <w:spacing w:line="276" w:lineRule="auto"/>
        <w:jc w:val="both"/>
        <w:rPr>
          <w:rFonts w:ascii="Arial Narrow" w:hAnsi="Arial Narrow" w:cs="Andalus"/>
          <w:b/>
          <w:color w:val="000000" w:themeColor="text1"/>
          <w:sz w:val="24"/>
          <w:szCs w:val="24"/>
          <w:lang w:val="fr-FR"/>
        </w:rPr>
      </w:pPr>
      <w:r w:rsidRPr="0053423B">
        <w:rPr>
          <w:rFonts w:ascii="Arial Narrow" w:hAnsi="Arial Narrow" w:cs="Andalus"/>
          <w:b/>
          <w:color w:val="000000" w:themeColor="text1"/>
          <w:sz w:val="24"/>
          <w:szCs w:val="24"/>
          <w:lang w:val="fr-FR"/>
        </w:rPr>
        <w:t>C</w:t>
      </w:r>
      <w:r w:rsidR="00D64E36" w:rsidRPr="0053423B">
        <w:rPr>
          <w:rFonts w:ascii="Arial Narrow" w:hAnsi="Arial Narrow" w:cs="Andalus"/>
          <w:b/>
          <w:color w:val="000000" w:themeColor="text1"/>
          <w:sz w:val="24"/>
          <w:szCs w:val="24"/>
          <w:lang w:val="fr-FR"/>
        </w:rPr>
        <w:t>ontexte et justification</w:t>
      </w:r>
    </w:p>
    <w:p w14:paraId="57F0E067" w14:textId="60922C8A" w:rsidR="0053423B" w:rsidRDefault="0053423B" w:rsidP="0053423B">
      <w:pPr>
        <w:pStyle w:val="Body"/>
        <w:widowControl/>
        <w:spacing w:line="288" w:lineRule="auto"/>
        <w:jc w:val="both"/>
        <w:rPr>
          <w:rFonts w:ascii="Arial Narrow" w:eastAsiaTheme="minorHAnsi" w:hAnsi="Arial Narrow" w:cstheme="minorBidi"/>
          <w:color w:val="000000" w:themeColor="text1"/>
          <w:spacing w:val="0"/>
          <w:kern w:val="0"/>
          <w:sz w:val="22"/>
          <w:szCs w:val="22"/>
          <w:lang w:val="fr-FR" w:eastAsia="en-US"/>
        </w:rPr>
      </w:pPr>
      <w:r w:rsidRPr="0053423B">
        <w:rPr>
          <w:rFonts w:ascii="Arial Narrow" w:eastAsiaTheme="minorHAnsi" w:hAnsi="Arial Narrow" w:cstheme="minorBidi"/>
          <w:color w:val="000000" w:themeColor="text1"/>
          <w:spacing w:val="0"/>
          <w:kern w:val="0"/>
          <w:sz w:val="22"/>
          <w:szCs w:val="22"/>
          <w:lang w:val="fr-FR" w:eastAsia="en-US"/>
        </w:rPr>
        <w:t>Après une phase d'activités ciblées en 2014-2015 pour renforcer la préparation des systèmes de réponse face à la maladie à virus Ebola (MVE), l'OMS travaille avec les pays de la Région africaine pour renforcer les systèmes de préparation et de réponse de santé publique pour répondre à une gamme de risques plus large et plus ciblé sur le contexte de chaque pays.</w:t>
      </w:r>
    </w:p>
    <w:p w14:paraId="62C38AB7" w14:textId="31E180F0" w:rsidR="009848D3" w:rsidRPr="0053423B" w:rsidRDefault="009848D3" w:rsidP="009848D3">
      <w:pPr>
        <w:pStyle w:val="NormalWeb"/>
        <w:rPr>
          <w:rFonts w:ascii="Arial Narrow" w:eastAsiaTheme="minorHAnsi" w:hAnsi="Arial Narrow" w:cstheme="minorBidi"/>
          <w:color w:val="000000" w:themeColor="text1"/>
          <w:sz w:val="22"/>
          <w:szCs w:val="22"/>
          <w:lang w:val="fr-FR"/>
        </w:rPr>
      </w:pPr>
      <w:r>
        <w:rPr>
          <w:rFonts w:ascii="Arial Narrow" w:eastAsiaTheme="minorHAnsi" w:hAnsi="Arial Narrow" w:cstheme="minorBidi"/>
          <w:color w:val="000000" w:themeColor="text1"/>
          <w:sz w:val="22"/>
          <w:szCs w:val="22"/>
          <w:lang w:val="fr-FR"/>
        </w:rPr>
        <w:t>Dans cette perspective, une mission d'appui a séjourné au Mali du 25 avril au 6 mai 2016 pour discuter entre autres du programme de formation des EIR avec les autorités nationales. Il a été retenu de former un noyau national et des équipes régionales dans un premier temps. Les partenaires seront invités à appuyer l'extension de ce programme dans les districts sanitaires.</w:t>
      </w:r>
    </w:p>
    <w:p w14:paraId="6EB85F19" w14:textId="77777777" w:rsidR="00B952CC" w:rsidRDefault="00B952CC" w:rsidP="00B952CC">
      <w:pPr>
        <w:spacing w:line="276" w:lineRule="auto"/>
        <w:jc w:val="both"/>
        <w:rPr>
          <w:rFonts w:ascii="Arial Narrow" w:hAnsi="Arial Narrow"/>
          <w:color w:val="000000" w:themeColor="text1"/>
          <w:lang w:val="fr-FR"/>
        </w:rPr>
      </w:pPr>
      <w:r w:rsidRPr="003000B5">
        <w:rPr>
          <w:rFonts w:ascii="Arial Narrow" w:hAnsi="Arial Narrow"/>
          <w:color w:val="000000" w:themeColor="text1"/>
          <w:lang w:val="fr-FR"/>
        </w:rPr>
        <w:t>C’est dans ce cadre qu’une série de formation</w:t>
      </w:r>
      <w:r>
        <w:rPr>
          <w:rFonts w:ascii="Arial Narrow" w:hAnsi="Arial Narrow"/>
          <w:color w:val="000000" w:themeColor="text1"/>
          <w:lang w:val="fr-FR"/>
        </w:rPr>
        <w:t>s</w:t>
      </w:r>
      <w:r w:rsidRPr="003000B5">
        <w:rPr>
          <w:rFonts w:ascii="Arial Narrow" w:hAnsi="Arial Narrow"/>
          <w:color w:val="000000" w:themeColor="text1"/>
          <w:lang w:val="fr-FR"/>
        </w:rPr>
        <w:t xml:space="preserve"> des équipes d’intervention rapide (EIR) réunissant </w:t>
      </w:r>
      <w:r>
        <w:rPr>
          <w:rFonts w:ascii="Arial Narrow" w:hAnsi="Arial Narrow"/>
          <w:color w:val="000000" w:themeColor="text1"/>
          <w:lang w:val="fr-FR"/>
        </w:rPr>
        <w:t xml:space="preserve">les différents acteurs concernés se déroulera à tous les niveaux de la pyramide sanitaire. La première formation se fera au niveau national et la seconde au niveau régional (Ségou et Gao). </w:t>
      </w:r>
    </w:p>
    <w:p w14:paraId="2EDA1A79" w14:textId="34FA21A9" w:rsidR="005C0862" w:rsidRPr="003000B5" w:rsidRDefault="00C17454" w:rsidP="0053423B">
      <w:pPr>
        <w:spacing w:line="276" w:lineRule="auto"/>
        <w:jc w:val="both"/>
        <w:rPr>
          <w:rFonts w:ascii="Arial Narrow" w:hAnsi="Arial Narrow"/>
          <w:color w:val="000000" w:themeColor="text1"/>
          <w:lang w:val="fr-FR"/>
        </w:rPr>
      </w:pPr>
      <w:r>
        <w:rPr>
          <w:rFonts w:ascii="Arial Narrow" w:hAnsi="Arial Narrow"/>
          <w:color w:val="000000" w:themeColor="text1"/>
          <w:lang w:val="fr-FR"/>
        </w:rPr>
        <w:t>La première formation</w:t>
      </w:r>
      <w:r w:rsidR="005C0862">
        <w:rPr>
          <w:rFonts w:ascii="Arial Narrow" w:hAnsi="Arial Narrow"/>
          <w:color w:val="000000" w:themeColor="text1"/>
          <w:lang w:val="fr-FR"/>
        </w:rPr>
        <w:t xml:space="preserve"> sera un atelier de formation des formateurs des EIR qui serviront </w:t>
      </w:r>
      <w:r>
        <w:rPr>
          <w:rFonts w:ascii="Arial Narrow" w:hAnsi="Arial Narrow"/>
          <w:color w:val="000000" w:themeColor="text1"/>
          <w:lang w:val="fr-FR"/>
        </w:rPr>
        <w:t xml:space="preserve">par la suite </w:t>
      </w:r>
      <w:r w:rsidR="005C0862">
        <w:rPr>
          <w:rFonts w:ascii="Arial Narrow" w:hAnsi="Arial Narrow"/>
          <w:color w:val="000000" w:themeColor="text1"/>
          <w:lang w:val="fr-FR"/>
        </w:rPr>
        <w:t>dans la duplication de ces mêmes formations au niveau régional.</w:t>
      </w:r>
    </w:p>
    <w:p w14:paraId="0ABB961D" w14:textId="77777777" w:rsidR="0053423B" w:rsidRPr="0053423B" w:rsidRDefault="0053423B" w:rsidP="0053423B">
      <w:pPr>
        <w:spacing w:after="0" w:line="240" w:lineRule="auto"/>
        <w:rPr>
          <w:rFonts w:ascii="Arial Narrow" w:hAnsi="Arial Narrow"/>
          <w:b/>
          <w:bCs/>
          <w:color w:val="000000" w:themeColor="text1"/>
          <w:sz w:val="24"/>
          <w:szCs w:val="24"/>
          <w:lang w:val="fr-FR"/>
        </w:rPr>
      </w:pPr>
      <w:r w:rsidRPr="0053423B">
        <w:rPr>
          <w:rFonts w:ascii="Arial Narrow" w:hAnsi="Arial Narrow"/>
          <w:b/>
          <w:bCs/>
          <w:color w:val="000000" w:themeColor="text1"/>
          <w:sz w:val="24"/>
          <w:szCs w:val="24"/>
          <w:lang w:val="fr-FR"/>
        </w:rPr>
        <w:t>Objectif de la formation</w:t>
      </w:r>
    </w:p>
    <w:p w14:paraId="597A85F7" w14:textId="77777777" w:rsidR="0053423B" w:rsidRPr="0053423B" w:rsidRDefault="0053423B" w:rsidP="0053423B">
      <w:pPr>
        <w:spacing w:after="0" w:line="240" w:lineRule="auto"/>
        <w:rPr>
          <w:rFonts w:ascii="Arial Narrow" w:hAnsi="Arial Narrow"/>
          <w:color w:val="000000" w:themeColor="text1"/>
          <w:lang w:val="fr-FR"/>
        </w:rPr>
      </w:pPr>
      <w:r w:rsidRPr="0053423B">
        <w:rPr>
          <w:rFonts w:ascii="Arial Narrow" w:hAnsi="Arial Narrow"/>
          <w:color w:val="000000" w:themeColor="text1"/>
          <w:lang w:val="fr-FR"/>
        </w:rPr>
        <w:t>La formation des Équipes d’Intervention Rapide (EIR) vise à renforcer l'aptitude et les compétences de ces équipes pluridisciplinaires ainsi que de leurs membres à détecter rapidement et à riposter efficacement aux évènements de santé publique, qui présentent ou pourraient présenter un préjudice important pour l'homme.</w:t>
      </w:r>
    </w:p>
    <w:p w14:paraId="4C722DBF" w14:textId="77777777" w:rsidR="0053423B" w:rsidRPr="0053423B" w:rsidRDefault="0053423B" w:rsidP="0053423B">
      <w:pPr>
        <w:spacing w:after="0" w:line="240" w:lineRule="auto"/>
        <w:rPr>
          <w:rFonts w:ascii="Arial Narrow" w:hAnsi="Arial Narrow"/>
          <w:b/>
          <w:bCs/>
          <w:color w:val="000000" w:themeColor="text1"/>
          <w:sz w:val="24"/>
          <w:szCs w:val="24"/>
          <w:lang w:val="fr-FR"/>
        </w:rPr>
      </w:pPr>
    </w:p>
    <w:p w14:paraId="5351CA22" w14:textId="77777777" w:rsidR="0053423B" w:rsidRPr="0053423B" w:rsidRDefault="0053423B" w:rsidP="0053423B">
      <w:pPr>
        <w:spacing w:after="0" w:line="240" w:lineRule="auto"/>
        <w:rPr>
          <w:rFonts w:ascii="Arial Narrow" w:hAnsi="Arial Narrow"/>
          <w:b/>
          <w:bCs/>
          <w:color w:val="000000" w:themeColor="text1"/>
          <w:sz w:val="24"/>
          <w:szCs w:val="24"/>
          <w:lang w:val="fr-FR"/>
        </w:rPr>
      </w:pPr>
      <w:r w:rsidRPr="0053423B">
        <w:rPr>
          <w:rFonts w:ascii="Arial Narrow" w:hAnsi="Arial Narrow"/>
          <w:b/>
          <w:bCs/>
          <w:color w:val="000000" w:themeColor="text1"/>
          <w:sz w:val="24"/>
          <w:szCs w:val="24"/>
          <w:lang w:val="fr-FR"/>
        </w:rPr>
        <w:t>L’approche tous risques</w:t>
      </w:r>
    </w:p>
    <w:p w14:paraId="03C45AB7" w14:textId="77777777" w:rsidR="0053423B" w:rsidRPr="0053423B" w:rsidRDefault="0053423B" w:rsidP="0053423B">
      <w:p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L’approche tous risques s’applique à des événements de santé publique qui nécessitent une réponse immédiate, potentiellement causés par plus d'un danger - y compris les dangers biologiques, chimiques et radionucléaires - et aux catastrophes naturelles telles que les incendies, inondations, d'autres événements météorologiques extrêmes, les éruptions volcaniques, tremblements de terre et les tsunamis.</w:t>
      </w:r>
    </w:p>
    <w:p w14:paraId="4426CB33" w14:textId="77777777" w:rsidR="00B952CC" w:rsidRPr="0053423B" w:rsidRDefault="00B952CC" w:rsidP="00B952CC">
      <w:p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 xml:space="preserve">Cette approche </w:t>
      </w:r>
      <w:r>
        <w:rPr>
          <w:rFonts w:ascii="Arial Narrow" w:hAnsi="Arial Narrow"/>
          <w:color w:val="000000" w:themeColor="text1"/>
          <w:lang w:val="fr-FR"/>
        </w:rPr>
        <w:t xml:space="preserve">rentre dans le cadre du </w:t>
      </w:r>
      <w:r w:rsidRPr="0053423B">
        <w:rPr>
          <w:rFonts w:ascii="Arial Narrow" w:hAnsi="Arial Narrow"/>
          <w:color w:val="000000" w:themeColor="text1"/>
          <w:lang w:val="fr-FR"/>
        </w:rPr>
        <w:t>Règlement Sanitaire International (RSI), révisé en 2005 pour refléter le développement des voyages et du commerce international, l'émergence ou la réémergence de risques de propagation des maladies, ainsi que les menaces posées par les produits chimiques, les toxines et les radiations.</w:t>
      </w:r>
    </w:p>
    <w:p w14:paraId="1F4E39EC" w14:textId="77777777" w:rsidR="00B952CC" w:rsidRPr="0053423B" w:rsidRDefault="00B952CC" w:rsidP="00B952CC">
      <w:pPr>
        <w:spacing w:after="0" w:line="240" w:lineRule="auto"/>
        <w:rPr>
          <w:rFonts w:ascii="Arial Narrow" w:hAnsi="Arial Narrow"/>
          <w:b/>
          <w:color w:val="000000" w:themeColor="text1"/>
          <w:sz w:val="24"/>
          <w:szCs w:val="24"/>
          <w:lang w:val="fr-FR"/>
        </w:rPr>
      </w:pPr>
    </w:p>
    <w:p w14:paraId="7C9FD0D5" w14:textId="77777777" w:rsidR="0053423B" w:rsidRPr="0053423B" w:rsidRDefault="0053423B" w:rsidP="0053423B">
      <w:pPr>
        <w:spacing w:after="0" w:line="240" w:lineRule="auto"/>
        <w:rPr>
          <w:rFonts w:ascii="Arial Narrow" w:hAnsi="Arial Narrow"/>
          <w:b/>
          <w:color w:val="000000" w:themeColor="text1"/>
          <w:sz w:val="24"/>
          <w:szCs w:val="24"/>
          <w:lang w:val="fr-FR"/>
        </w:rPr>
      </w:pPr>
    </w:p>
    <w:p w14:paraId="1A1B6A33" w14:textId="24DD891A" w:rsidR="0053423B" w:rsidRDefault="0053423B" w:rsidP="0053423B">
      <w:pPr>
        <w:spacing w:after="0" w:line="240" w:lineRule="auto"/>
        <w:rPr>
          <w:rFonts w:ascii="Arial Narrow" w:hAnsi="Arial Narrow"/>
          <w:b/>
          <w:bCs/>
          <w:color w:val="000000" w:themeColor="text1"/>
          <w:sz w:val="24"/>
          <w:szCs w:val="24"/>
          <w:lang w:val="fr-FR"/>
        </w:rPr>
      </w:pPr>
      <w:r w:rsidRPr="0053423B">
        <w:rPr>
          <w:rFonts w:ascii="Arial Narrow" w:hAnsi="Arial Narrow"/>
          <w:b/>
          <w:bCs/>
          <w:color w:val="000000" w:themeColor="text1"/>
          <w:sz w:val="24"/>
          <w:szCs w:val="24"/>
          <w:lang w:val="fr-FR"/>
        </w:rPr>
        <w:t>Objectifs opérationnels</w:t>
      </w:r>
    </w:p>
    <w:p w14:paraId="61E17718" w14:textId="77777777" w:rsidR="0053423B" w:rsidRPr="0053423B" w:rsidRDefault="0053423B" w:rsidP="0053423B">
      <w:pPr>
        <w:spacing w:after="0" w:line="240" w:lineRule="auto"/>
        <w:rPr>
          <w:rFonts w:ascii="Arial Narrow" w:hAnsi="Arial Narrow"/>
          <w:b/>
          <w:color w:val="000000" w:themeColor="text1"/>
          <w:sz w:val="24"/>
          <w:szCs w:val="24"/>
          <w:lang w:val="fr-FR"/>
        </w:rPr>
      </w:pPr>
    </w:p>
    <w:p w14:paraId="28C5F2E2" w14:textId="77777777" w:rsidR="0053423B" w:rsidRPr="0053423B" w:rsidRDefault="0053423B" w:rsidP="0053423B">
      <w:pPr>
        <w:spacing w:after="0" w:line="240" w:lineRule="auto"/>
        <w:rPr>
          <w:rFonts w:ascii="Arial Narrow" w:hAnsi="Arial Narrow"/>
          <w:color w:val="000000" w:themeColor="text1"/>
          <w:lang w:val="fr-FR"/>
        </w:rPr>
      </w:pPr>
      <w:r w:rsidRPr="0053423B">
        <w:rPr>
          <w:rFonts w:ascii="Arial Narrow" w:hAnsi="Arial Narrow"/>
          <w:color w:val="000000" w:themeColor="text1"/>
          <w:lang w:val="fr-FR"/>
        </w:rPr>
        <w:t>De retour à leurs postes de travail, les participants seront capables :</w:t>
      </w:r>
    </w:p>
    <w:p w14:paraId="4D037F19"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d’agir au sein d’une équipe pluridisciplinaire fonctionnelle à la demande de l’autorité compétente de santé publique ;</w:t>
      </w:r>
    </w:p>
    <w:p w14:paraId="1A2FC85D"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de procéder à une évaluation rapide des risques et de déterminer si un risque donné doit être considéré comme une menace pour la santé publique ;</w:t>
      </w:r>
    </w:p>
    <w:p w14:paraId="362648F0"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d’optimiser les activités de surveillance et de gérer convenablement les données de surveillance;</w:t>
      </w:r>
    </w:p>
    <w:p w14:paraId="75C8FF05"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lastRenderedPageBreak/>
        <w:t>de mener une enquête épidémiologique pour confirmer ou infirmer une flambée;</w:t>
      </w:r>
    </w:p>
    <w:p w14:paraId="3AEC48DF"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de mettre en œuvre les mesures appropriées de prévention et de lutte contre les infections ;</w:t>
      </w:r>
    </w:p>
    <w:p w14:paraId="15B455C7"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d’effectuer des prélèvements sans risque sur les cas et les cas suspects ;</w:t>
      </w:r>
    </w:p>
    <w:p w14:paraId="424B60B3"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de mener une recherche active de cas et de contacts en vue de contrôler efficacement une éventuelle flambée épidémique;</w:t>
      </w:r>
    </w:p>
    <w:p w14:paraId="60C98FB6"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d’éduquer les communautés et de créer un dialogue avec elles;</w:t>
      </w:r>
    </w:p>
    <w:p w14:paraId="2F9B2D68" w14:textId="77777777" w:rsidR="0053423B" w:rsidRPr="0053423B" w:rsidRDefault="0053423B" w:rsidP="0053423B">
      <w:pPr>
        <w:numPr>
          <w:ilvl w:val="0"/>
          <w:numId w:val="36"/>
        </w:numPr>
        <w:spacing w:after="0" w:line="240" w:lineRule="auto"/>
        <w:jc w:val="both"/>
        <w:rPr>
          <w:rFonts w:ascii="Arial Narrow" w:hAnsi="Arial Narrow"/>
          <w:color w:val="000000" w:themeColor="text1"/>
          <w:lang w:val="fr-FR"/>
        </w:rPr>
      </w:pPr>
      <w:r w:rsidRPr="0053423B">
        <w:rPr>
          <w:rFonts w:ascii="Arial Narrow" w:hAnsi="Arial Narrow"/>
          <w:color w:val="000000" w:themeColor="text1"/>
          <w:lang w:val="fr-FR"/>
        </w:rPr>
        <w:t xml:space="preserve">d’inhumer les patients décédés dans le cadre d’une épidémie sans risque et dans la dignité. </w:t>
      </w:r>
    </w:p>
    <w:p w14:paraId="6F29C505" w14:textId="362BB9B0" w:rsidR="0053423B" w:rsidRDefault="0053423B" w:rsidP="0053423B">
      <w:pPr>
        <w:spacing w:after="0" w:line="240" w:lineRule="auto"/>
        <w:rPr>
          <w:rFonts w:ascii="Arial Narrow" w:hAnsi="Arial Narrow"/>
          <w:b/>
          <w:color w:val="000000" w:themeColor="text1"/>
          <w:sz w:val="24"/>
          <w:szCs w:val="24"/>
          <w:lang w:val="fr-FR"/>
        </w:rPr>
      </w:pPr>
    </w:p>
    <w:p w14:paraId="467F5334" w14:textId="77777777" w:rsidR="00167DE9" w:rsidRPr="0053423B" w:rsidRDefault="00167DE9" w:rsidP="0053423B">
      <w:pPr>
        <w:spacing w:after="0" w:line="240" w:lineRule="auto"/>
        <w:rPr>
          <w:rFonts w:ascii="Arial Narrow" w:hAnsi="Arial Narrow"/>
          <w:b/>
          <w:color w:val="000000" w:themeColor="text1"/>
          <w:sz w:val="24"/>
          <w:szCs w:val="24"/>
          <w:lang w:val="fr-FR"/>
        </w:rPr>
      </w:pPr>
    </w:p>
    <w:p w14:paraId="307853A4" w14:textId="540BD73F" w:rsidR="0053423B" w:rsidRPr="008C610A" w:rsidRDefault="0053423B" w:rsidP="0053423B">
      <w:pPr>
        <w:spacing w:after="0" w:line="240" w:lineRule="auto"/>
        <w:rPr>
          <w:rFonts w:ascii="Arial Narrow" w:hAnsi="Arial Narrow"/>
          <w:b/>
          <w:bCs/>
          <w:color w:val="000000" w:themeColor="text1"/>
          <w:sz w:val="24"/>
          <w:szCs w:val="24"/>
          <w:lang w:val="fr-FR"/>
        </w:rPr>
      </w:pPr>
      <w:r w:rsidRPr="0053423B">
        <w:rPr>
          <w:rFonts w:ascii="Arial Narrow" w:hAnsi="Arial Narrow"/>
          <w:b/>
          <w:bCs/>
          <w:color w:val="000000" w:themeColor="text1"/>
          <w:sz w:val="24"/>
          <w:szCs w:val="24"/>
          <w:lang w:val="fr-FR"/>
        </w:rPr>
        <w:t>Cible du cours</w:t>
      </w:r>
    </w:p>
    <w:p w14:paraId="20218E13" w14:textId="04037964" w:rsidR="008C610A" w:rsidRPr="0053423B" w:rsidRDefault="0053423B" w:rsidP="008C610A">
      <w:pPr>
        <w:pStyle w:val="Default"/>
        <w:rPr>
          <w:rFonts w:ascii="Arial Narrow" w:hAnsi="Arial Narrow" w:cstheme="minorHAnsi"/>
          <w:color w:val="000000" w:themeColor="text1"/>
          <w:sz w:val="22"/>
          <w:szCs w:val="22"/>
          <w:lang w:val="fr-FR"/>
        </w:rPr>
      </w:pPr>
      <w:r w:rsidRPr="0053423B">
        <w:rPr>
          <w:rFonts w:ascii="Arial Narrow" w:hAnsi="Arial Narrow" w:cstheme="minorHAnsi"/>
          <w:color w:val="000000" w:themeColor="text1"/>
          <w:sz w:val="22"/>
          <w:szCs w:val="22"/>
          <w:lang w:val="fr-FR"/>
        </w:rPr>
        <w:t>Ce cours est destiné aux professionnels nationaux – y compris les épidémiologistes, cl</w:t>
      </w:r>
      <w:r w:rsidR="00C17454">
        <w:rPr>
          <w:rFonts w:ascii="Arial Narrow" w:hAnsi="Arial Narrow" w:cstheme="minorHAnsi"/>
          <w:color w:val="000000" w:themeColor="text1"/>
          <w:sz w:val="22"/>
          <w:szCs w:val="22"/>
          <w:lang w:val="fr-FR"/>
        </w:rPr>
        <w:t>iniciens (médecins et infirmier</w:t>
      </w:r>
      <w:r w:rsidRPr="0053423B">
        <w:rPr>
          <w:rFonts w:ascii="Arial Narrow" w:hAnsi="Arial Narrow" w:cstheme="minorHAnsi"/>
          <w:color w:val="000000" w:themeColor="text1"/>
          <w:sz w:val="22"/>
          <w:szCs w:val="22"/>
          <w:lang w:val="fr-FR"/>
        </w:rPr>
        <w:t>s), laborantins</w:t>
      </w:r>
      <w:r w:rsidR="008C610A">
        <w:rPr>
          <w:rFonts w:ascii="Arial Narrow" w:hAnsi="Arial Narrow" w:cstheme="minorHAnsi"/>
          <w:color w:val="000000" w:themeColor="text1"/>
          <w:sz w:val="22"/>
          <w:szCs w:val="22"/>
          <w:lang w:val="fr-FR"/>
        </w:rPr>
        <w:t xml:space="preserve">, </w:t>
      </w:r>
      <w:r w:rsidRPr="0053423B">
        <w:rPr>
          <w:rFonts w:ascii="Arial Narrow" w:hAnsi="Arial Narrow" w:cstheme="minorHAnsi"/>
          <w:color w:val="000000" w:themeColor="text1"/>
          <w:sz w:val="22"/>
          <w:szCs w:val="22"/>
          <w:lang w:val="fr-FR"/>
        </w:rPr>
        <w:t>logisticiens, charg</w:t>
      </w:r>
      <w:r w:rsidR="008C610A">
        <w:rPr>
          <w:rFonts w:ascii="Arial Narrow" w:hAnsi="Arial Narrow" w:cstheme="minorHAnsi"/>
          <w:color w:val="000000" w:themeColor="text1"/>
          <w:sz w:val="22"/>
          <w:szCs w:val="22"/>
          <w:lang w:val="fr-FR"/>
        </w:rPr>
        <w:t xml:space="preserve">és de communication, experts en mobilisation </w:t>
      </w:r>
      <w:r w:rsidRPr="0053423B">
        <w:rPr>
          <w:rFonts w:ascii="Arial Narrow" w:hAnsi="Arial Narrow" w:cstheme="minorHAnsi"/>
          <w:color w:val="000000" w:themeColor="text1"/>
          <w:sz w:val="22"/>
          <w:szCs w:val="22"/>
          <w:lang w:val="fr-FR"/>
        </w:rPr>
        <w:t>sociale</w:t>
      </w:r>
      <w:r w:rsidR="008C610A">
        <w:rPr>
          <w:rFonts w:ascii="Arial Narrow" w:hAnsi="Arial Narrow" w:cstheme="minorHAnsi"/>
          <w:color w:val="000000" w:themeColor="text1"/>
          <w:sz w:val="22"/>
          <w:szCs w:val="22"/>
          <w:lang w:val="fr-FR"/>
        </w:rPr>
        <w:t xml:space="preserve"> </w:t>
      </w:r>
      <w:r w:rsidRPr="0053423B">
        <w:rPr>
          <w:rFonts w:ascii="Arial Narrow" w:hAnsi="Arial Narrow" w:cstheme="minorHAnsi"/>
          <w:color w:val="000000" w:themeColor="text1"/>
          <w:sz w:val="22"/>
          <w:szCs w:val="22"/>
          <w:lang w:val="fr-FR"/>
        </w:rPr>
        <w:t>/</w:t>
      </w:r>
      <w:r w:rsidR="008C610A">
        <w:rPr>
          <w:rFonts w:ascii="Arial Narrow" w:hAnsi="Arial Narrow" w:cstheme="minorHAnsi"/>
          <w:color w:val="000000" w:themeColor="text1"/>
          <w:sz w:val="22"/>
          <w:szCs w:val="22"/>
          <w:lang w:val="fr-FR"/>
        </w:rPr>
        <w:t xml:space="preserve"> </w:t>
      </w:r>
      <w:r w:rsidRPr="0053423B">
        <w:rPr>
          <w:rFonts w:ascii="Arial Narrow" w:hAnsi="Arial Narrow" w:cstheme="minorHAnsi"/>
          <w:color w:val="000000" w:themeColor="text1"/>
          <w:sz w:val="22"/>
          <w:szCs w:val="22"/>
          <w:lang w:val="fr-FR"/>
        </w:rPr>
        <w:t xml:space="preserve">anthropologues, psychologues, gestionnaires de données, responsables de la prévention et contrôle des infections/experts environnementaux – susceptibles d’être déployés dans des Équipes d’Intervention Rapide nationales quand une alerte d’évènement de santé publique est donnée </w:t>
      </w:r>
      <w:r w:rsidR="00C17454">
        <w:rPr>
          <w:rFonts w:ascii="Arial Narrow" w:hAnsi="Arial Narrow" w:cstheme="minorHAnsi"/>
          <w:color w:val="000000" w:themeColor="text1"/>
          <w:sz w:val="22"/>
          <w:szCs w:val="22"/>
          <w:lang w:val="fr-FR"/>
        </w:rPr>
        <w:t>au Mali</w:t>
      </w:r>
      <w:r w:rsidRPr="0053423B">
        <w:rPr>
          <w:rFonts w:ascii="Arial Narrow" w:hAnsi="Arial Narrow" w:cstheme="minorHAnsi"/>
          <w:color w:val="000000" w:themeColor="text1"/>
          <w:sz w:val="22"/>
          <w:szCs w:val="22"/>
          <w:lang w:val="fr-FR"/>
        </w:rPr>
        <w:t>.</w:t>
      </w:r>
    </w:p>
    <w:p w14:paraId="577E14B7" w14:textId="1F03B5AC" w:rsidR="0053423B" w:rsidRPr="0053423B" w:rsidRDefault="0053423B" w:rsidP="0053423B">
      <w:pPr>
        <w:spacing w:after="0" w:line="240" w:lineRule="auto"/>
        <w:rPr>
          <w:rFonts w:ascii="Arial Narrow" w:hAnsi="Arial Narrow"/>
          <w:color w:val="000000" w:themeColor="text1"/>
          <w:sz w:val="24"/>
          <w:szCs w:val="24"/>
          <w:lang w:val="fr-FR"/>
        </w:rPr>
      </w:pPr>
    </w:p>
    <w:p w14:paraId="54988E45" w14:textId="43C842A1" w:rsidR="0053423B" w:rsidRPr="0053423B" w:rsidRDefault="0053423B" w:rsidP="0053423B">
      <w:pPr>
        <w:spacing w:line="276" w:lineRule="auto"/>
        <w:ind w:left="142"/>
        <w:jc w:val="both"/>
        <w:rPr>
          <w:rFonts w:ascii="Arial Narrow" w:hAnsi="Arial Narrow" w:cs="Andalus"/>
          <w:b/>
          <w:color w:val="000000" w:themeColor="text1"/>
          <w:sz w:val="24"/>
          <w:szCs w:val="24"/>
          <w:lang w:val="fr-FR"/>
        </w:rPr>
      </w:pPr>
    </w:p>
    <w:p w14:paraId="602F4EC5" w14:textId="77777777" w:rsidR="00B952CC" w:rsidRDefault="00D2080A" w:rsidP="00B952CC">
      <w:pPr>
        <w:pStyle w:val="Paragraphedeliste"/>
        <w:numPr>
          <w:ilvl w:val="0"/>
          <w:numId w:val="1"/>
        </w:numPr>
        <w:spacing w:line="276" w:lineRule="auto"/>
        <w:jc w:val="both"/>
        <w:rPr>
          <w:rFonts w:ascii="Arial Narrow" w:hAnsi="Arial Narrow" w:cs="Andalus"/>
          <w:b/>
          <w:color w:val="000000" w:themeColor="text1"/>
          <w:sz w:val="24"/>
          <w:szCs w:val="24"/>
        </w:rPr>
      </w:pPr>
      <w:r w:rsidRPr="0053423B">
        <w:rPr>
          <w:rFonts w:ascii="Arial Narrow" w:hAnsi="Arial Narrow" w:cs="Andalus"/>
          <w:b/>
          <w:color w:val="000000" w:themeColor="text1"/>
          <w:sz w:val="24"/>
          <w:szCs w:val="24"/>
        </w:rPr>
        <w:t>Méthodologie</w:t>
      </w:r>
      <w:r w:rsidR="0040792A" w:rsidRPr="0053423B">
        <w:rPr>
          <w:rFonts w:ascii="Arial Narrow" w:hAnsi="Arial Narrow" w:cs="Andalus"/>
          <w:b/>
          <w:color w:val="000000" w:themeColor="text1"/>
          <w:sz w:val="24"/>
          <w:szCs w:val="24"/>
        </w:rPr>
        <w:t>.</w:t>
      </w:r>
    </w:p>
    <w:p w14:paraId="44CBE95B" w14:textId="77777777" w:rsidR="00B952CC" w:rsidRDefault="00B952CC" w:rsidP="00B952CC">
      <w:pPr>
        <w:spacing w:line="276" w:lineRule="auto"/>
        <w:jc w:val="both"/>
        <w:rPr>
          <w:rFonts w:ascii="Arial Narrow" w:eastAsiaTheme="minorEastAsia" w:hAnsi="Arial Narrow" w:cstheme="minorHAnsi"/>
          <w:color w:val="000000" w:themeColor="text1"/>
        </w:rPr>
      </w:pPr>
    </w:p>
    <w:p w14:paraId="7A5BB7A6" w14:textId="1B0909DB" w:rsidR="00B952CC" w:rsidRPr="00B952CC" w:rsidRDefault="00B952CC" w:rsidP="00B952CC">
      <w:pPr>
        <w:spacing w:line="276" w:lineRule="auto"/>
        <w:jc w:val="both"/>
        <w:rPr>
          <w:rFonts w:ascii="Arial Narrow" w:hAnsi="Arial Narrow" w:cs="Andalus"/>
          <w:b/>
          <w:color w:val="000000" w:themeColor="text1"/>
          <w:sz w:val="24"/>
          <w:szCs w:val="24"/>
        </w:rPr>
      </w:pPr>
      <w:r w:rsidRPr="00B952CC">
        <w:rPr>
          <w:rFonts w:ascii="Arial Narrow" w:eastAsiaTheme="minorEastAsia" w:hAnsi="Arial Narrow" w:cstheme="minorHAnsi"/>
          <w:color w:val="000000" w:themeColor="text1"/>
          <w:lang w:val="fr-FR"/>
        </w:rPr>
        <w:t>La formation se déroulera au cours de 2 semaines, en 8 jours, soit 58 heures d’apprentissage.</w:t>
      </w:r>
    </w:p>
    <w:p w14:paraId="2D2105A6" w14:textId="27AAC48B" w:rsidR="00E07ECA" w:rsidRDefault="00E07ECA" w:rsidP="009A4C59">
      <w:pPr>
        <w:spacing w:line="240" w:lineRule="auto"/>
        <w:jc w:val="both"/>
        <w:rPr>
          <w:rFonts w:ascii="Arial Narrow" w:eastAsiaTheme="minorEastAsia" w:hAnsi="Arial Narrow" w:cstheme="minorHAnsi"/>
          <w:color w:val="000000" w:themeColor="text1"/>
          <w:lang w:val="fr-FR"/>
        </w:rPr>
      </w:pPr>
      <w:r>
        <w:rPr>
          <w:rFonts w:ascii="Arial Narrow" w:eastAsiaTheme="minorEastAsia" w:hAnsi="Arial Narrow" w:cstheme="minorHAnsi"/>
          <w:color w:val="000000" w:themeColor="text1"/>
          <w:lang w:val="fr-FR"/>
        </w:rPr>
        <w:t xml:space="preserve">Elle va porter sur 4 </w:t>
      </w:r>
      <w:r w:rsidR="0030104A" w:rsidRPr="00E07ECA">
        <w:rPr>
          <w:rFonts w:ascii="Arial Narrow" w:eastAsiaTheme="minorEastAsia" w:hAnsi="Arial Narrow" w:cstheme="minorHAnsi"/>
          <w:color w:val="000000" w:themeColor="text1"/>
          <w:lang w:val="fr-FR"/>
        </w:rPr>
        <w:t>unités d’apprentissage</w:t>
      </w:r>
      <w:r>
        <w:rPr>
          <w:rFonts w:ascii="Arial Narrow" w:eastAsiaTheme="minorEastAsia" w:hAnsi="Arial Narrow" w:cstheme="minorHAnsi"/>
          <w:color w:val="000000" w:themeColor="text1"/>
          <w:lang w:val="fr-FR"/>
        </w:rPr>
        <w:t xml:space="preserve"> qui sont :</w:t>
      </w:r>
    </w:p>
    <w:p w14:paraId="6EC13880" w14:textId="77777777" w:rsidR="00E07ECA" w:rsidRDefault="0030104A" w:rsidP="009A4C59">
      <w:pPr>
        <w:pStyle w:val="Paragraphedeliste"/>
        <w:numPr>
          <w:ilvl w:val="0"/>
          <w:numId w:val="38"/>
        </w:numPr>
        <w:spacing w:line="240" w:lineRule="auto"/>
        <w:jc w:val="both"/>
        <w:rPr>
          <w:rFonts w:ascii="Arial Narrow" w:eastAsiaTheme="minorEastAsia" w:hAnsi="Arial Narrow" w:cstheme="minorHAnsi"/>
          <w:color w:val="000000" w:themeColor="text1"/>
          <w:lang w:val="fr-FR"/>
        </w:rPr>
      </w:pPr>
      <w:r w:rsidRPr="00E07ECA">
        <w:rPr>
          <w:rFonts w:ascii="Arial Narrow" w:eastAsiaTheme="minorEastAsia" w:hAnsi="Arial Narrow" w:cstheme="minorHAnsi"/>
          <w:color w:val="000000" w:themeColor="text1"/>
          <w:lang w:val="fr-FR"/>
        </w:rPr>
        <w:t>Unité A: l’EIR dans son contexte</w:t>
      </w:r>
    </w:p>
    <w:p w14:paraId="7DBFADB0" w14:textId="512E824C" w:rsidR="00E07ECA" w:rsidRDefault="0030104A" w:rsidP="009A4C59">
      <w:pPr>
        <w:pStyle w:val="Paragraphedeliste"/>
        <w:numPr>
          <w:ilvl w:val="0"/>
          <w:numId w:val="38"/>
        </w:numPr>
        <w:spacing w:line="240" w:lineRule="auto"/>
        <w:jc w:val="both"/>
        <w:rPr>
          <w:rFonts w:ascii="Arial Narrow" w:eastAsiaTheme="minorEastAsia" w:hAnsi="Arial Narrow" w:cstheme="minorHAnsi"/>
          <w:color w:val="000000" w:themeColor="text1"/>
          <w:lang w:val="fr-FR"/>
        </w:rPr>
      </w:pPr>
      <w:r w:rsidRPr="00E07ECA">
        <w:rPr>
          <w:rFonts w:ascii="Arial Narrow" w:eastAsiaTheme="minorEastAsia" w:hAnsi="Arial Narrow" w:cstheme="minorHAnsi"/>
          <w:color w:val="000000" w:themeColor="text1"/>
          <w:lang w:val="fr-FR"/>
        </w:rPr>
        <w:t>Unité B: Modules techniques</w:t>
      </w:r>
    </w:p>
    <w:p w14:paraId="60C461C8" w14:textId="77777777" w:rsidR="00E07ECA" w:rsidRDefault="0030104A" w:rsidP="009A4C59">
      <w:pPr>
        <w:pStyle w:val="Paragraphedeliste"/>
        <w:numPr>
          <w:ilvl w:val="0"/>
          <w:numId w:val="38"/>
        </w:numPr>
        <w:spacing w:line="240" w:lineRule="auto"/>
        <w:jc w:val="both"/>
        <w:rPr>
          <w:rFonts w:ascii="Arial Narrow" w:eastAsiaTheme="minorEastAsia" w:hAnsi="Arial Narrow" w:cstheme="minorHAnsi"/>
          <w:color w:val="000000" w:themeColor="text1"/>
          <w:lang w:val="fr-FR"/>
        </w:rPr>
      </w:pPr>
      <w:r w:rsidRPr="00E07ECA">
        <w:rPr>
          <w:rFonts w:ascii="Arial Narrow" w:eastAsiaTheme="minorEastAsia" w:hAnsi="Arial Narrow" w:cstheme="minorHAnsi"/>
          <w:color w:val="000000" w:themeColor="text1"/>
          <w:lang w:val="fr-FR"/>
        </w:rPr>
        <w:t>Unité C: Exercice pratique basé sur un scénario</w:t>
      </w:r>
    </w:p>
    <w:p w14:paraId="4833E910" w14:textId="77777777" w:rsidR="00B952CC" w:rsidRDefault="00B952CC" w:rsidP="00B952CC">
      <w:pPr>
        <w:pStyle w:val="Paragraphedeliste"/>
        <w:numPr>
          <w:ilvl w:val="0"/>
          <w:numId w:val="38"/>
        </w:numPr>
        <w:spacing w:line="240" w:lineRule="auto"/>
        <w:jc w:val="both"/>
        <w:rPr>
          <w:rFonts w:ascii="Arial Narrow" w:eastAsiaTheme="minorEastAsia" w:hAnsi="Arial Narrow" w:cstheme="minorHAnsi"/>
          <w:color w:val="000000" w:themeColor="text1"/>
          <w:lang w:val="fr-FR"/>
        </w:rPr>
      </w:pPr>
      <w:r>
        <w:rPr>
          <w:rFonts w:ascii="Arial Narrow" w:eastAsiaTheme="minorEastAsia" w:hAnsi="Arial Narrow" w:cstheme="minorHAnsi"/>
          <w:color w:val="000000" w:themeColor="text1"/>
          <w:lang w:val="fr-FR"/>
        </w:rPr>
        <w:t>Unité D: Evaluation et suivi</w:t>
      </w:r>
    </w:p>
    <w:p w14:paraId="3BB105CC" w14:textId="77777777" w:rsidR="00B952CC" w:rsidRDefault="00B952CC" w:rsidP="00B952CC">
      <w:pPr>
        <w:spacing w:line="240" w:lineRule="auto"/>
        <w:ind w:left="360"/>
        <w:jc w:val="both"/>
        <w:rPr>
          <w:rFonts w:ascii="Arial Narrow" w:eastAsiaTheme="minorEastAsia" w:hAnsi="Arial Narrow" w:cstheme="minorHAnsi"/>
          <w:color w:val="000000" w:themeColor="text1"/>
          <w:lang w:val="fr-FR"/>
        </w:rPr>
      </w:pPr>
    </w:p>
    <w:p w14:paraId="46AEB93D" w14:textId="121145D7" w:rsidR="00B952CC" w:rsidRPr="00B952CC" w:rsidRDefault="00B952CC" w:rsidP="00B952CC">
      <w:pPr>
        <w:spacing w:line="240" w:lineRule="auto"/>
        <w:ind w:left="360"/>
        <w:jc w:val="both"/>
        <w:rPr>
          <w:rFonts w:ascii="Arial Narrow" w:eastAsiaTheme="minorEastAsia" w:hAnsi="Arial Narrow" w:cstheme="minorHAnsi"/>
          <w:color w:val="000000" w:themeColor="text1"/>
          <w:lang w:val="fr-FR"/>
        </w:rPr>
      </w:pPr>
      <w:r w:rsidRPr="00B952CC">
        <w:rPr>
          <w:rFonts w:ascii="Arial Narrow" w:eastAsiaTheme="minorEastAsia" w:hAnsi="Arial Narrow" w:cstheme="minorHAnsi"/>
          <w:color w:val="000000" w:themeColor="text1"/>
          <w:lang w:val="fr-FR"/>
        </w:rPr>
        <w:t>Des méthodologies participatives combinant des présentations d’experts avec des travaux de groupe et un exercice permettant de mettre en pratique ses connaissances et les tester seront utilisées durant la formation.</w:t>
      </w:r>
    </w:p>
    <w:p w14:paraId="705D50A3" w14:textId="79CC08E1" w:rsidR="009A4C59" w:rsidRDefault="009A4C59" w:rsidP="00E07ECA">
      <w:pPr>
        <w:spacing w:line="276" w:lineRule="auto"/>
        <w:jc w:val="both"/>
        <w:rPr>
          <w:rFonts w:ascii="Arial Narrow" w:eastAsiaTheme="minorEastAsia" w:hAnsi="Arial Narrow" w:cstheme="minorHAnsi"/>
          <w:color w:val="000000" w:themeColor="text1"/>
          <w:lang w:val="fr-FR"/>
        </w:rPr>
      </w:pPr>
    </w:p>
    <w:p w14:paraId="237D8AD0" w14:textId="224316C5" w:rsidR="009848D3" w:rsidRDefault="009848D3" w:rsidP="00E07ECA">
      <w:pPr>
        <w:spacing w:line="276" w:lineRule="auto"/>
        <w:jc w:val="both"/>
        <w:rPr>
          <w:rFonts w:ascii="Arial Narrow" w:eastAsiaTheme="minorEastAsia" w:hAnsi="Arial Narrow" w:cstheme="minorHAnsi"/>
          <w:color w:val="000000" w:themeColor="text1"/>
          <w:lang w:val="fr-FR"/>
        </w:rPr>
      </w:pPr>
    </w:p>
    <w:p w14:paraId="02CD48CE" w14:textId="186EB405" w:rsidR="009848D3" w:rsidRDefault="009848D3" w:rsidP="00E07ECA">
      <w:pPr>
        <w:spacing w:line="276" w:lineRule="auto"/>
        <w:jc w:val="both"/>
        <w:rPr>
          <w:rFonts w:ascii="Arial Narrow" w:eastAsiaTheme="minorEastAsia" w:hAnsi="Arial Narrow" w:cstheme="minorHAnsi"/>
          <w:color w:val="000000" w:themeColor="text1"/>
          <w:lang w:val="fr-FR"/>
        </w:rPr>
      </w:pPr>
    </w:p>
    <w:p w14:paraId="69FCEB99" w14:textId="26E73DE0" w:rsidR="009848D3" w:rsidRDefault="009848D3" w:rsidP="00E07ECA">
      <w:pPr>
        <w:spacing w:line="276" w:lineRule="auto"/>
        <w:jc w:val="both"/>
        <w:rPr>
          <w:rFonts w:ascii="Arial Narrow" w:eastAsiaTheme="minorEastAsia" w:hAnsi="Arial Narrow" w:cstheme="minorHAnsi"/>
          <w:color w:val="000000" w:themeColor="text1"/>
          <w:lang w:val="fr-FR"/>
        </w:rPr>
      </w:pPr>
    </w:p>
    <w:p w14:paraId="103D866E" w14:textId="235AEB73" w:rsidR="009848D3" w:rsidRDefault="009848D3" w:rsidP="00E07ECA">
      <w:pPr>
        <w:spacing w:line="276" w:lineRule="auto"/>
        <w:jc w:val="both"/>
        <w:rPr>
          <w:rFonts w:ascii="Arial Narrow" w:eastAsiaTheme="minorEastAsia" w:hAnsi="Arial Narrow" w:cstheme="minorHAnsi"/>
          <w:color w:val="000000" w:themeColor="text1"/>
          <w:lang w:val="fr-FR"/>
        </w:rPr>
      </w:pPr>
    </w:p>
    <w:p w14:paraId="72076B2C" w14:textId="21A7735E" w:rsidR="009848D3" w:rsidRDefault="009848D3" w:rsidP="00E07ECA">
      <w:pPr>
        <w:spacing w:line="276" w:lineRule="auto"/>
        <w:jc w:val="both"/>
        <w:rPr>
          <w:rFonts w:ascii="Arial Narrow" w:eastAsiaTheme="minorEastAsia" w:hAnsi="Arial Narrow" w:cstheme="minorHAnsi"/>
          <w:color w:val="000000" w:themeColor="text1"/>
          <w:lang w:val="fr-FR"/>
        </w:rPr>
      </w:pPr>
    </w:p>
    <w:p w14:paraId="3001A4B5" w14:textId="4A187923" w:rsidR="009848D3" w:rsidRDefault="009848D3" w:rsidP="00E07ECA">
      <w:pPr>
        <w:spacing w:line="276" w:lineRule="auto"/>
        <w:jc w:val="both"/>
        <w:rPr>
          <w:rFonts w:ascii="Arial Narrow" w:eastAsiaTheme="minorEastAsia" w:hAnsi="Arial Narrow" w:cstheme="minorHAnsi"/>
          <w:color w:val="000000" w:themeColor="text1"/>
          <w:lang w:val="fr-FR"/>
        </w:rPr>
      </w:pPr>
    </w:p>
    <w:p w14:paraId="27EC1533" w14:textId="26F60512" w:rsidR="009848D3" w:rsidRDefault="009848D3" w:rsidP="00E07ECA">
      <w:pPr>
        <w:spacing w:line="276" w:lineRule="auto"/>
        <w:jc w:val="both"/>
        <w:rPr>
          <w:rFonts w:ascii="Arial Narrow" w:eastAsiaTheme="minorEastAsia" w:hAnsi="Arial Narrow" w:cstheme="minorHAnsi"/>
          <w:color w:val="000000" w:themeColor="text1"/>
          <w:lang w:val="fr-FR"/>
        </w:rPr>
      </w:pPr>
    </w:p>
    <w:p w14:paraId="472D3837" w14:textId="2CD2640F" w:rsidR="009848D3" w:rsidRDefault="009848D3" w:rsidP="00E07ECA">
      <w:pPr>
        <w:spacing w:line="276" w:lineRule="auto"/>
        <w:jc w:val="both"/>
        <w:rPr>
          <w:rFonts w:ascii="Arial Narrow" w:eastAsiaTheme="minorEastAsia" w:hAnsi="Arial Narrow" w:cstheme="minorHAnsi"/>
          <w:color w:val="000000" w:themeColor="text1"/>
          <w:lang w:val="fr-FR"/>
        </w:rPr>
      </w:pPr>
    </w:p>
    <w:p w14:paraId="1E555144" w14:textId="4A1B71EC" w:rsidR="009848D3" w:rsidRDefault="009848D3" w:rsidP="00E07ECA">
      <w:pPr>
        <w:spacing w:line="276" w:lineRule="auto"/>
        <w:jc w:val="both"/>
        <w:rPr>
          <w:rFonts w:ascii="Arial Narrow" w:eastAsiaTheme="minorEastAsia" w:hAnsi="Arial Narrow" w:cstheme="minorHAnsi"/>
          <w:color w:val="000000" w:themeColor="text1"/>
          <w:lang w:val="fr-FR"/>
        </w:rPr>
      </w:pPr>
    </w:p>
    <w:p w14:paraId="19EE4ADF" w14:textId="77777777" w:rsidR="009848D3" w:rsidRPr="00E07ECA" w:rsidRDefault="009848D3" w:rsidP="00E07ECA">
      <w:pPr>
        <w:spacing w:line="276" w:lineRule="auto"/>
        <w:jc w:val="both"/>
        <w:rPr>
          <w:rFonts w:ascii="Arial Narrow" w:eastAsiaTheme="minorEastAsia" w:hAnsi="Arial Narrow" w:cstheme="minorHAnsi"/>
          <w:color w:val="000000" w:themeColor="text1"/>
          <w:lang w:val="fr-FR"/>
        </w:rPr>
      </w:pPr>
    </w:p>
    <w:p w14:paraId="48AD1FFA" w14:textId="1AD428AF" w:rsidR="00687C69" w:rsidRDefault="00E07ECA" w:rsidP="00687C69">
      <w:pPr>
        <w:pStyle w:val="Paragraphedeliste"/>
        <w:numPr>
          <w:ilvl w:val="0"/>
          <w:numId w:val="1"/>
        </w:numPr>
        <w:spacing w:line="276" w:lineRule="auto"/>
        <w:jc w:val="both"/>
        <w:rPr>
          <w:rFonts w:ascii="Arial Narrow" w:hAnsi="Arial Narrow" w:cs="Andalus"/>
          <w:b/>
          <w:color w:val="000000" w:themeColor="text1"/>
          <w:sz w:val="24"/>
          <w:szCs w:val="24"/>
        </w:rPr>
      </w:pPr>
      <w:r>
        <w:rPr>
          <w:rFonts w:ascii="Arial Narrow" w:hAnsi="Arial Narrow" w:cs="Andalus"/>
          <w:b/>
          <w:color w:val="000000" w:themeColor="text1"/>
          <w:sz w:val="24"/>
          <w:szCs w:val="24"/>
        </w:rPr>
        <w:t>Plan de formation</w:t>
      </w:r>
    </w:p>
    <w:p w14:paraId="174B8412" w14:textId="37D448B1" w:rsidR="00E07ECA" w:rsidRDefault="00E07ECA" w:rsidP="00E07ECA">
      <w:pPr>
        <w:spacing w:line="276" w:lineRule="auto"/>
        <w:rPr>
          <w:rFonts w:ascii="Arial Narrow" w:hAnsi="Arial Narrow" w:cs="Andalus"/>
          <w:b/>
          <w:color w:val="000000" w:themeColor="text1"/>
          <w:sz w:val="24"/>
          <w:szCs w:val="24"/>
        </w:rPr>
      </w:pPr>
      <w:r w:rsidRPr="00E07ECA">
        <w:rPr>
          <w:rFonts w:ascii="Arial Narrow" w:hAnsi="Arial Narrow" w:cs="Andalus"/>
          <w:b/>
          <w:noProof/>
          <w:color w:val="000000" w:themeColor="text1"/>
          <w:sz w:val="24"/>
          <w:szCs w:val="24"/>
          <w:lang w:val="fr-FR" w:eastAsia="fr-FR"/>
        </w:rPr>
        <w:drawing>
          <wp:inline distT="0" distB="0" distL="0" distR="0" wp14:anchorId="169AF484" wp14:editId="2C5EC4F2">
            <wp:extent cx="5480240" cy="3333684"/>
            <wp:effectExtent l="0" t="0" r="6350" b="635"/>
            <wp:docPr id="1" name="Picture 1" descr="C:\Users\Landry Mayigane\Desktop\WHO\MALI\HSE\EIR\05_RRT_training_intro_160411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dry Mayigane\Desktop\WHO\MALI\HSE\EIR\05_RRT_training_intro_160411_fr.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0313" b="11357"/>
                    <a:stretch/>
                  </pic:blipFill>
                  <pic:spPr bwMode="auto">
                    <a:xfrm>
                      <a:off x="0" y="0"/>
                      <a:ext cx="5523775" cy="3360167"/>
                    </a:xfrm>
                    <a:prstGeom prst="rect">
                      <a:avLst/>
                    </a:prstGeom>
                    <a:noFill/>
                    <a:ln>
                      <a:noFill/>
                    </a:ln>
                    <a:extLst>
                      <a:ext uri="{53640926-AAD7-44D8-BBD7-CCE9431645EC}">
                        <a14:shadowObscured xmlns:a14="http://schemas.microsoft.com/office/drawing/2010/main"/>
                      </a:ext>
                    </a:extLst>
                  </pic:spPr>
                </pic:pic>
              </a:graphicData>
            </a:graphic>
          </wp:inline>
        </w:drawing>
      </w:r>
    </w:p>
    <w:p w14:paraId="0EB22ACE" w14:textId="650C874C" w:rsidR="00E07ECA" w:rsidRDefault="00E07ECA" w:rsidP="00E07ECA">
      <w:pPr>
        <w:pStyle w:val="Paragraphedeliste"/>
        <w:spacing w:line="276" w:lineRule="auto"/>
        <w:ind w:left="862"/>
        <w:jc w:val="both"/>
        <w:rPr>
          <w:rFonts w:ascii="Arial Narrow" w:hAnsi="Arial Narrow" w:cs="Andalus"/>
          <w:b/>
          <w:color w:val="000000" w:themeColor="text1"/>
          <w:sz w:val="24"/>
          <w:szCs w:val="24"/>
        </w:rPr>
      </w:pPr>
    </w:p>
    <w:p w14:paraId="420382AA" w14:textId="0EA823EB" w:rsidR="00D2080A" w:rsidRPr="0053423B" w:rsidRDefault="008C610A" w:rsidP="00F04135">
      <w:pPr>
        <w:pStyle w:val="Paragraphedeliste"/>
        <w:numPr>
          <w:ilvl w:val="0"/>
          <w:numId w:val="1"/>
        </w:numPr>
        <w:spacing w:line="276" w:lineRule="auto"/>
        <w:jc w:val="both"/>
        <w:rPr>
          <w:rFonts w:ascii="Arial Narrow" w:hAnsi="Arial Narrow" w:cs="Andalus"/>
          <w:b/>
          <w:color w:val="000000" w:themeColor="text1"/>
          <w:sz w:val="24"/>
          <w:szCs w:val="24"/>
        </w:rPr>
      </w:pPr>
      <w:r>
        <w:rPr>
          <w:rFonts w:ascii="Arial Narrow" w:hAnsi="Arial Narrow" w:cs="Andalus"/>
          <w:b/>
          <w:color w:val="000000" w:themeColor="text1"/>
          <w:sz w:val="24"/>
          <w:szCs w:val="24"/>
        </w:rPr>
        <w:t>Budget et liste des participants</w:t>
      </w:r>
      <w:r w:rsidRPr="0053423B">
        <w:rPr>
          <w:rFonts w:ascii="Arial Narrow" w:hAnsi="Arial Narrow" w:cs="Andalus"/>
          <w:b/>
          <w:color w:val="000000" w:themeColor="text1"/>
          <w:sz w:val="24"/>
          <w:szCs w:val="24"/>
        </w:rPr>
        <w:t xml:space="preserve"> :</w:t>
      </w:r>
      <w:r w:rsidR="00724C47" w:rsidRPr="0053423B">
        <w:rPr>
          <w:rFonts w:ascii="Arial Narrow" w:hAnsi="Arial Narrow" w:cs="Andalus"/>
          <w:b/>
          <w:color w:val="000000" w:themeColor="text1"/>
          <w:sz w:val="24"/>
          <w:szCs w:val="24"/>
        </w:rPr>
        <w:t xml:space="preserve"> en annexe</w:t>
      </w:r>
    </w:p>
    <w:sectPr w:rsidR="00D2080A" w:rsidRPr="0053423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3E5E9" w14:textId="77777777" w:rsidR="001A65B5" w:rsidRDefault="001A65B5" w:rsidP="0022071A">
      <w:pPr>
        <w:spacing w:after="0" w:line="240" w:lineRule="auto"/>
      </w:pPr>
      <w:r>
        <w:separator/>
      </w:r>
    </w:p>
  </w:endnote>
  <w:endnote w:type="continuationSeparator" w:id="0">
    <w:p w14:paraId="33CB8D06" w14:textId="77777777" w:rsidR="001A65B5" w:rsidRDefault="001A65B5" w:rsidP="0022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F62C" w14:textId="77777777" w:rsidR="001A65B5" w:rsidRDefault="001A65B5" w:rsidP="0022071A">
      <w:pPr>
        <w:spacing w:after="0" w:line="240" w:lineRule="auto"/>
      </w:pPr>
      <w:r>
        <w:separator/>
      </w:r>
    </w:p>
  </w:footnote>
  <w:footnote w:type="continuationSeparator" w:id="0">
    <w:p w14:paraId="1B445FE8" w14:textId="77777777" w:rsidR="001A65B5" w:rsidRDefault="001A65B5" w:rsidP="00220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921"/>
    <w:multiLevelType w:val="hybridMultilevel"/>
    <w:tmpl w:val="0A048712"/>
    <w:lvl w:ilvl="0" w:tplc="0C0C0005">
      <w:start w:val="1"/>
      <w:numFmt w:val="bullet"/>
      <w:lvlText w:val=""/>
      <w:lvlJc w:val="left"/>
      <w:pPr>
        <w:ind w:left="862" w:hanging="360"/>
      </w:pPr>
      <w:rPr>
        <w:rFonts w:ascii="Wingdings" w:hAnsi="Wingdings" w:hint="default"/>
      </w:rPr>
    </w:lvl>
    <w:lvl w:ilvl="1" w:tplc="0C0C0005">
      <w:start w:val="1"/>
      <w:numFmt w:val="bullet"/>
      <w:lvlText w:val=""/>
      <w:lvlJc w:val="left"/>
      <w:pPr>
        <w:ind w:left="1582" w:hanging="360"/>
      </w:pPr>
      <w:rPr>
        <w:rFonts w:ascii="Wingdings" w:hAnsi="Wingdings"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 w15:restartNumberingAfterBreak="0">
    <w:nsid w:val="0C9567E5"/>
    <w:multiLevelType w:val="hybridMultilevel"/>
    <w:tmpl w:val="38F67D26"/>
    <w:lvl w:ilvl="0" w:tplc="EB641594">
      <w:numFmt w:val="bullet"/>
      <w:lvlText w:val="-"/>
      <w:lvlJc w:val="left"/>
      <w:pPr>
        <w:ind w:left="712" w:hanging="570"/>
      </w:pPr>
      <w:rPr>
        <w:rFonts w:ascii="Andalus" w:eastAsiaTheme="minorHAnsi" w:hAnsi="Andalus" w:cs="Andalus"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2" w15:restartNumberingAfterBreak="0">
    <w:nsid w:val="0DBF7A62"/>
    <w:multiLevelType w:val="hybridMultilevel"/>
    <w:tmpl w:val="9D148ED0"/>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322297"/>
    <w:multiLevelType w:val="hybridMultilevel"/>
    <w:tmpl w:val="5100E0C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5530B0"/>
    <w:multiLevelType w:val="hybridMultilevel"/>
    <w:tmpl w:val="00ECDDE0"/>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125697D"/>
    <w:multiLevelType w:val="hybridMultilevel"/>
    <w:tmpl w:val="817AA1B6"/>
    <w:lvl w:ilvl="0" w:tplc="0C0C0005">
      <w:start w:val="1"/>
      <w:numFmt w:val="bullet"/>
      <w:lvlText w:val=""/>
      <w:lvlJc w:val="left"/>
      <w:pPr>
        <w:ind w:left="1432" w:hanging="570"/>
      </w:pPr>
      <w:rPr>
        <w:rFonts w:ascii="Wingdings" w:hAnsi="Wingdings" w:hint="default"/>
      </w:rPr>
    </w:lvl>
    <w:lvl w:ilvl="1" w:tplc="0C0C0003" w:tentative="1">
      <w:start w:val="1"/>
      <w:numFmt w:val="bullet"/>
      <w:lvlText w:val="o"/>
      <w:lvlJc w:val="left"/>
      <w:pPr>
        <w:ind w:left="1942" w:hanging="360"/>
      </w:pPr>
      <w:rPr>
        <w:rFonts w:ascii="Courier New" w:hAnsi="Courier New" w:cs="Courier New" w:hint="default"/>
      </w:rPr>
    </w:lvl>
    <w:lvl w:ilvl="2" w:tplc="0C0C0005" w:tentative="1">
      <w:start w:val="1"/>
      <w:numFmt w:val="bullet"/>
      <w:lvlText w:val=""/>
      <w:lvlJc w:val="left"/>
      <w:pPr>
        <w:ind w:left="2662" w:hanging="360"/>
      </w:pPr>
      <w:rPr>
        <w:rFonts w:ascii="Wingdings" w:hAnsi="Wingdings" w:hint="default"/>
      </w:rPr>
    </w:lvl>
    <w:lvl w:ilvl="3" w:tplc="0C0C0001" w:tentative="1">
      <w:start w:val="1"/>
      <w:numFmt w:val="bullet"/>
      <w:lvlText w:val=""/>
      <w:lvlJc w:val="left"/>
      <w:pPr>
        <w:ind w:left="3382" w:hanging="360"/>
      </w:pPr>
      <w:rPr>
        <w:rFonts w:ascii="Symbol" w:hAnsi="Symbol" w:hint="default"/>
      </w:rPr>
    </w:lvl>
    <w:lvl w:ilvl="4" w:tplc="0C0C0003" w:tentative="1">
      <w:start w:val="1"/>
      <w:numFmt w:val="bullet"/>
      <w:lvlText w:val="o"/>
      <w:lvlJc w:val="left"/>
      <w:pPr>
        <w:ind w:left="4102" w:hanging="360"/>
      </w:pPr>
      <w:rPr>
        <w:rFonts w:ascii="Courier New" w:hAnsi="Courier New" w:cs="Courier New" w:hint="default"/>
      </w:rPr>
    </w:lvl>
    <w:lvl w:ilvl="5" w:tplc="0C0C0005" w:tentative="1">
      <w:start w:val="1"/>
      <w:numFmt w:val="bullet"/>
      <w:lvlText w:val=""/>
      <w:lvlJc w:val="left"/>
      <w:pPr>
        <w:ind w:left="4822" w:hanging="360"/>
      </w:pPr>
      <w:rPr>
        <w:rFonts w:ascii="Wingdings" w:hAnsi="Wingdings" w:hint="default"/>
      </w:rPr>
    </w:lvl>
    <w:lvl w:ilvl="6" w:tplc="0C0C0001" w:tentative="1">
      <w:start w:val="1"/>
      <w:numFmt w:val="bullet"/>
      <w:lvlText w:val=""/>
      <w:lvlJc w:val="left"/>
      <w:pPr>
        <w:ind w:left="5542" w:hanging="360"/>
      </w:pPr>
      <w:rPr>
        <w:rFonts w:ascii="Symbol" w:hAnsi="Symbol" w:hint="default"/>
      </w:rPr>
    </w:lvl>
    <w:lvl w:ilvl="7" w:tplc="0C0C0003" w:tentative="1">
      <w:start w:val="1"/>
      <w:numFmt w:val="bullet"/>
      <w:lvlText w:val="o"/>
      <w:lvlJc w:val="left"/>
      <w:pPr>
        <w:ind w:left="6262" w:hanging="360"/>
      </w:pPr>
      <w:rPr>
        <w:rFonts w:ascii="Courier New" w:hAnsi="Courier New" w:cs="Courier New" w:hint="default"/>
      </w:rPr>
    </w:lvl>
    <w:lvl w:ilvl="8" w:tplc="0C0C0005" w:tentative="1">
      <w:start w:val="1"/>
      <w:numFmt w:val="bullet"/>
      <w:lvlText w:val=""/>
      <w:lvlJc w:val="left"/>
      <w:pPr>
        <w:ind w:left="6982" w:hanging="360"/>
      </w:pPr>
      <w:rPr>
        <w:rFonts w:ascii="Wingdings" w:hAnsi="Wingdings" w:hint="default"/>
      </w:rPr>
    </w:lvl>
  </w:abstractNum>
  <w:abstractNum w:abstractNumId="6" w15:restartNumberingAfterBreak="0">
    <w:nsid w:val="153F500C"/>
    <w:multiLevelType w:val="hybridMultilevel"/>
    <w:tmpl w:val="230CD1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5F23D5"/>
    <w:multiLevelType w:val="hybridMultilevel"/>
    <w:tmpl w:val="90BAC9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65539"/>
    <w:multiLevelType w:val="hybridMultilevel"/>
    <w:tmpl w:val="79AC5E48"/>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1F041ACF"/>
    <w:multiLevelType w:val="hybridMultilevel"/>
    <w:tmpl w:val="6B90F3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FC9208C"/>
    <w:multiLevelType w:val="hybridMultilevel"/>
    <w:tmpl w:val="A4B8D2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FD02CD8"/>
    <w:multiLevelType w:val="hybridMultilevel"/>
    <w:tmpl w:val="0D26D8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0017484"/>
    <w:multiLevelType w:val="hybridMultilevel"/>
    <w:tmpl w:val="9F2E4F5A"/>
    <w:lvl w:ilvl="0" w:tplc="0C0C0005">
      <w:start w:val="1"/>
      <w:numFmt w:val="bullet"/>
      <w:lvlText w:val=""/>
      <w:lvlJc w:val="left"/>
      <w:pPr>
        <w:ind w:left="862" w:hanging="360"/>
      </w:pPr>
      <w:rPr>
        <w:rFonts w:ascii="Wingdings" w:hAnsi="Wingdings" w:hint="default"/>
      </w:rPr>
    </w:lvl>
    <w:lvl w:ilvl="1" w:tplc="0C0C0003">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3" w15:restartNumberingAfterBreak="0">
    <w:nsid w:val="20865F02"/>
    <w:multiLevelType w:val="hybridMultilevel"/>
    <w:tmpl w:val="44DC2E12"/>
    <w:lvl w:ilvl="0" w:tplc="C6AC2DA0">
      <w:start w:val="1"/>
      <w:numFmt w:val="bullet"/>
      <w:lvlText w:val="•"/>
      <w:lvlJc w:val="left"/>
      <w:pPr>
        <w:tabs>
          <w:tab w:val="num" w:pos="720"/>
        </w:tabs>
        <w:ind w:left="720" w:hanging="360"/>
      </w:pPr>
      <w:rPr>
        <w:rFonts w:ascii="Arial" w:hAnsi="Arial" w:hint="default"/>
      </w:rPr>
    </w:lvl>
    <w:lvl w:ilvl="1" w:tplc="C134849E" w:tentative="1">
      <w:start w:val="1"/>
      <w:numFmt w:val="bullet"/>
      <w:lvlText w:val="•"/>
      <w:lvlJc w:val="left"/>
      <w:pPr>
        <w:tabs>
          <w:tab w:val="num" w:pos="1440"/>
        </w:tabs>
        <w:ind w:left="1440" w:hanging="360"/>
      </w:pPr>
      <w:rPr>
        <w:rFonts w:ascii="Arial" w:hAnsi="Arial" w:hint="default"/>
      </w:rPr>
    </w:lvl>
    <w:lvl w:ilvl="2" w:tplc="1E4A73E0">
      <w:numFmt w:val="bullet"/>
      <w:lvlText w:val="o"/>
      <w:lvlJc w:val="left"/>
      <w:pPr>
        <w:tabs>
          <w:tab w:val="num" w:pos="2160"/>
        </w:tabs>
        <w:ind w:left="2160" w:hanging="360"/>
      </w:pPr>
      <w:rPr>
        <w:rFonts w:ascii="Courier New" w:hAnsi="Courier New" w:hint="default"/>
      </w:rPr>
    </w:lvl>
    <w:lvl w:ilvl="3" w:tplc="DDD6DA86" w:tentative="1">
      <w:start w:val="1"/>
      <w:numFmt w:val="bullet"/>
      <w:lvlText w:val="•"/>
      <w:lvlJc w:val="left"/>
      <w:pPr>
        <w:tabs>
          <w:tab w:val="num" w:pos="2880"/>
        </w:tabs>
        <w:ind w:left="2880" w:hanging="360"/>
      </w:pPr>
      <w:rPr>
        <w:rFonts w:ascii="Arial" w:hAnsi="Arial" w:hint="default"/>
      </w:rPr>
    </w:lvl>
    <w:lvl w:ilvl="4" w:tplc="D6868DB0" w:tentative="1">
      <w:start w:val="1"/>
      <w:numFmt w:val="bullet"/>
      <w:lvlText w:val="•"/>
      <w:lvlJc w:val="left"/>
      <w:pPr>
        <w:tabs>
          <w:tab w:val="num" w:pos="3600"/>
        </w:tabs>
        <w:ind w:left="3600" w:hanging="360"/>
      </w:pPr>
      <w:rPr>
        <w:rFonts w:ascii="Arial" w:hAnsi="Arial" w:hint="default"/>
      </w:rPr>
    </w:lvl>
    <w:lvl w:ilvl="5" w:tplc="FE3873B2" w:tentative="1">
      <w:start w:val="1"/>
      <w:numFmt w:val="bullet"/>
      <w:lvlText w:val="•"/>
      <w:lvlJc w:val="left"/>
      <w:pPr>
        <w:tabs>
          <w:tab w:val="num" w:pos="4320"/>
        </w:tabs>
        <w:ind w:left="4320" w:hanging="360"/>
      </w:pPr>
      <w:rPr>
        <w:rFonts w:ascii="Arial" w:hAnsi="Arial" w:hint="default"/>
      </w:rPr>
    </w:lvl>
    <w:lvl w:ilvl="6" w:tplc="D13ED0A2" w:tentative="1">
      <w:start w:val="1"/>
      <w:numFmt w:val="bullet"/>
      <w:lvlText w:val="•"/>
      <w:lvlJc w:val="left"/>
      <w:pPr>
        <w:tabs>
          <w:tab w:val="num" w:pos="5040"/>
        </w:tabs>
        <w:ind w:left="5040" w:hanging="360"/>
      </w:pPr>
      <w:rPr>
        <w:rFonts w:ascii="Arial" w:hAnsi="Arial" w:hint="default"/>
      </w:rPr>
    </w:lvl>
    <w:lvl w:ilvl="7" w:tplc="54640A36" w:tentative="1">
      <w:start w:val="1"/>
      <w:numFmt w:val="bullet"/>
      <w:lvlText w:val="•"/>
      <w:lvlJc w:val="left"/>
      <w:pPr>
        <w:tabs>
          <w:tab w:val="num" w:pos="5760"/>
        </w:tabs>
        <w:ind w:left="5760" w:hanging="360"/>
      </w:pPr>
      <w:rPr>
        <w:rFonts w:ascii="Arial" w:hAnsi="Arial" w:hint="default"/>
      </w:rPr>
    </w:lvl>
    <w:lvl w:ilvl="8" w:tplc="3AAAF9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85777C"/>
    <w:multiLevelType w:val="hybridMultilevel"/>
    <w:tmpl w:val="1F489718"/>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A1B085A"/>
    <w:multiLevelType w:val="hybridMultilevel"/>
    <w:tmpl w:val="4DAAD466"/>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2D292ABA"/>
    <w:multiLevelType w:val="hybridMultilevel"/>
    <w:tmpl w:val="AFFABE90"/>
    <w:lvl w:ilvl="0" w:tplc="4BC2C7BA">
      <w:start w:val="1"/>
      <w:numFmt w:val="bullet"/>
      <w:lvlText w:val="•"/>
      <w:lvlJc w:val="left"/>
      <w:pPr>
        <w:tabs>
          <w:tab w:val="num" w:pos="720"/>
        </w:tabs>
        <w:ind w:left="720" w:hanging="360"/>
      </w:pPr>
      <w:rPr>
        <w:rFonts w:ascii="Arial" w:hAnsi="Arial" w:hint="default"/>
      </w:rPr>
    </w:lvl>
    <w:lvl w:ilvl="1" w:tplc="E1A2C520" w:tentative="1">
      <w:start w:val="1"/>
      <w:numFmt w:val="bullet"/>
      <w:lvlText w:val="•"/>
      <w:lvlJc w:val="left"/>
      <w:pPr>
        <w:tabs>
          <w:tab w:val="num" w:pos="1440"/>
        </w:tabs>
        <w:ind w:left="1440" w:hanging="360"/>
      </w:pPr>
      <w:rPr>
        <w:rFonts w:ascii="Arial" w:hAnsi="Arial" w:hint="default"/>
      </w:rPr>
    </w:lvl>
    <w:lvl w:ilvl="2" w:tplc="FA786F00" w:tentative="1">
      <w:start w:val="1"/>
      <w:numFmt w:val="bullet"/>
      <w:lvlText w:val="•"/>
      <w:lvlJc w:val="left"/>
      <w:pPr>
        <w:tabs>
          <w:tab w:val="num" w:pos="2160"/>
        </w:tabs>
        <w:ind w:left="2160" w:hanging="360"/>
      </w:pPr>
      <w:rPr>
        <w:rFonts w:ascii="Arial" w:hAnsi="Arial" w:hint="default"/>
      </w:rPr>
    </w:lvl>
    <w:lvl w:ilvl="3" w:tplc="E5B4B59C" w:tentative="1">
      <w:start w:val="1"/>
      <w:numFmt w:val="bullet"/>
      <w:lvlText w:val="•"/>
      <w:lvlJc w:val="left"/>
      <w:pPr>
        <w:tabs>
          <w:tab w:val="num" w:pos="2880"/>
        </w:tabs>
        <w:ind w:left="2880" w:hanging="360"/>
      </w:pPr>
      <w:rPr>
        <w:rFonts w:ascii="Arial" w:hAnsi="Arial" w:hint="default"/>
      </w:rPr>
    </w:lvl>
    <w:lvl w:ilvl="4" w:tplc="C8F852D8" w:tentative="1">
      <w:start w:val="1"/>
      <w:numFmt w:val="bullet"/>
      <w:lvlText w:val="•"/>
      <w:lvlJc w:val="left"/>
      <w:pPr>
        <w:tabs>
          <w:tab w:val="num" w:pos="3600"/>
        </w:tabs>
        <w:ind w:left="3600" w:hanging="360"/>
      </w:pPr>
      <w:rPr>
        <w:rFonts w:ascii="Arial" w:hAnsi="Arial" w:hint="default"/>
      </w:rPr>
    </w:lvl>
    <w:lvl w:ilvl="5" w:tplc="83F6F80E" w:tentative="1">
      <w:start w:val="1"/>
      <w:numFmt w:val="bullet"/>
      <w:lvlText w:val="•"/>
      <w:lvlJc w:val="left"/>
      <w:pPr>
        <w:tabs>
          <w:tab w:val="num" w:pos="4320"/>
        </w:tabs>
        <w:ind w:left="4320" w:hanging="360"/>
      </w:pPr>
      <w:rPr>
        <w:rFonts w:ascii="Arial" w:hAnsi="Arial" w:hint="default"/>
      </w:rPr>
    </w:lvl>
    <w:lvl w:ilvl="6" w:tplc="DA8EFEF0" w:tentative="1">
      <w:start w:val="1"/>
      <w:numFmt w:val="bullet"/>
      <w:lvlText w:val="•"/>
      <w:lvlJc w:val="left"/>
      <w:pPr>
        <w:tabs>
          <w:tab w:val="num" w:pos="5040"/>
        </w:tabs>
        <w:ind w:left="5040" w:hanging="360"/>
      </w:pPr>
      <w:rPr>
        <w:rFonts w:ascii="Arial" w:hAnsi="Arial" w:hint="default"/>
      </w:rPr>
    </w:lvl>
    <w:lvl w:ilvl="7" w:tplc="C46A8956" w:tentative="1">
      <w:start w:val="1"/>
      <w:numFmt w:val="bullet"/>
      <w:lvlText w:val="•"/>
      <w:lvlJc w:val="left"/>
      <w:pPr>
        <w:tabs>
          <w:tab w:val="num" w:pos="5760"/>
        </w:tabs>
        <w:ind w:left="5760" w:hanging="360"/>
      </w:pPr>
      <w:rPr>
        <w:rFonts w:ascii="Arial" w:hAnsi="Arial" w:hint="default"/>
      </w:rPr>
    </w:lvl>
    <w:lvl w:ilvl="8" w:tplc="525017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FA6D62"/>
    <w:multiLevelType w:val="hybridMultilevel"/>
    <w:tmpl w:val="4D2853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FAB5F3E"/>
    <w:multiLevelType w:val="hybridMultilevel"/>
    <w:tmpl w:val="209081A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27D77"/>
    <w:multiLevelType w:val="hybridMultilevel"/>
    <w:tmpl w:val="06BA8D88"/>
    <w:lvl w:ilvl="0" w:tplc="0C0C0005">
      <w:start w:val="1"/>
      <w:numFmt w:val="bullet"/>
      <w:lvlText w:val=""/>
      <w:lvlJc w:val="left"/>
      <w:pPr>
        <w:ind w:left="862" w:hanging="360"/>
      </w:pPr>
      <w:rPr>
        <w:rFonts w:ascii="Wingdings" w:hAnsi="Wingdings"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0" w15:restartNumberingAfterBreak="0">
    <w:nsid w:val="39081BF9"/>
    <w:multiLevelType w:val="hybridMultilevel"/>
    <w:tmpl w:val="89CE1CC4"/>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991235E"/>
    <w:multiLevelType w:val="hybridMultilevel"/>
    <w:tmpl w:val="E66EC94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B36573B"/>
    <w:multiLevelType w:val="hybridMultilevel"/>
    <w:tmpl w:val="5404B20A"/>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B7C529B"/>
    <w:multiLevelType w:val="hybridMultilevel"/>
    <w:tmpl w:val="A9EEA3AC"/>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0B11920"/>
    <w:multiLevelType w:val="hybridMultilevel"/>
    <w:tmpl w:val="268668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50648DF"/>
    <w:multiLevelType w:val="hybridMultilevel"/>
    <w:tmpl w:val="C4FEBFE6"/>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81806E8"/>
    <w:multiLevelType w:val="hybridMultilevel"/>
    <w:tmpl w:val="383CC7D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BAD6CC5"/>
    <w:multiLevelType w:val="hybridMultilevel"/>
    <w:tmpl w:val="16BA363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59151F1"/>
    <w:multiLevelType w:val="hybridMultilevel"/>
    <w:tmpl w:val="9FD65D4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8795F95"/>
    <w:multiLevelType w:val="hybridMultilevel"/>
    <w:tmpl w:val="9294C304"/>
    <w:lvl w:ilvl="0" w:tplc="EA24E88A">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0" w15:restartNumberingAfterBreak="0">
    <w:nsid w:val="5FA75BE0"/>
    <w:multiLevelType w:val="hybridMultilevel"/>
    <w:tmpl w:val="0F743E88"/>
    <w:lvl w:ilvl="0" w:tplc="AE24464E">
      <w:start w:val="1"/>
      <w:numFmt w:val="upperRoman"/>
      <w:lvlText w:val="%1."/>
      <w:lvlJc w:val="left"/>
      <w:pPr>
        <w:ind w:left="862" w:hanging="720"/>
      </w:pPr>
      <w:rPr>
        <w:rFonts w:hint="default"/>
      </w:rPr>
    </w:lvl>
    <w:lvl w:ilvl="1" w:tplc="44E6A9F4">
      <w:numFmt w:val="bullet"/>
      <w:lvlText w:val="•"/>
      <w:lvlJc w:val="left"/>
      <w:pPr>
        <w:ind w:left="1440" w:hanging="360"/>
      </w:pPr>
      <w:rPr>
        <w:rFonts w:ascii="Andalus" w:eastAsiaTheme="minorHAnsi" w:hAnsi="Andalus" w:cs="Andalus"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78A7415"/>
    <w:multiLevelType w:val="hybridMultilevel"/>
    <w:tmpl w:val="29D6488C"/>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98F7179"/>
    <w:multiLevelType w:val="hybridMultilevel"/>
    <w:tmpl w:val="FB2C4DA6"/>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B957239"/>
    <w:multiLevelType w:val="hybridMultilevel"/>
    <w:tmpl w:val="A3FC9A1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1A63AF1"/>
    <w:multiLevelType w:val="hybridMultilevel"/>
    <w:tmpl w:val="E604E630"/>
    <w:lvl w:ilvl="0" w:tplc="0C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8FE737E"/>
    <w:multiLevelType w:val="hybridMultilevel"/>
    <w:tmpl w:val="0ED4505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954545B"/>
    <w:multiLevelType w:val="hybridMultilevel"/>
    <w:tmpl w:val="B80090F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EB718C5"/>
    <w:multiLevelType w:val="hybridMultilevel"/>
    <w:tmpl w:val="D36439B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8"/>
  </w:num>
  <w:num w:numId="4">
    <w:abstractNumId w:val="6"/>
  </w:num>
  <w:num w:numId="5">
    <w:abstractNumId w:val="11"/>
  </w:num>
  <w:num w:numId="6">
    <w:abstractNumId w:val="9"/>
  </w:num>
  <w:num w:numId="7">
    <w:abstractNumId w:val="24"/>
  </w:num>
  <w:num w:numId="8">
    <w:abstractNumId w:val="17"/>
  </w:num>
  <w:num w:numId="9">
    <w:abstractNumId w:val="10"/>
  </w:num>
  <w:num w:numId="10">
    <w:abstractNumId w:val="19"/>
  </w:num>
  <w:num w:numId="11">
    <w:abstractNumId w:val="1"/>
  </w:num>
  <w:num w:numId="12">
    <w:abstractNumId w:val="5"/>
  </w:num>
  <w:num w:numId="13">
    <w:abstractNumId w:val="22"/>
  </w:num>
  <w:num w:numId="14">
    <w:abstractNumId w:val="8"/>
  </w:num>
  <w:num w:numId="15">
    <w:abstractNumId w:val="20"/>
  </w:num>
  <w:num w:numId="16">
    <w:abstractNumId w:val="4"/>
  </w:num>
  <w:num w:numId="17">
    <w:abstractNumId w:val="2"/>
  </w:num>
  <w:num w:numId="18">
    <w:abstractNumId w:val="14"/>
  </w:num>
  <w:num w:numId="19">
    <w:abstractNumId w:val="32"/>
  </w:num>
  <w:num w:numId="20">
    <w:abstractNumId w:val="25"/>
  </w:num>
  <w:num w:numId="21">
    <w:abstractNumId w:val="15"/>
  </w:num>
  <w:num w:numId="22">
    <w:abstractNumId w:val="34"/>
  </w:num>
  <w:num w:numId="23">
    <w:abstractNumId w:val="31"/>
  </w:num>
  <w:num w:numId="24">
    <w:abstractNumId w:val="12"/>
  </w:num>
  <w:num w:numId="25">
    <w:abstractNumId w:val="0"/>
  </w:num>
  <w:num w:numId="26">
    <w:abstractNumId w:val="23"/>
  </w:num>
  <w:num w:numId="27">
    <w:abstractNumId w:val="37"/>
  </w:num>
  <w:num w:numId="28">
    <w:abstractNumId w:val="26"/>
  </w:num>
  <w:num w:numId="29">
    <w:abstractNumId w:val="36"/>
  </w:num>
  <w:num w:numId="30">
    <w:abstractNumId w:val="35"/>
  </w:num>
  <w:num w:numId="31">
    <w:abstractNumId w:val="3"/>
  </w:num>
  <w:num w:numId="32">
    <w:abstractNumId w:val="21"/>
  </w:num>
  <w:num w:numId="33">
    <w:abstractNumId w:val="27"/>
  </w:num>
  <w:num w:numId="34">
    <w:abstractNumId w:val="33"/>
  </w:num>
  <w:num w:numId="35">
    <w:abstractNumId w:val="18"/>
  </w:num>
  <w:num w:numId="36">
    <w:abstractNumId w:val="16"/>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C9"/>
    <w:rsid w:val="000104EE"/>
    <w:rsid w:val="00020283"/>
    <w:rsid w:val="0002784B"/>
    <w:rsid w:val="000308F5"/>
    <w:rsid w:val="00044DCA"/>
    <w:rsid w:val="00055F7E"/>
    <w:rsid w:val="00083A82"/>
    <w:rsid w:val="000922CB"/>
    <w:rsid w:val="0009487E"/>
    <w:rsid w:val="000A1E4B"/>
    <w:rsid w:val="000A4CC9"/>
    <w:rsid w:val="00107BB6"/>
    <w:rsid w:val="00112CD6"/>
    <w:rsid w:val="001327E4"/>
    <w:rsid w:val="001500FE"/>
    <w:rsid w:val="00167DE9"/>
    <w:rsid w:val="001A65B5"/>
    <w:rsid w:val="001D1121"/>
    <w:rsid w:val="001D292E"/>
    <w:rsid w:val="0022071A"/>
    <w:rsid w:val="00221437"/>
    <w:rsid w:val="00222C61"/>
    <w:rsid w:val="00235292"/>
    <w:rsid w:val="0026747D"/>
    <w:rsid w:val="00281F51"/>
    <w:rsid w:val="0029146F"/>
    <w:rsid w:val="002C17CC"/>
    <w:rsid w:val="002C444E"/>
    <w:rsid w:val="002D50D8"/>
    <w:rsid w:val="002F315D"/>
    <w:rsid w:val="002F362E"/>
    <w:rsid w:val="003000B5"/>
    <w:rsid w:val="0030104A"/>
    <w:rsid w:val="003367A1"/>
    <w:rsid w:val="0037226B"/>
    <w:rsid w:val="0040792A"/>
    <w:rsid w:val="004B6C2F"/>
    <w:rsid w:val="004C5C4E"/>
    <w:rsid w:val="004D33FA"/>
    <w:rsid w:val="004D5B74"/>
    <w:rsid w:val="004F1FD6"/>
    <w:rsid w:val="004F3A47"/>
    <w:rsid w:val="00505B03"/>
    <w:rsid w:val="005068C3"/>
    <w:rsid w:val="00515F7A"/>
    <w:rsid w:val="00530AC9"/>
    <w:rsid w:val="005318C5"/>
    <w:rsid w:val="0053423B"/>
    <w:rsid w:val="00576D4D"/>
    <w:rsid w:val="00580D92"/>
    <w:rsid w:val="005A1A37"/>
    <w:rsid w:val="005B285D"/>
    <w:rsid w:val="005C0862"/>
    <w:rsid w:val="005C4E28"/>
    <w:rsid w:val="005F7C5B"/>
    <w:rsid w:val="00613B4E"/>
    <w:rsid w:val="00640CEF"/>
    <w:rsid w:val="00646D48"/>
    <w:rsid w:val="00653C74"/>
    <w:rsid w:val="0066149D"/>
    <w:rsid w:val="00687C69"/>
    <w:rsid w:val="006B1605"/>
    <w:rsid w:val="00700A73"/>
    <w:rsid w:val="00724C47"/>
    <w:rsid w:val="007260C0"/>
    <w:rsid w:val="007351FC"/>
    <w:rsid w:val="00752077"/>
    <w:rsid w:val="00784DCF"/>
    <w:rsid w:val="007900F4"/>
    <w:rsid w:val="007A2B39"/>
    <w:rsid w:val="007A63AA"/>
    <w:rsid w:val="007E2318"/>
    <w:rsid w:val="007F0D72"/>
    <w:rsid w:val="00834ED0"/>
    <w:rsid w:val="008431D6"/>
    <w:rsid w:val="00862E8B"/>
    <w:rsid w:val="008640D7"/>
    <w:rsid w:val="008651B2"/>
    <w:rsid w:val="008A7F51"/>
    <w:rsid w:val="008B50C0"/>
    <w:rsid w:val="008C4418"/>
    <w:rsid w:val="008C610A"/>
    <w:rsid w:val="008D4B29"/>
    <w:rsid w:val="00913C51"/>
    <w:rsid w:val="0092123C"/>
    <w:rsid w:val="009405A8"/>
    <w:rsid w:val="00960CB4"/>
    <w:rsid w:val="00972C2C"/>
    <w:rsid w:val="009848D3"/>
    <w:rsid w:val="009A4C59"/>
    <w:rsid w:val="00A254AF"/>
    <w:rsid w:val="00A34564"/>
    <w:rsid w:val="00A36BB2"/>
    <w:rsid w:val="00A655C2"/>
    <w:rsid w:val="00A666C3"/>
    <w:rsid w:val="00A776E1"/>
    <w:rsid w:val="00AB5557"/>
    <w:rsid w:val="00AE6325"/>
    <w:rsid w:val="00AF3F86"/>
    <w:rsid w:val="00B01B02"/>
    <w:rsid w:val="00B10D29"/>
    <w:rsid w:val="00B1796D"/>
    <w:rsid w:val="00B2397D"/>
    <w:rsid w:val="00B452A6"/>
    <w:rsid w:val="00B952CC"/>
    <w:rsid w:val="00BB59E3"/>
    <w:rsid w:val="00BD09A5"/>
    <w:rsid w:val="00BF59E7"/>
    <w:rsid w:val="00C129DD"/>
    <w:rsid w:val="00C14D7C"/>
    <w:rsid w:val="00C17454"/>
    <w:rsid w:val="00C572FF"/>
    <w:rsid w:val="00C70CD1"/>
    <w:rsid w:val="00CE4DB9"/>
    <w:rsid w:val="00CF2934"/>
    <w:rsid w:val="00CF454A"/>
    <w:rsid w:val="00D01CF9"/>
    <w:rsid w:val="00D052BF"/>
    <w:rsid w:val="00D1082D"/>
    <w:rsid w:val="00D2080A"/>
    <w:rsid w:val="00D354A1"/>
    <w:rsid w:val="00D60E22"/>
    <w:rsid w:val="00D64E36"/>
    <w:rsid w:val="00DD2C6F"/>
    <w:rsid w:val="00DD4610"/>
    <w:rsid w:val="00DE55D8"/>
    <w:rsid w:val="00DF6589"/>
    <w:rsid w:val="00E07ECA"/>
    <w:rsid w:val="00E52629"/>
    <w:rsid w:val="00F23433"/>
    <w:rsid w:val="00F37D20"/>
    <w:rsid w:val="00F7640A"/>
    <w:rsid w:val="00F84F79"/>
    <w:rsid w:val="00FA2E21"/>
    <w:rsid w:val="00FA7A9C"/>
    <w:rsid w:val="00FB376F"/>
    <w:rsid w:val="00FB7BA7"/>
    <w:rsid w:val="00FC01D7"/>
    <w:rsid w:val="00FD78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9690"/>
  <w15:docId w15:val="{E985C6AC-C0E8-451A-88A8-E2B71DC9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30AC9"/>
    <w:rPr>
      <w:sz w:val="16"/>
      <w:szCs w:val="16"/>
    </w:rPr>
  </w:style>
  <w:style w:type="paragraph" w:styleId="Commentaire">
    <w:name w:val="annotation text"/>
    <w:basedOn w:val="Normal"/>
    <w:link w:val="CommentaireCar"/>
    <w:uiPriority w:val="99"/>
    <w:semiHidden/>
    <w:unhideWhenUsed/>
    <w:rsid w:val="00530AC9"/>
    <w:pPr>
      <w:spacing w:line="240" w:lineRule="auto"/>
    </w:pPr>
    <w:rPr>
      <w:sz w:val="20"/>
      <w:szCs w:val="20"/>
    </w:rPr>
  </w:style>
  <w:style w:type="character" w:customStyle="1" w:styleId="CommentaireCar">
    <w:name w:val="Commentaire Car"/>
    <w:basedOn w:val="Policepardfaut"/>
    <w:link w:val="Commentaire"/>
    <w:uiPriority w:val="99"/>
    <w:semiHidden/>
    <w:rsid w:val="00530AC9"/>
    <w:rPr>
      <w:sz w:val="20"/>
      <w:szCs w:val="20"/>
    </w:rPr>
  </w:style>
  <w:style w:type="paragraph" w:styleId="Objetducommentaire">
    <w:name w:val="annotation subject"/>
    <w:basedOn w:val="Commentaire"/>
    <w:next w:val="Commentaire"/>
    <w:link w:val="ObjetducommentaireCar"/>
    <w:uiPriority w:val="99"/>
    <w:semiHidden/>
    <w:unhideWhenUsed/>
    <w:rsid w:val="00530AC9"/>
    <w:rPr>
      <w:b/>
      <w:bCs/>
    </w:rPr>
  </w:style>
  <w:style w:type="character" w:customStyle="1" w:styleId="ObjetducommentaireCar">
    <w:name w:val="Objet du commentaire Car"/>
    <w:basedOn w:val="CommentaireCar"/>
    <w:link w:val="Objetducommentaire"/>
    <w:uiPriority w:val="99"/>
    <w:semiHidden/>
    <w:rsid w:val="00530AC9"/>
    <w:rPr>
      <w:b/>
      <w:bCs/>
      <w:sz w:val="20"/>
      <w:szCs w:val="20"/>
    </w:rPr>
  </w:style>
  <w:style w:type="paragraph" w:styleId="Textedebulles">
    <w:name w:val="Balloon Text"/>
    <w:basedOn w:val="Normal"/>
    <w:link w:val="TextedebullesCar"/>
    <w:uiPriority w:val="99"/>
    <w:semiHidden/>
    <w:unhideWhenUsed/>
    <w:rsid w:val="00530A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0AC9"/>
    <w:rPr>
      <w:rFonts w:ascii="Segoe UI" w:hAnsi="Segoe UI" w:cs="Segoe UI"/>
      <w:sz w:val="18"/>
      <w:szCs w:val="18"/>
    </w:rPr>
  </w:style>
  <w:style w:type="paragraph" w:styleId="Paragraphedeliste">
    <w:name w:val="List Paragraph"/>
    <w:basedOn w:val="Normal"/>
    <w:uiPriority w:val="34"/>
    <w:qFormat/>
    <w:rsid w:val="00D64E36"/>
    <w:pPr>
      <w:ind w:left="720"/>
      <w:contextualSpacing/>
    </w:pPr>
  </w:style>
  <w:style w:type="paragraph" w:styleId="En-tte">
    <w:name w:val="header"/>
    <w:basedOn w:val="Normal"/>
    <w:link w:val="En-tteCar"/>
    <w:uiPriority w:val="99"/>
    <w:unhideWhenUsed/>
    <w:rsid w:val="0022071A"/>
    <w:pPr>
      <w:tabs>
        <w:tab w:val="center" w:pos="4320"/>
        <w:tab w:val="right" w:pos="8640"/>
      </w:tabs>
      <w:spacing w:after="0" w:line="240" w:lineRule="auto"/>
    </w:pPr>
  </w:style>
  <w:style w:type="character" w:customStyle="1" w:styleId="En-tteCar">
    <w:name w:val="En-tête Car"/>
    <w:basedOn w:val="Policepardfaut"/>
    <w:link w:val="En-tte"/>
    <w:uiPriority w:val="99"/>
    <w:rsid w:val="0022071A"/>
  </w:style>
  <w:style w:type="paragraph" w:styleId="Pieddepage">
    <w:name w:val="footer"/>
    <w:basedOn w:val="Normal"/>
    <w:link w:val="PieddepageCar"/>
    <w:uiPriority w:val="99"/>
    <w:unhideWhenUsed/>
    <w:rsid w:val="0022071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2071A"/>
  </w:style>
  <w:style w:type="paragraph" w:customStyle="1" w:styleId="Default">
    <w:name w:val="Default"/>
    <w:rsid w:val="0053423B"/>
    <w:pPr>
      <w:autoSpaceDE w:val="0"/>
      <w:autoSpaceDN w:val="0"/>
      <w:adjustRightInd w:val="0"/>
      <w:spacing w:after="0" w:line="240" w:lineRule="auto"/>
    </w:pPr>
    <w:rPr>
      <w:rFonts w:ascii="Symbol" w:eastAsiaTheme="minorEastAsia" w:hAnsi="Symbol" w:cs="Symbol"/>
      <w:color w:val="000000"/>
      <w:sz w:val="24"/>
      <w:szCs w:val="24"/>
      <w:lang w:val="en-GB"/>
    </w:rPr>
  </w:style>
  <w:style w:type="paragraph" w:customStyle="1" w:styleId="Body">
    <w:name w:val="Body"/>
    <w:uiPriority w:val="99"/>
    <w:rsid w:val="0053423B"/>
    <w:pPr>
      <w:widowControl w:val="0"/>
      <w:overflowPunct w:val="0"/>
      <w:autoSpaceDE w:val="0"/>
      <w:autoSpaceDN w:val="0"/>
      <w:adjustRightInd w:val="0"/>
      <w:spacing w:after="200" w:line="264" w:lineRule="auto"/>
    </w:pPr>
    <w:rPr>
      <w:rFonts w:ascii="Times New Roman" w:eastAsiaTheme="minorEastAsia" w:hAnsi="Times New Roman" w:cs="Times New Roman"/>
      <w:color w:val="5F5F5F"/>
      <w:spacing w:val="-4"/>
      <w:kern w:val="28"/>
      <w:sz w:val="24"/>
      <w:szCs w:val="24"/>
      <w:lang w:val="en-GB" w:eastAsia="zh-CN"/>
    </w:rPr>
  </w:style>
  <w:style w:type="paragraph" w:styleId="NormalWeb">
    <w:name w:val="Normal (Web)"/>
    <w:basedOn w:val="Normal"/>
    <w:uiPriority w:val="99"/>
    <w:unhideWhenUsed/>
    <w:rsid w:val="00E07ECA"/>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11126">
      <w:bodyDiv w:val="1"/>
      <w:marLeft w:val="0"/>
      <w:marRight w:val="0"/>
      <w:marTop w:val="0"/>
      <w:marBottom w:val="0"/>
      <w:divBdr>
        <w:top w:val="none" w:sz="0" w:space="0" w:color="auto"/>
        <w:left w:val="none" w:sz="0" w:space="0" w:color="auto"/>
        <w:bottom w:val="none" w:sz="0" w:space="0" w:color="auto"/>
        <w:right w:val="none" w:sz="0" w:space="0" w:color="auto"/>
      </w:divBdr>
      <w:divsChild>
        <w:div w:id="913319187">
          <w:marLeft w:val="547"/>
          <w:marRight w:val="0"/>
          <w:marTop w:val="115"/>
          <w:marBottom w:val="0"/>
          <w:divBdr>
            <w:top w:val="none" w:sz="0" w:space="0" w:color="auto"/>
            <w:left w:val="none" w:sz="0" w:space="0" w:color="auto"/>
            <w:bottom w:val="none" w:sz="0" w:space="0" w:color="auto"/>
            <w:right w:val="none" w:sz="0" w:space="0" w:color="auto"/>
          </w:divBdr>
        </w:div>
        <w:div w:id="590549393">
          <w:marLeft w:val="547"/>
          <w:marRight w:val="0"/>
          <w:marTop w:val="115"/>
          <w:marBottom w:val="0"/>
          <w:divBdr>
            <w:top w:val="none" w:sz="0" w:space="0" w:color="auto"/>
            <w:left w:val="none" w:sz="0" w:space="0" w:color="auto"/>
            <w:bottom w:val="none" w:sz="0" w:space="0" w:color="auto"/>
            <w:right w:val="none" w:sz="0" w:space="0" w:color="auto"/>
          </w:divBdr>
        </w:div>
        <w:div w:id="2055500235">
          <w:marLeft w:val="547"/>
          <w:marRight w:val="0"/>
          <w:marTop w:val="115"/>
          <w:marBottom w:val="0"/>
          <w:divBdr>
            <w:top w:val="none" w:sz="0" w:space="0" w:color="auto"/>
            <w:left w:val="none" w:sz="0" w:space="0" w:color="auto"/>
            <w:bottom w:val="none" w:sz="0" w:space="0" w:color="auto"/>
            <w:right w:val="none" w:sz="0" w:space="0" w:color="auto"/>
          </w:divBdr>
        </w:div>
        <w:div w:id="1573613358">
          <w:marLeft w:val="1800"/>
          <w:marRight w:val="0"/>
          <w:marTop w:val="96"/>
          <w:marBottom w:val="0"/>
          <w:divBdr>
            <w:top w:val="none" w:sz="0" w:space="0" w:color="auto"/>
            <w:left w:val="none" w:sz="0" w:space="0" w:color="auto"/>
            <w:bottom w:val="none" w:sz="0" w:space="0" w:color="auto"/>
            <w:right w:val="none" w:sz="0" w:space="0" w:color="auto"/>
          </w:divBdr>
        </w:div>
        <w:div w:id="21177404">
          <w:marLeft w:val="1800"/>
          <w:marRight w:val="0"/>
          <w:marTop w:val="96"/>
          <w:marBottom w:val="0"/>
          <w:divBdr>
            <w:top w:val="none" w:sz="0" w:space="0" w:color="auto"/>
            <w:left w:val="none" w:sz="0" w:space="0" w:color="auto"/>
            <w:bottom w:val="none" w:sz="0" w:space="0" w:color="auto"/>
            <w:right w:val="none" w:sz="0" w:space="0" w:color="auto"/>
          </w:divBdr>
        </w:div>
        <w:div w:id="1338003099">
          <w:marLeft w:val="1800"/>
          <w:marRight w:val="0"/>
          <w:marTop w:val="96"/>
          <w:marBottom w:val="0"/>
          <w:divBdr>
            <w:top w:val="none" w:sz="0" w:space="0" w:color="auto"/>
            <w:left w:val="none" w:sz="0" w:space="0" w:color="auto"/>
            <w:bottom w:val="none" w:sz="0" w:space="0" w:color="auto"/>
            <w:right w:val="none" w:sz="0" w:space="0" w:color="auto"/>
          </w:divBdr>
        </w:div>
        <w:div w:id="182940916">
          <w:marLeft w:val="1800"/>
          <w:marRight w:val="0"/>
          <w:marTop w:val="96"/>
          <w:marBottom w:val="0"/>
          <w:divBdr>
            <w:top w:val="none" w:sz="0" w:space="0" w:color="auto"/>
            <w:left w:val="none" w:sz="0" w:space="0" w:color="auto"/>
            <w:bottom w:val="none" w:sz="0" w:space="0" w:color="auto"/>
            <w:right w:val="none" w:sz="0" w:space="0" w:color="auto"/>
          </w:divBdr>
        </w:div>
        <w:div w:id="989476379">
          <w:marLeft w:val="547"/>
          <w:marRight w:val="0"/>
          <w:marTop w:val="115"/>
          <w:marBottom w:val="0"/>
          <w:divBdr>
            <w:top w:val="none" w:sz="0" w:space="0" w:color="auto"/>
            <w:left w:val="none" w:sz="0" w:space="0" w:color="auto"/>
            <w:bottom w:val="none" w:sz="0" w:space="0" w:color="auto"/>
            <w:right w:val="none" w:sz="0" w:space="0" w:color="auto"/>
          </w:divBdr>
        </w:div>
      </w:divsChild>
    </w:div>
    <w:div w:id="11562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3820</Characters>
  <Application>Microsoft Office Word</Application>
  <DocSecurity>0</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 Magassouba</dc:creator>
  <cp:lastModifiedBy>Dr Landry Mayigane</cp:lastModifiedBy>
  <cp:revision>2</cp:revision>
  <cp:lastPrinted>2016-07-12T11:50:00Z</cp:lastPrinted>
  <dcterms:created xsi:type="dcterms:W3CDTF">2016-07-12T12:22:00Z</dcterms:created>
  <dcterms:modified xsi:type="dcterms:W3CDTF">2016-07-12T12:22:00Z</dcterms:modified>
</cp:coreProperties>
</file>