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F3" w:rsidRPr="008746F3" w:rsidRDefault="008746F3" w:rsidP="008746F3">
      <w:pPr>
        <w:numPr>
          <w:ilvl w:val="1"/>
          <w:numId w:val="1"/>
        </w:numPr>
        <w:rPr>
          <w:b/>
        </w:rPr>
      </w:pPr>
      <w:r w:rsidRPr="008746F3">
        <w:rPr>
          <w:b/>
        </w:rPr>
        <w:t>REMPLISSAGE GRILLE EVALUATION  POST FORM</w:t>
      </w:r>
      <w:bookmarkStart w:id="0" w:name="_GoBack"/>
      <w:bookmarkEnd w:id="0"/>
      <w:r w:rsidRPr="008746F3">
        <w:rPr>
          <w:b/>
        </w:rPr>
        <w:t xml:space="preserve">ATION INDIVIDUELLE </w:t>
      </w:r>
    </w:p>
    <w:p w:rsidR="008746F3" w:rsidRDefault="008746F3" w:rsidP="008746F3">
      <w:r w:rsidRPr="008746F3">
        <w:rPr>
          <w:b/>
        </w:rPr>
        <w:t>Prénom et nom</w:t>
      </w:r>
      <w:r>
        <w:t> : </w:t>
      </w:r>
      <w:r w:rsidR="00533C9C">
        <w:t>...…………………………………..</w:t>
      </w:r>
      <w:r>
        <w:t xml:space="preserve"> </w:t>
      </w:r>
      <w:r w:rsidRPr="008746F3">
        <w:rPr>
          <w:b/>
        </w:rPr>
        <w:t>Structure</w:t>
      </w:r>
      <w:r>
        <w:t xml:space="preserve">   CSRéf de </w:t>
      </w:r>
    </w:p>
    <w:p w:rsidR="008746F3" w:rsidRDefault="008746F3" w:rsidP="008746F3">
      <w:r>
        <w:t xml:space="preserve">Intitulé de la formation : Formation des cadres du niveau régional en gestion axée sur les résultats (GAR) </w:t>
      </w:r>
    </w:p>
    <w:p w:rsidR="00C61D86" w:rsidRDefault="00C61D86" w:rsidP="008746F3">
      <w:r>
        <w:t>Tableau</w:t>
      </w:r>
      <w:r w:rsidR="00816349">
        <w:t xml:space="preserve"> 1 </w:t>
      </w:r>
      <w:r>
        <w:t>: De</w:t>
      </w:r>
      <w:r w:rsidR="00223EC3">
        <w:t>s</w:t>
      </w:r>
      <w:r>
        <w:t xml:space="preserve">cription par compétence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646"/>
        <w:gridCol w:w="1920"/>
        <w:gridCol w:w="1598"/>
        <w:gridCol w:w="1213"/>
        <w:gridCol w:w="713"/>
        <w:gridCol w:w="1187"/>
        <w:gridCol w:w="1276"/>
        <w:gridCol w:w="1259"/>
        <w:gridCol w:w="1397"/>
      </w:tblGrid>
      <w:tr w:rsidR="008F6919" w:rsidTr="00C61D86">
        <w:trPr>
          <w:trHeight w:val="1127"/>
        </w:trPr>
        <w:tc>
          <w:tcPr>
            <w:tcW w:w="284" w:type="pct"/>
          </w:tcPr>
          <w:p w:rsidR="00C61D86" w:rsidRDefault="00C61D86" w:rsidP="002B114F">
            <w:r>
              <w:t xml:space="preserve">N° ordre </w:t>
            </w:r>
          </w:p>
        </w:tc>
        <w:tc>
          <w:tcPr>
            <w:tcW w:w="950" w:type="pct"/>
          </w:tcPr>
          <w:p w:rsidR="00C61D86" w:rsidRDefault="00C61D86" w:rsidP="002B114F">
            <w:r>
              <w:t>Objectifs/Compétences</w:t>
            </w:r>
          </w:p>
        </w:tc>
        <w:tc>
          <w:tcPr>
            <w:tcW w:w="690" w:type="pct"/>
          </w:tcPr>
          <w:p w:rsidR="00C61D86" w:rsidRDefault="00C61D86" w:rsidP="002B114F">
            <w:r>
              <w:t>Types de savoir</w:t>
            </w:r>
          </w:p>
        </w:tc>
        <w:tc>
          <w:tcPr>
            <w:tcW w:w="575" w:type="pct"/>
          </w:tcPr>
          <w:p w:rsidR="00C61D86" w:rsidRDefault="00C61D86" w:rsidP="002B114F">
            <w:r>
              <w:t>Critères</w:t>
            </w:r>
          </w:p>
        </w:tc>
        <w:tc>
          <w:tcPr>
            <w:tcW w:w="427" w:type="pct"/>
          </w:tcPr>
          <w:p w:rsidR="00C61D86" w:rsidRDefault="00C61D86" w:rsidP="002B114F">
            <w:r>
              <w:t>Indicateurs</w:t>
            </w:r>
            <w:r w:rsidR="008F6919">
              <w:t xml:space="preserve"> </w:t>
            </w:r>
          </w:p>
        </w:tc>
        <w:tc>
          <w:tcPr>
            <w:tcW w:w="251" w:type="pct"/>
          </w:tcPr>
          <w:p w:rsidR="00C61D86" w:rsidRDefault="00C61D86" w:rsidP="002B114F">
            <w:r>
              <w:t>Score</w:t>
            </w:r>
          </w:p>
        </w:tc>
        <w:tc>
          <w:tcPr>
            <w:tcW w:w="417" w:type="pct"/>
          </w:tcPr>
          <w:p w:rsidR="00C61D86" w:rsidRDefault="00C61D86" w:rsidP="002B114F">
            <w:r>
              <w:t>Proportion</w:t>
            </w:r>
          </w:p>
          <w:p w:rsidR="00C61D86" w:rsidRDefault="00C61D86" w:rsidP="002B114F">
            <w:r>
              <w:t xml:space="preserve">  %</w:t>
            </w:r>
          </w:p>
        </w:tc>
        <w:tc>
          <w:tcPr>
            <w:tcW w:w="460" w:type="pct"/>
          </w:tcPr>
          <w:p w:rsidR="00C61D86" w:rsidRDefault="00C61D86" w:rsidP="002B114F">
            <w:r>
              <w:t>Minimum requis</w:t>
            </w:r>
          </w:p>
        </w:tc>
        <w:tc>
          <w:tcPr>
            <w:tcW w:w="454" w:type="pct"/>
          </w:tcPr>
          <w:p w:rsidR="00C61D86" w:rsidRDefault="00C61D86" w:rsidP="00C61D86">
            <w:r>
              <w:t xml:space="preserve">Niveau de maîtrise </w:t>
            </w:r>
          </w:p>
        </w:tc>
        <w:tc>
          <w:tcPr>
            <w:tcW w:w="491" w:type="pct"/>
          </w:tcPr>
          <w:p w:rsidR="00C61D86" w:rsidRDefault="00C61D86" w:rsidP="002B114F">
            <w:r>
              <w:t>Observations</w:t>
            </w:r>
          </w:p>
        </w:tc>
      </w:tr>
      <w:tr w:rsidR="008F6919" w:rsidTr="00C61D86">
        <w:tc>
          <w:tcPr>
            <w:tcW w:w="284" w:type="pct"/>
          </w:tcPr>
          <w:p w:rsidR="00C61D86" w:rsidRDefault="00C61D86" w:rsidP="002B114F">
            <w:r>
              <w:t>01</w:t>
            </w:r>
          </w:p>
        </w:tc>
        <w:tc>
          <w:tcPr>
            <w:tcW w:w="950" w:type="pct"/>
          </w:tcPr>
          <w:p w:rsidR="00C61D86" w:rsidRDefault="00C61D86" w:rsidP="00465B1D">
            <w:r>
              <w:rPr>
                <w:rFonts w:cs="Cambria"/>
              </w:rPr>
              <w:t>D</w:t>
            </w:r>
            <w:r w:rsidRPr="00C635D5">
              <w:rPr>
                <w:rFonts w:cs="Cambria"/>
              </w:rPr>
              <w:t>éfinir la notion de résultat et de gestion axée sur les résultats</w:t>
            </w:r>
          </w:p>
        </w:tc>
        <w:tc>
          <w:tcPr>
            <w:tcW w:w="690" w:type="pct"/>
          </w:tcPr>
          <w:p w:rsidR="00C61D86" w:rsidRDefault="00C61D86" w:rsidP="002B114F">
            <w:r>
              <w:t xml:space="preserve">Savoir </w:t>
            </w:r>
          </w:p>
        </w:tc>
        <w:tc>
          <w:tcPr>
            <w:tcW w:w="575" w:type="pct"/>
          </w:tcPr>
          <w:p w:rsidR="00C61D86" w:rsidRDefault="00D9014A" w:rsidP="00816349">
            <w:r>
              <w:t xml:space="preserve">Notion de gestion </w:t>
            </w:r>
          </w:p>
        </w:tc>
        <w:tc>
          <w:tcPr>
            <w:tcW w:w="427" w:type="pct"/>
          </w:tcPr>
          <w:p w:rsidR="00C61D86" w:rsidRDefault="00C61D86" w:rsidP="002B114F"/>
        </w:tc>
        <w:tc>
          <w:tcPr>
            <w:tcW w:w="251" w:type="pct"/>
          </w:tcPr>
          <w:p w:rsidR="00C61D86" w:rsidRDefault="00C61D86" w:rsidP="002B114F"/>
        </w:tc>
        <w:tc>
          <w:tcPr>
            <w:tcW w:w="417" w:type="pct"/>
          </w:tcPr>
          <w:p w:rsidR="00C61D86" w:rsidRDefault="00C61D86" w:rsidP="002B114F"/>
        </w:tc>
        <w:tc>
          <w:tcPr>
            <w:tcW w:w="460" w:type="pct"/>
          </w:tcPr>
          <w:p w:rsidR="00C61D86" w:rsidRDefault="00C61D86" w:rsidP="002B114F"/>
        </w:tc>
        <w:tc>
          <w:tcPr>
            <w:tcW w:w="454" w:type="pct"/>
          </w:tcPr>
          <w:p w:rsidR="00C61D86" w:rsidRDefault="00C61D86" w:rsidP="002B114F"/>
        </w:tc>
        <w:tc>
          <w:tcPr>
            <w:tcW w:w="491" w:type="pct"/>
          </w:tcPr>
          <w:p w:rsidR="00C61D86" w:rsidRDefault="00C61D86" w:rsidP="00D9014A"/>
        </w:tc>
      </w:tr>
      <w:tr w:rsidR="00816349" w:rsidTr="00C61D86">
        <w:tc>
          <w:tcPr>
            <w:tcW w:w="284" w:type="pct"/>
          </w:tcPr>
          <w:p w:rsidR="00816349" w:rsidRDefault="00816349" w:rsidP="002B114F"/>
        </w:tc>
        <w:tc>
          <w:tcPr>
            <w:tcW w:w="950" w:type="pct"/>
          </w:tcPr>
          <w:p w:rsidR="00816349" w:rsidRDefault="00816349" w:rsidP="00465B1D">
            <w:pPr>
              <w:rPr>
                <w:rFonts w:cs="Cambria"/>
              </w:rPr>
            </w:pPr>
          </w:p>
        </w:tc>
        <w:tc>
          <w:tcPr>
            <w:tcW w:w="690" w:type="pct"/>
          </w:tcPr>
          <w:p w:rsidR="00816349" w:rsidRDefault="00816349" w:rsidP="002B114F"/>
        </w:tc>
        <w:tc>
          <w:tcPr>
            <w:tcW w:w="575" w:type="pct"/>
          </w:tcPr>
          <w:p w:rsidR="00816349" w:rsidRPr="00465B1D" w:rsidRDefault="00816349" w:rsidP="00816349">
            <w:r>
              <w:t xml:space="preserve">Notion de  </w:t>
            </w:r>
            <w:r w:rsidRPr="00465B1D">
              <w:rPr>
                <w:lang w:val="fr-CA"/>
              </w:rPr>
              <w:t>« Résultat »</w:t>
            </w:r>
          </w:p>
          <w:p w:rsidR="00816349" w:rsidRDefault="00816349" w:rsidP="00465B1D"/>
        </w:tc>
        <w:tc>
          <w:tcPr>
            <w:tcW w:w="427" w:type="pct"/>
          </w:tcPr>
          <w:p w:rsidR="00816349" w:rsidRDefault="00816349" w:rsidP="002B114F"/>
        </w:tc>
        <w:tc>
          <w:tcPr>
            <w:tcW w:w="251" w:type="pct"/>
          </w:tcPr>
          <w:p w:rsidR="00816349" w:rsidRDefault="00816349" w:rsidP="002B114F"/>
        </w:tc>
        <w:tc>
          <w:tcPr>
            <w:tcW w:w="417" w:type="pct"/>
          </w:tcPr>
          <w:p w:rsidR="00816349" w:rsidRDefault="00816349" w:rsidP="002B114F"/>
        </w:tc>
        <w:tc>
          <w:tcPr>
            <w:tcW w:w="460" w:type="pct"/>
          </w:tcPr>
          <w:p w:rsidR="00816349" w:rsidRDefault="00816349" w:rsidP="002B114F"/>
        </w:tc>
        <w:tc>
          <w:tcPr>
            <w:tcW w:w="454" w:type="pct"/>
          </w:tcPr>
          <w:p w:rsidR="00816349" w:rsidRDefault="00816349" w:rsidP="002B114F"/>
        </w:tc>
        <w:tc>
          <w:tcPr>
            <w:tcW w:w="491" w:type="pct"/>
          </w:tcPr>
          <w:p w:rsidR="00816349" w:rsidRDefault="00816349" w:rsidP="001825DE"/>
        </w:tc>
      </w:tr>
      <w:tr w:rsidR="008F6919" w:rsidTr="00C61D86">
        <w:tc>
          <w:tcPr>
            <w:tcW w:w="284" w:type="pct"/>
          </w:tcPr>
          <w:p w:rsidR="00C61D86" w:rsidRDefault="00C61D86" w:rsidP="002B114F"/>
        </w:tc>
        <w:tc>
          <w:tcPr>
            <w:tcW w:w="950" w:type="pct"/>
          </w:tcPr>
          <w:p w:rsidR="00C61D86" w:rsidRDefault="00C61D86" w:rsidP="00465B1D">
            <w:pPr>
              <w:rPr>
                <w:rFonts w:cs="Cambria"/>
              </w:rPr>
            </w:pPr>
          </w:p>
        </w:tc>
        <w:tc>
          <w:tcPr>
            <w:tcW w:w="690" w:type="pct"/>
          </w:tcPr>
          <w:p w:rsidR="00C61D86" w:rsidRDefault="00C61D86" w:rsidP="002B114F"/>
        </w:tc>
        <w:tc>
          <w:tcPr>
            <w:tcW w:w="575" w:type="pct"/>
          </w:tcPr>
          <w:p w:rsidR="00C61D86" w:rsidRDefault="00C61D86" w:rsidP="00465B1D">
            <w:r>
              <w:rPr>
                <w:lang w:val="fr-CA"/>
              </w:rPr>
              <w:t xml:space="preserve">Notion </w:t>
            </w:r>
            <w:r w:rsidRPr="00465B1D">
              <w:rPr>
                <w:lang w:val="fr-CA"/>
              </w:rPr>
              <w:t>de la GAR</w:t>
            </w:r>
          </w:p>
        </w:tc>
        <w:tc>
          <w:tcPr>
            <w:tcW w:w="427" w:type="pct"/>
          </w:tcPr>
          <w:p w:rsidR="00C61D86" w:rsidRDefault="001825DE" w:rsidP="00D9014A">
            <w:r>
              <w:rPr>
                <w:lang w:val="fr-CA"/>
              </w:rPr>
              <w:t xml:space="preserve">4 </w:t>
            </w:r>
          </w:p>
        </w:tc>
        <w:tc>
          <w:tcPr>
            <w:tcW w:w="251" w:type="pct"/>
          </w:tcPr>
          <w:p w:rsidR="001825DE" w:rsidRPr="001825DE" w:rsidRDefault="008F6919" w:rsidP="001825DE">
            <w:r>
              <w:t>3</w:t>
            </w:r>
          </w:p>
        </w:tc>
        <w:tc>
          <w:tcPr>
            <w:tcW w:w="417" w:type="pct"/>
          </w:tcPr>
          <w:p w:rsidR="00C61D86" w:rsidRDefault="00C61D86" w:rsidP="002B114F"/>
        </w:tc>
        <w:tc>
          <w:tcPr>
            <w:tcW w:w="460" w:type="pct"/>
          </w:tcPr>
          <w:p w:rsidR="00C61D86" w:rsidRDefault="00C61D86" w:rsidP="002B114F"/>
        </w:tc>
        <w:tc>
          <w:tcPr>
            <w:tcW w:w="454" w:type="pct"/>
          </w:tcPr>
          <w:p w:rsidR="00C61D86" w:rsidRDefault="00C61D86" w:rsidP="002B114F"/>
        </w:tc>
        <w:tc>
          <w:tcPr>
            <w:tcW w:w="491" w:type="pct"/>
          </w:tcPr>
          <w:p w:rsidR="00C61D86" w:rsidRDefault="001825DE" w:rsidP="002B114F">
            <w:r>
              <w:t xml:space="preserve">Supposons </w:t>
            </w:r>
            <w:r w:rsidR="008F6919">
              <w:t xml:space="preserve">trois </w:t>
            </w:r>
            <w:r>
              <w:t xml:space="preserve">indicateurs évoqués </w:t>
            </w:r>
          </w:p>
          <w:p w:rsidR="001825DE" w:rsidRDefault="001825DE" w:rsidP="002B114F"/>
        </w:tc>
      </w:tr>
      <w:tr w:rsidR="008F6919" w:rsidTr="00C61D86">
        <w:tc>
          <w:tcPr>
            <w:tcW w:w="284" w:type="pct"/>
          </w:tcPr>
          <w:p w:rsidR="00C61D86" w:rsidRDefault="00C61D86" w:rsidP="002B114F">
            <w:r>
              <w:t>02</w:t>
            </w:r>
          </w:p>
        </w:tc>
        <w:tc>
          <w:tcPr>
            <w:tcW w:w="950" w:type="pct"/>
          </w:tcPr>
          <w:p w:rsidR="00C61D86" w:rsidRDefault="00C61D86" w:rsidP="008746F3">
            <w:r>
              <w:rPr>
                <w:rFonts w:cs="Cambria"/>
              </w:rPr>
              <w:t>E</w:t>
            </w:r>
            <w:r w:rsidRPr="00C635D5">
              <w:rPr>
                <w:rFonts w:cs="Cambria"/>
              </w:rPr>
              <w:t>numérer les principales étapes de la GAR</w:t>
            </w:r>
          </w:p>
        </w:tc>
        <w:tc>
          <w:tcPr>
            <w:tcW w:w="690" w:type="pct"/>
          </w:tcPr>
          <w:p w:rsidR="00C61D86" w:rsidRDefault="00C61D86" w:rsidP="002B114F"/>
        </w:tc>
        <w:tc>
          <w:tcPr>
            <w:tcW w:w="575" w:type="pct"/>
          </w:tcPr>
          <w:p w:rsidR="00C61D86" w:rsidRDefault="00C61D86" w:rsidP="00465B1D"/>
        </w:tc>
        <w:tc>
          <w:tcPr>
            <w:tcW w:w="427" w:type="pct"/>
          </w:tcPr>
          <w:p w:rsidR="00C61D86" w:rsidRDefault="00C61D86" w:rsidP="002B114F"/>
        </w:tc>
        <w:tc>
          <w:tcPr>
            <w:tcW w:w="251" w:type="pct"/>
          </w:tcPr>
          <w:p w:rsidR="00C61D86" w:rsidRDefault="00C61D86" w:rsidP="002B114F"/>
        </w:tc>
        <w:tc>
          <w:tcPr>
            <w:tcW w:w="417" w:type="pct"/>
          </w:tcPr>
          <w:p w:rsidR="00C61D86" w:rsidRDefault="00C61D86" w:rsidP="002B114F"/>
        </w:tc>
        <w:tc>
          <w:tcPr>
            <w:tcW w:w="460" w:type="pct"/>
          </w:tcPr>
          <w:p w:rsidR="00C61D86" w:rsidRDefault="00C61D86" w:rsidP="002B114F"/>
        </w:tc>
        <w:tc>
          <w:tcPr>
            <w:tcW w:w="454" w:type="pct"/>
          </w:tcPr>
          <w:p w:rsidR="00C61D86" w:rsidRDefault="00C61D86" w:rsidP="002B114F"/>
        </w:tc>
        <w:tc>
          <w:tcPr>
            <w:tcW w:w="491" w:type="pct"/>
          </w:tcPr>
          <w:p w:rsidR="00C61D86" w:rsidRDefault="00C61D86" w:rsidP="002B114F"/>
        </w:tc>
      </w:tr>
    </w:tbl>
    <w:p w:rsidR="00883E7C" w:rsidRDefault="00883E7C">
      <w:pPr>
        <w:sectPr w:rsidR="00883E7C" w:rsidSect="008746F3">
          <w:footerReference w:type="default" r:id="rId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16349" w:rsidRDefault="00816349">
      <w:r w:rsidRPr="00816349">
        <w:rPr>
          <w:b/>
        </w:rPr>
        <w:lastRenderedPageBreak/>
        <w:t>Tableau 2</w:t>
      </w:r>
      <w:r>
        <w:t xml:space="preserve"> : Listes des critères et des indicateurs par compétences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9"/>
        <w:gridCol w:w="1723"/>
        <w:gridCol w:w="1787"/>
        <w:gridCol w:w="2697"/>
        <w:gridCol w:w="2094"/>
      </w:tblGrid>
      <w:tr w:rsidR="00A65635" w:rsidRPr="00816349" w:rsidTr="00883E7C">
        <w:tc>
          <w:tcPr>
            <w:tcW w:w="763" w:type="dxa"/>
          </w:tcPr>
          <w:p w:rsidR="00A65635" w:rsidRPr="00816349" w:rsidRDefault="00A65635">
            <w:pPr>
              <w:rPr>
                <w:b/>
              </w:rPr>
            </w:pPr>
            <w:r>
              <w:rPr>
                <w:b/>
              </w:rPr>
              <w:t xml:space="preserve">N° ordre </w:t>
            </w:r>
          </w:p>
        </w:tc>
        <w:tc>
          <w:tcPr>
            <w:tcW w:w="1752" w:type="dxa"/>
          </w:tcPr>
          <w:p w:rsidR="00A65635" w:rsidRPr="00816349" w:rsidRDefault="00A65635">
            <w:pPr>
              <w:rPr>
                <w:b/>
              </w:rPr>
            </w:pPr>
            <w:r w:rsidRPr="00816349">
              <w:rPr>
                <w:b/>
              </w:rPr>
              <w:t xml:space="preserve">Compétences </w:t>
            </w:r>
          </w:p>
        </w:tc>
        <w:tc>
          <w:tcPr>
            <w:tcW w:w="1820" w:type="dxa"/>
          </w:tcPr>
          <w:p w:rsidR="00A65635" w:rsidRPr="00816349" w:rsidRDefault="00A65635">
            <w:pPr>
              <w:rPr>
                <w:b/>
              </w:rPr>
            </w:pPr>
            <w:r w:rsidRPr="00816349">
              <w:rPr>
                <w:b/>
              </w:rPr>
              <w:t xml:space="preserve">Critères </w:t>
            </w:r>
          </w:p>
        </w:tc>
        <w:tc>
          <w:tcPr>
            <w:tcW w:w="2780" w:type="dxa"/>
          </w:tcPr>
          <w:p w:rsidR="00A65635" w:rsidRPr="00816349" w:rsidRDefault="00A65635">
            <w:pPr>
              <w:rPr>
                <w:b/>
              </w:rPr>
            </w:pPr>
            <w:r w:rsidRPr="00816349">
              <w:rPr>
                <w:b/>
              </w:rPr>
              <w:t xml:space="preserve">Indicateurs </w:t>
            </w:r>
          </w:p>
        </w:tc>
        <w:tc>
          <w:tcPr>
            <w:tcW w:w="2171" w:type="dxa"/>
          </w:tcPr>
          <w:p w:rsidR="00A65635" w:rsidRPr="00816349" w:rsidRDefault="00A65635">
            <w:pPr>
              <w:rPr>
                <w:b/>
              </w:rPr>
            </w:pPr>
          </w:p>
        </w:tc>
      </w:tr>
      <w:tr w:rsidR="00A65635" w:rsidTr="00883E7C">
        <w:tc>
          <w:tcPr>
            <w:tcW w:w="763" w:type="dxa"/>
            <w:vAlign w:val="center"/>
          </w:tcPr>
          <w:p w:rsidR="00A65635" w:rsidRDefault="00A65635" w:rsidP="001250C9">
            <w:r>
              <w:t>01</w:t>
            </w:r>
          </w:p>
        </w:tc>
        <w:tc>
          <w:tcPr>
            <w:tcW w:w="1752" w:type="dxa"/>
            <w:vAlign w:val="center"/>
          </w:tcPr>
          <w:p w:rsidR="00A65635" w:rsidRDefault="00A65635" w:rsidP="001250C9">
            <w:r>
              <w:rPr>
                <w:rFonts w:cs="Cambria"/>
              </w:rPr>
              <w:t>D</w:t>
            </w:r>
            <w:r w:rsidRPr="00C635D5">
              <w:rPr>
                <w:rFonts w:cs="Cambria"/>
              </w:rPr>
              <w:t>éfinir la notion de résultat et de gestion axée sur les résultats</w:t>
            </w:r>
          </w:p>
        </w:tc>
        <w:tc>
          <w:tcPr>
            <w:tcW w:w="1820" w:type="dxa"/>
            <w:vAlign w:val="center"/>
          </w:tcPr>
          <w:p w:rsidR="00A65635" w:rsidRDefault="00A65635" w:rsidP="001250C9">
            <w:r>
              <w:t xml:space="preserve">Cycle de gestion </w:t>
            </w:r>
          </w:p>
        </w:tc>
        <w:tc>
          <w:tcPr>
            <w:tcW w:w="2780" w:type="dxa"/>
          </w:tcPr>
          <w:p w:rsidR="00A65635" w:rsidRDefault="00A65635" w:rsidP="008909F9">
            <w:r w:rsidRPr="00F1251A">
              <w:rPr>
                <w:b/>
              </w:rPr>
              <w:t>Indicateur 1</w:t>
            </w:r>
            <w:r>
              <w:t> : éléments de la gestion (analyse de la situation, planification,  mise en œuvre, suivi, évaluation.</w:t>
            </w:r>
          </w:p>
          <w:p w:rsidR="00A65635" w:rsidRDefault="00A65635" w:rsidP="008909F9">
            <w:r w:rsidRPr="00F1251A">
              <w:rPr>
                <w:b/>
              </w:rPr>
              <w:t>Indicateur 2</w:t>
            </w:r>
            <w:r>
              <w:t> : éléments cycle de gestion (analyse de la situation, planification,  mise en œuvre, résultats, suivi, évaluation.</w:t>
            </w:r>
          </w:p>
          <w:p w:rsidR="00A65635" w:rsidRDefault="00A65635" w:rsidP="008909F9">
            <w:r w:rsidRPr="00F1251A">
              <w:rPr>
                <w:b/>
              </w:rPr>
              <w:t>Indicateur 3</w:t>
            </w:r>
            <w:r>
              <w:t> : Existence de lien d’interdépendance entre les résultats et chaque étape et utilisation des résultats  examiner et prendre des  décisions à chaque niveau.</w:t>
            </w:r>
          </w:p>
          <w:p w:rsidR="00A65635" w:rsidRDefault="00A65635" w:rsidP="008909F9">
            <w:r w:rsidRPr="0029323B">
              <w:rPr>
                <w:b/>
              </w:rPr>
              <w:t>Indicateur 4</w:t>
            </w:r>
            <w:r>
              <w:t> : Chaque étape prépare la suivante</w:t>
            </w:r>
          </w:p>
          <w:p w:rsidR="00A65635" w:rsidRDefault="00A65635" w:rsidP="008909F9">
            <w:r w:rsidRPr="00F1251A">
              <w:rPr>
                <w:b/>
              </w:rPr>
              <w:t xml:space="preserve">Indicateur </w:t>
            </w:r>
            <w:r>
              <w:rPr>
                <w:b/>
              </w:rPr>
              <w:t>5</w:t>
            </w:r>
            <w:r>
              <w:t> : Retour à l’analyse de situation après l’évaluation.</w:t>
            </w:r>
          </w:p>
          <w:p w:rsidR="00A65635" w:rsidRDefault="00A65635" w:rsidP="008909F9">
            <w:r>
              <w:t xml:space="preserve">   </w:t>
            </w:r>
          </w:p>
        </w:tc>
        <w:tc>
          <w:tcPr>
            <w:tcW w:w="2171" w:type="dxa"/>
          </w:tcPr>
          <w:p w:rsidR="00A65635" w:rsidRPr="00F1251A" w:rsidRDefault="00A65635" w:rsidP="008909F9">
            <w:pPr>
              <w:rPr>
                <w:b/>
              </w:rPr>
            </w:pPr>
          </w:p>
        </w:tc>
      </w:tr>
      <w:tr w:rsidR="00A65635" w:rsidTr="00883E7C">
        <w:tc>
          <w:tcPr>
            <w:tcW w:w="763" w:type="dxa"/>
            <w:vAlign w:val="center"/>
          </w:tcPr>
          <w:p w:rsidR="00A65635" w:rsidRDefault="00A65635" w:rsidP="001250C9"/>
        </w:tc>
        <w:tc>
          <w:tcPr>
            <w:tcW w:w="1752" w:type="dxa"/>
            <w:vAlign w:val="center"/>
          </w:tcPr>
          <w:p w:rsidR="00A65635" w:rsidRDefault="00A65635" w:rsidP="001250C9"/>
        </w:tc>
        <w:tc>
          <w:tcPr>
            <w:tcW w:w="1820" w:type="dxa"/>
            <w:vAlign w:val="center"/>
          </w:tcPr>
          <w:p w:rsidR="00A65635" w:rsidRPr="00465B1D" w:rsidRDefault="00A65635" w:rsidP="001250C9">
            <w:pPr>
              <w:spacing w:after="200" w:line="276" w:lineRule="auto"/>
            </w:pPr>
            <w:r>
              <w:t xml:space="preserve">Notion de  </w:t>
            </w:r>
            <w:r w:rsidRPr="00465B1D">
              <w:rPr>
                <w:lang w:val="fr-CA"/>
              </w:rPr>
              <w:t>« Résultat »</w:t>
            </w:r>
          </w:p>
          <w:p w:rsidR="00A65635" w:rsidRDefault="00A65635" w:rsidP="001250C9"/>
        </w:tc>
        <w:tc>
          <w:tcPr>
            <w:tcW w:w="2780" w:type="dxa"/>
          </w:tcPr>
          <w:p w:rsidR="00A65635" w:rsidRPr="00E42DEF" w:rsidRDefault="00A65635" w:rsidP="001250C9">
            <w:r w:rsidRPr="001250C9">
              <w:rPr>
                <w:b/>
                <w:lang w:val="fr-CA"/>
              </w:rPr>
              <w:t>Indicateur 1</w:t>
            </w:r>
            <w:r>
              <w:rPr>
                <w:lang w:val="fr-CA"/>
              </w:rPr>
              <w:t xml:space="preserve"> : </w:t>
            </w:r>
            <w:r w:rsidRPr="00E42DEF">
              <w:rPr>
                <w:lang w:val="fr-CA"/>
              </w:rPr>
              <w:t>Changement descriptible ou quantifiable (qu’on peut décrire ou mesurer)</w:t>
            </w:r>
            <w:r>
              <w:rPr>
                <w:lang w:val="fr-CA"/>
              </w:rPr>
              <w:t>.</w:t>
            </w:r>
          </w:p>
          <w:p w:rsidR="00A65635" w:rsidRPr="00E42DEF" w:rsidRDefault="00A65635" w:rsidP="001250C9">
            <w:r w:rsidRPr="001250C9">
              <w:rPr>
                <w:b/>
                <w:lang w:val="fr-CA"/>
              </w:rPr>
              <w:t>Indicateur 2</w:t>
            </w:r>
            <w:r>
              <w:rPr>
                <w:lang w:val="fr-CA"/>
              </w:rPr>
              <w:t xml:space="preserve"> : </w:t>
            </w:r>
            <w:r w:rsidR="00C30FBC">
              <w:rPr>
                <w:lang w:val="fr-CA"/>
              </w:rPr>
              <w:t>R</w:t>
            </w:r>
            <w:r>
              <w:rPr>
                <w:lang w:val="fr-CA"/>
              </w:rPr>
              <w:t xml:space="preserve">elatif à un état ou à </w:t>
            </w:r>
            <w:r w:rsidRPr="00E42DEF">
              <w:rPr>
                <w:lang w:val="fr-CA"/>
              </w:rPr>
              <w:t>une condition</w:t>
            </w:r>
            <w:r>
              <w:rPr>
                <w:lang w:val="fr-CA"/>
              </w:rPr>
              <w:t>.</w:t>
            </w:r>
          </w:p>
          <w:p w:rsidR="00A65635" w:rsidRPr="00E42DEF" w:rsidRDefault="00A65635" w:rsidP="001250C9">
            <w:r w:rsidRPr="001250C9">
              <w:rPr>
                <w:b/>
                <w:lang w:val="fr-CA"/>
              </w:rPr>
              <w:t>Indicateur 3</w:t>
            </w:r>
            <w:r>
              <w:rPr>
                <w:lang w:val="fr-CA"/>
              </w:rPr>
              <w:t xml:space="preserve"> : </w:t>
            </w:r>
            <w:r w:rsidRPr="00E42DEF">
              <w:rPr>
                <w:lang w:val="fr-CA"/>
              </w:rPr>
              <w:t>Qui découle d’une relation de cause à effet</w:t>
            </w:r>
            <w:r>
              <w:rPr>
                <w:lang w:val="fr-CA"/>
              </w:rPr>
              <w:t>.</w:t>
            </w:r>
            <w:r w:rsidRPr="00E42DEF">
              <w:rPr>
                <w:lang w:val="fr-CA"/>
              </w:rPr>
              <w:t xml:space="preserve"> </w:t>
            </w:r>
          </w:p>
          <w:p w:rsidR="00A65635" w:rsidRDefault="00A65635"/>
        </w:tc>
        <w:tc>
          <w:tcPr>
            <w:tcW w:w="2171" w:type="dxa"/>
          </w:tcPr>
          <w:p w:rsidR="00A65635" w:rsidRPr="001250C9" w:rsidRDefault="00A65635" w:rsidP="001250C9">
            <w:pPr>
              <w:rPr>
                <w:b/>
                <w:lang w:val="fr-CA"/>
              </w:rPr>
            </w:pPr>
          </w:p>
        </w:tc>
      </w:tr>
      <w:tr w:rsidR="00A65635" w:rsidTr="00883E7C">
        <w:tc>
          <w:tcPr>
            <w:tcW w:w="763" w:type="dxa"/>
            <w:vAlign w:val="center"/>
          </w:tcPr>
          <w:p w:rsidR="00A65635" w:rsidRDefault="00A65635" w:rsidP="001250C9"/>
        </w:tc>
        <w:tc>
          <w:tcPr>
            <w:tcW w:w="1752" w:type="dxa"/>
            <w:vAlign w:val="center"/>
          </w:tcPr>
          <w:p w:rsidR="00A65635" w:rsidRDefault="00A65635" w:rsidP="001250C9"/>
        </w:tc>
        <w:tc>
          <w:tcPr>
            <w:tcW w:w="1820" w:type="dxa"/>
            <w:vAlign w:val="center"/>
          </w:tcPr>
          <w:p w:rsidR="00A65635" w:rsidRDefault="00A65635" w:rsidP="001250C9">
            <w:r>
              <w:rPr>
                <w:lang w:val="fr-CA"/>
              </w:rPr>
              <w:t xml:space="preserve">Notion </w:t>
            </w:r>
            <w:r w:rsidRPr="00465B1D">
              <w:rPr>
                <w:lang w:val="fr-CA"/>
              </w:rPr>
              <w:t>de la GAR</w:t>
            </w:r>
          </w:p>
        </w:tc>
        <w:tc>
          <w:tcPr>
            <w:tcW w:w="2780" w:type="dxa"/>
          </w:tcPr>
          <w:p w:rsidR="00A65635" w:rsidRDefault="00A65635" w:rsidP="00D9014A">
            <w:pPr>
              <w:rPr>
                <w:lang w:val="fr-CA"/>
              </w:rPr>
            </w:pPr>
          </w:p>
          <w:p w:rsidR="00A65635" w:rsidRPr="00223EC3" w:rsidRDefault="00A65635" w:rsidP="00D9014A">
            <w:pPr>
              <w:spacing w:after="200" w:line="276" w:lineRule="auto"/>
            </w:pPr>
            <w:r w:rsidRPr="006E5715">
              <w:rPr>
                <w:b/>
                <w:lang w:val="fr-CA"/>
              </w:rPr>
              <w:t>Indicateur 1</w:t>
            </w:r>
            <w:r>
              <w:rPr>
                <w:lang w:val="fr-CA"/>
              </w:rPr>
              <w:t> : Stratégie</w:t>
            </w:r>
            <w:r w:rsidRPr="00223EC3">
              <w:rPr>
                <w:lang w:val="fr-CA"/>
              </w:rPr>
              <w:t xml:space="preserve"> ou </w:t>
            </w:r>
            <w:r w:rsidRPr="00223EC3">
              <w:rPr>
                <w:bCs/>
                <w:lang w:val="fr-CA"/>
              </w:rPr>
              <w:t xml:space="preserve">méthode de gestion </w:t>
            </w:r>
          </w:p>
          <w:p w:rsidR="00A65635" w:rsidRPr="00223EC3" w:rsidRDefault="00A65635" w:rsidP="00D9014A">
            <w:pPr>
              <w:rPr>
                <w:lang w:val="fr-CA"/>
              </w:rPr>
            </w:pPr>
            <w:r w:rsidRPr="006E5715">
              <w:rPr>
                <w:b/>
                <w:bCs/>
                <w:lang w:val="fr-CA"/>
              </w:rPr>
              <w:t>Indicateur 2</w:t>
            </w:r>
            <w:r>
              <w:rPr>
                <w:b/>
                <w:bCs/>
                <w:lang w:val="fr-CA"/>
              </w:rPr>
              <w:t xml:space="preserve"> : </w:t>
            </w:r>
            <w:r w:rsidRPr="00D9014A">
              <w:rPr>
                <w:bCs/>
                <w:lang w:val="fr-CA"/>
              </w:rPr>
              <w:t xml:space="preserve">Les </w:t>
            </w:r>
            <w:r w:rsidRPr="00223EC3">
              <w:rPr>
                <w:bCs/>
                <w:lang w:val="fr-CA"/>
              </w:rPr>
              <w:t xml:space="preserve"> acteurs</w:t>
            </w:r>
            <w:r>
              <w:rPr>
                <w:bCs/>
                <w:lang w:val="fr-CA"/>
              </w:rPr>
              <w:t xml:space="preserve">/actrices </w:t>
            </w:r>
            <w:r w:rsidRPr="00223EC3"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>(</w:t>
            </w:r>
            <w:r w:rsidRPr="00223EC3">
              <w:rPr>
                <w:lang w:val="fr-CA"/>
              </w:rPr>
              <w:t>directs ou indirects</w:t>
            </w:r>
            <w:r>
              <w:rPr>
                <w:lang w:val="fr-CA"/>
              </w:rPr>
              <w:t xml:space="preserve">) </w:t>
            </w:r>
            <w:r w:rsidRPr="00223EC3">
              <w:rPr>
                <w:lang w:val="fr-CA"/>
              </w:rPr>
              <w:t>s’assure</w:t>
            </w:r>
            <w:r>
              <w:rPr>
                <w:lang w:val="fr-CA"/>
              </w:rPr>
              <w:t xml:space="preserve">nt </w:t>
            </w:r>
            <w:r w:rsidRPr="00223EC3">
              <w:rPr>
                <w:lang w:val="fr-CA"/>
              </w:rPr>
              <w:t>que le</w:t>
            </w:r>
            <w:r>
              <w:rPr>
                <w:lang w:val="fr-CA"/>
              </w:rPr>
              <w:t xml:space="preserve">urs </w:t>
            </w:r>
            <w:r w:rsidRPr="00223EC3">
              <w:rPr>
                <w:bCs/>
                <w:lang w:val="fr-CA"/>
              </w:rPr>
              <w:t>processus</w:t>
            </w:r>
            <w:r>
              <w:rPr>
                <w:bCs/>
                <w:lang w:val="fr-CA"/>
              </w:rPr>
              <w:t xml:space="preserve"> engendrent des produits des </w:t>
            </w:r>
            <w:r w:rsidRPr="00223EC3">
              <w:rPr>
                <w:bCs/>
                <w:lang w:val="fr-CA"/>
              </w:rPr>
              <w:t xml:space="preserve">produits et </w:t>
            </w:r>
            <w:r>
              <w:rPr>
                <w:bCs/>
                <w:lang w:val="fr-CA"/>
              </w:rPr>
              <w:t xml:space="preserve">des </w:t>
            </w:r>
            <w:r w:rsidRPr="00223EC3">
              <w:rPr>
                <w:bCs/>
                <w:lang w:val="fr-CA"/>
              </w:rPr>
              <w:t>services</w:t>
            </w:r>
            <w:r>
              <w:rPr>
                <w:bCs/>
                <w:lang w:val="fr-CA"/>
              </w:rPr>
              <w:t>.</w:t>
            </w:r>
            <w:r w:rsidRPr="00223EC3">
              <w:rPr>
                <w:lang w:val="fr-CA"/>
              </w:rPr>
              <w:t xml:space="preserve"> </w:t>
            </w:r>
          </w:p>
          <w:p w:rsidR="00A65635" w:rsidRPr="001825DE" w:rsidRDefault="00A65635" w:rsidP="00D9014A">
            <w:pPr>
              <w:spacing w:after="200" w:line="276" w:lineRule="auto"/>
            </w:pPr>
            <w:r w:rsidRPr="006E5715">
              <w:rPr>
                <w:b/>
                <w:lang w:val="fr-CA"/>
              </w:rPr>
              <w:t>Indicateur 3</w:t>
            </w:r>
            <w:r>
              <w:rPr>
                <w:lang w:val="fr-CA"/>
              </w:rPr>
              <w:t xml:space="preserve"> : Ces produits et services </w:t>
            </w:r>
            <w:r w:rsidRPr="00223EC3">
              <w:rPr>
                <w:lang w:val="fr-CA"/>
              </w:rPr>
              <w:t xml:space="preserve">contribuent à </w:t>
            </w:r>
            <w:r w:rsidRPr="00223EC3">
              <w:rPr>
                <w:lang w:val="fr-CA"/>
              </w:rPr>
              <w:lastRenderedPageBreak/>
              <w:t xml:space="preserve">l’obtention des </w:t>
            </w:r>
            <w:r w:rsidRPr="001825DE">
              <w:rPr>
                <w:bCs/>
                <w:lang w:val="fr-CA"/>
              </w:rPr>
              <w:t>résultats escomptés</w:t>
            </w:r>
            <w:r>
              <w:rPr>
                <w:bCs/>
                <w:lang w:val="fr-CA"/>
              </w:rPr>
              <w:t>.</w:t>
            </w:r>
            <w:r w:rsidRPr="001825DE">
              <w:rPr>
                <w:bCs/>
                <w:lang w:val="fr-CA"/>
              </w:rPr>
              <w:t xml:space="preserve">  </w:t>
            </w:r>
          </w:p>
          <w:p w:rsidR="00A65635" w:rsidRPr="00223EC3" w:rsidRDefault="00A65635" w:rsidP="00D9014A">
            <w:pPr>
              <w:spacing w:after="200" w:line="276" w:lineRule="auto"/>
            </w:pPr>
            <w:r w:rsidRPr="006E5715">
              <w:rPr>
                <w:b/>
                <w:lang w:val="fr-CA"/>
              </w:rPr>
              <w:t>Indicateur 4</w:t>
            </w:r>
            <w:r>
              <w:rPr>
                <w:lang w:val="fr-CA"/>
              </w:rPr>
              <w:t xml:space="preserve"> : </w:t>
            </w:r>
            <w:r w:rsidRPr="00D9014A">
              <w:rPr>
                <w:bCs/>
                <w:lang w:val="fr-CA"/>
              </w:rPr>
              <w:t xml:space="preserve">Les </w:t>
            </w:r>
            <w:r w:rsidRPr="00223EC3">
              <w:rPr>
                <w:bCs/>
                <w:lang w:val="fr-CA"/>
              </w:rPr>
              <w:t xml:space="preserve"> acteurs</w:t>
            </w:r>
            <w:r>
              <w:rPr>
                <w:bCs/>
                <w:lang w:val="fr-CA"/>
              </w:rPr>
              <w:t xml:space="preserve">/actrices </w:t>
            </w:r>
            <w:r w:rsidRPr="00223EC3">
              <w:rPr>
                <w:b/>
                <w:bCs/>
                <w:lang w:val="fr-CA"/>
              </w:rPr>
              <w:t xml:space="preserve"> </w:t>
            </w:r>
            <w:r w:rsidRPr="006E5715">
              <w:rPr>
                <w:bCs/>
                <w:lang w:val="fr-CA"/>
              </w:rPr>
              <w:t xml:space="preserve">utilisent </w:t>
            </w:r>
            <w:r>
              <w:rPr>
                <w:bCs/>
                <w:lang w:val="fr-CA"/>
              </w:rPr>
              <w:t>le</w:t>
            </w:r>
            <w:r w:rsidRPr="006E5715">
              <w:rPr>
                <w:bCs/>
                <w:lang w:val="fr-CA"/>
              </w:rPr>
              <w:t>s</w:t>
            </w:r>
            <w:r>
              <w:rPr>
                <w:b/>
                <w:bCs/>
                <w:lang w:val="fr-CA"/>
              </w:rPr>
              <w:t xml:space="preserve"> </w:t>
            </w:r>
            <w:r w:rsidRPr="008F6919">
              <w:rPr>
                <w:bCs/>
                <w:lang w:val="fr-CA"/>
              </w:rPr>
              <w:t xml:space="preserve">informations </w:t>
            </w:r>
            <w:r w:rsidRPr="008F6919">
              <w:rPr>
                <w:lang w:val="fr-CA"/>
              </w:rPr>
              <w:t>découlant des résultats obtenus</w:t>
            </w:r>
            <w:r>
              <w:rPr>
                <w:lang w:val="fr-CA"/>
              </w:rPr>
              <w:t xml:space="preserve"> pour prendre des décisions.</w:t>
            </w:r>
          </w:p>
          <w:p w:rsidR="00A65635" w:rsidRDefault="00A65635"/>
        </w:tc>
        <w:tc>
          <w:tcPr>
            <w:tcW w:w="2171" w:type="dxa"/>
          </w:tcPr>
          <w:p w:rsidR="00A65635" w:rsidRDefault="00A65635" w:rsidP="00A65635">
            <w:pPr>
              <w:rPr>
                <w:lang w:val="fr-CA"/>
              </w:rPr>
            </w:pPr>
            <w:r>
              <w:rPr>
                <w:lang w:val="fr-CA"/>
              </w:rPr>
              <w:lastRenderedPageBreak/>
              <w:t>Fournir une liste d’indicateurs et demander  de cocher ceux qui sont en adéquation avec le concept GAR</w:t>
            </w:r>
          </w:p>
        </w:tc>
      </w:tr>
      <w:tr w:rsidR="00A65635" w:rsidTr="00883E7C">
        <w:tc>
          <w:tcPr>
            <w:tcW w:w="763" w:type="dxa"/>
            <w:vAlign w:val="center"/>
          </w:tcPr>
          <w:p w:rsidR="00A65635" w:rsidRDefault="00A65635" w:rsidP="001B6A1D">
            <w:r>
              <w:t>02</w:t>
            </w:r>
          </w:p>
        </w:tc>
        <w:tc>
          <w:tcPr>
            <w:tcW w:w="1752" w:type="dxa"/>
            <w:vAlign w:val="center"/>
          </w:tcPr>
          <w:p w:rsidR="00A65635" w:rsidRDefault="00A65635" w:rsidP="001B6A1D">
            <w:r>
              <w:rPr>
                <w:rFonts w:cs="Cambria"/>
              </w:rPr>
              <w:t>E</w:t>
            </w:r>
            <w:r w:rsidRPr="00C635D5">
              <w:rPr>
                <w:rFonts w:cs="Cambria"/>
              </w:rPr>
              <w:t>numérer les principales étapes de la GAR</w:t>
            </w:r>
          </w:p>
        </w:tc>
        <w:tc>
          <w:tcPr>
            <w:tcW w:w="1820" w:type="dxa"/>
            <w:vAlign w:val="center"/>
          </w:tcPr>
          <w:p w:rsidR="00A65635" w:rsidRDefault="00A65635" w:rsidP="001B6A1D">
            <w:pPr>
              <w:rPr>
                <w:lang w:val="fr-CA"/>
              </w:rPr>
            </w:pPr>
            <w:r>
              <w:rPr>
                <w:lang w:val="fr-CA"/>
              </w:rPr>
              <w:t xml:space="preserve">Etapes dans le manuel de formation adaptées au PRODESS :  </w:t>
            </w:r>
          </w:p>
          <w:p w:rsidR="00A65635" w:rsidRDefault="00A65635" w:rsidP="001B6A1D">
            <w:pPr>
              <w:rPr>
                <w:lang w:val="fr-CA"/>
              </w:rPr>
            </w:pPr>
          </w:p>
          <w:p w:rsidR="00A65635" w:rsidRPr="001B6A1D" w:rsidRDefault="00A65635" w:rsidP="001B6A1D">
            <w:r>
              <w:rPr>
                <w:lang w:val="fr-CA"/>
              </w:rPr>
              <w:t xml:space="preserve">1. </w:t>
            </w:r>
            <w:r w:rsidRPr="001B6A1D">
              <w:rPr>
                <w:lang w:val="fr-CA"/>
              </w:rPr>
              <w:t xml:space="preserve">Analyse de la situation et du contexte </w:t>
            </w:r>
          </w:p>
          <w:p w:rsidR="00A65635" w:rsidRPr="001B6A1D" w:rsidRDefault="00A65635" w:rsidP="001B6A1D">
            <w:r>
              <w:rPr>
                <w:lang w:val="fr-CA"/>
              </w:rPr>
              <w:t xml:space="preserve">2. </w:t>
            </w:r>
            <w:r w:rsidRPr="001B6A1D">
              <w:rPr>
                <w:lang w:val="fr-CA"/>
              </w:rPr>
              <w:t>Élaboration de la théorie du changement</w:t>
            </w:r>
          </w:p>
          <w:p w:rsidR="00A65635" w:rsidRPr="001B6A1D" w:rsidRDefault="00A65635" w:rsidP="001B6A1D">
            <w:r>
              <w:rPr>
                <w:lang w:val="fr-CA"/>
              </w:rPr>
              <w:t xml:space="preserve">3. </w:t>
            </w:r>
            <w:r w:rsidRPr="001B6A1D">
              <w:rPr>
                <w:lang w:val="fr-CA"/>
              </w:rPr>
              <w:t>Identification des résultats de différents niveaux</w:t>
            </w:r>
          </w:p>
          <w:p w:rsidR="00A65635" w:rsidRPr="001B6A1D" w:rsidRDefault="00A65635" w:rsidP="001B6A1D">
            <w:r>
              <w:rPr>
                <w:lang w:val="fr-CA"/>
              </w:rPr>
              <w:t xml:space="preserve">4. </w:t>
            </w:r>
            <w:r w:rsidRPr="001B6A1D">
              <w:rPr>
                <w:lang w:val="fr-CA"/>
              </w:rPr>
              <w:t>Identification et gestion des risques</w:t>
            </w:r>
          </w:p>
          <w:p w:rsidR="00A65635" w:rsidRPr="001B6A1D" w:rsidRDefault="00A65635" w:rsidP="001B6A1D">
            <w:r>
              <w:rPr>
                <w:lang w:val="fr-CA"/>
              </w:rPr>
              <w:t xml:space="preserve">5. </w:t>
            </w:r>
            <w:r w:rsidRPr="001B6A1D">
              <w:rPr>
                <w:lang w:val="fr-CA"/>
              </w:rPr>
              <w:t>Établissement du cadre de suivi</w:t>
            </w:r>
          </w:p>
          <w:p w:rsidR="00A65635" w:rsidRPr="001B6A1D" w:rsidRDefault="00A65635" w:rsidP="001B6A1D">
            <w:r>
              <w:rPr>
                <w:lang w:val="fr-CA"/>
              </w:rPr>
              <w:t xml:space="preserve">6. </w:t>
            </w:r>
            <w:r w:rsidRPr="001B6A1D">
              <w:rPr>
                <w:lang w:val="fr-CA"/>
              </w:rPr>
              <w:t xml:space="preserve">Mise en œuvre </w:t>
            </w:r>
          </w:p>
          <w:p w:rsidR="00A65635" w:rsidRPr="001B6A1D" w:rsidRDefault="00A65635" w:rsidP="001B6A1D">
            <w:r>
              <w:rPr>
                <w:lang w:val="fr-CA"/>
              </w:rPr>
              <w:t xml:space="preserve">7. </w:t>
            </w:r>
            <w:r w:rsidRPr="001B6A1D">
              <w:rPr>
                <w:lang w:val="fr-CA"/>
              </w:rPr>
              <w:t>Suivi : Rétroaction et ajustements</w:t>
            </w:r>
          </w:p>
          <w:p w:rsidR="00A65635" w:rsidRPr="001B6A1D" w:rsidRDefault="00A65635" w:rsidP="001B6A1D">
            <w:r w:rsidRPr="001B6A1D">
              <w:rPr>
                <w:lang w:val="fr-CA"/>
              </w:rPr>
              <w:t>Évaluation</w:t>
            </w:r>
          </w:p>
          <w:p w:rsidR="00A65635" w:rsidRDefault="00A65635" w:rsidP="001B6A1D"/>
        </w:tc>
        <w:tc>
          <w:tcPr>
            <w:tcW w:w="2780" w:type="dxa"/>
            <w:vAlign w:val="center"/>
          </w:tcPr>
          <w:p w:rsidR="00A65635" w:rsidRDefault="001F50DE" w:rsidP="001F50DE">
            <w:r w:rsidRPr="001F50DE">
              <w:rPr>
                <w:b/>
              </w:rPr>
              <w:t>Indicateur 1</w:t>
            </w:r>
            <w:r>
              <w:t> : Tous les éléments constitutifs placés dans l’ordre</w:t>
            </w:r>
            <w:r w:rsidR="00883E7C">
              <w:t xml:space="preserve"> avec rapidité </w:t>
            </w:r>
            <w:r>
              <w:t xml:space="preserve"> </w:t>
            </w:r>
            <w:r w:rsidR="00B27DE4">
              <w:t xml:space="preserve">(dans le temps minimum accordé </w:t>
            </w:r>
            <w:r>
              <w:t>(7points).</w:t>
            </w:r>
          </w:p>
          <w:p w:rsidR="00C30FBC" w:rsidRDefault="00C30FBC" w:rsidP="00883E7C">
            <w:pPr>
              <w:rPr>
                <w:b/>
              </w:rPr>
            </w:pPr>
          </w:p>
          <w:p w:rsidR="00883E7C" w:rsidRDefault="00C30FBC" w:rsidP="00883E7C">
            <w:r>
              <w:rPr>
                <w:b/>
              </w:rPr>
              <w:t>I</w:t>
            </w:r>
            <w:r w:rsidR="00883E7C" w:rsidRPr="001F50DE">
              <w:rPr>
                <w:b/>
              </w:rPr>
              <w:t xml:space="preserve">ndicateur </w:t>
            </w:r>
            <w:r w:rsidR="00883E7C">
              <w:rPr>
                <w:b/>
              </w:rPr>
              <w:t>2</w:t>
            </w:r>
            <w:r w:rsidR="00883E7C">
              <w:t xml:space="preserve"> : Tous les éléments constitutifs placés dans l’ordre </w:t>
            </w:r>
            <w:r w:rsidR="00B27DE4">
              <w:t xml:space="preserve">au-delà du </w:t>
            </w:r>
            <w:r w:rsidR="00883E7C">
              <w:t xml:space="preserve"> temps</w:t>
            </w:r>
            <w:r w:rsidR="00B27DE4">
              <w:t xml:space="preserve"> minimum et mais dans le temps maximum accordé)</w:t>
            </w:r>
            <w:r w:rsidR="00883E7C">
              <w:t xml:space="preserve"> (5</w:t>
            </w:r>
            <w:r w:rsidR="00B27DE4">
              <w:t xml:space="preserve"> </w:t>
            </w:r>
            <w:r w:rsidR="00883E7C">
              <w:t>points).</w:t>
            </w:r>
          </w:p>
          <w:p w:rsidR="00883E7C" w:rsidRDefault="00883E7C" w:rsidP="001F50DE"/>
          <w:p w:rsidR="001F50DE" w:rsidRDefault="001F50DE" w:rsidP="00883E7C">
            <w:r w:rsidRPr="001F50DE">
              <w:rPr>
                <w:b/>
              </w:rPr>
              <w:t>Indicateur 2</w:t>
            </w:r>
            <w:r>
              <w:t xml:space="preserve"> : </w:t>
            </w:r>
            <w:r w:rsidR="00883E7C">
              <w:t>Au moins c</w:t>
            </w:r>
            <w:r>
              <w:t xml:space="preserve">inq étapes constituées dans l’ordre. (3 points). </w:t>
            </w:r>
          </w:p>
        </w:tc>
        <w:tc>
          <w:tcPr>
            <w:tcW w:w="2171" w:type="dxa"/>
            <w:vAlign w:val="center"/>
          </w:tcPr>
          <w:p w:rsidR="00A65635" w:rsidRDefault="00A65635" w:rsidP="00883E7C">
            <w:r>
              <w:t xml:space="preserve">Fournir pour </w:t>
            </w:r>
            <w:r w:rsidR="001F50DE">
              <w:t xml:space="preserve"> une liste d’étapes et demander de classer dans l’ordre celles qui sont adaptée à la GAR.</w:t>
            </w:r>
          </w:p>
        </w:tc>
      </w:tr>
      <w:tr w:rsidR="00A65635" w:rsidTr="00883E7C">
        <w:tc>
          <w:tcPr>
            <w:tcW w:w="763" w:type="dxa"/>
            <w:vAlign w:val="center"/>
          </w:tcPr>
          <w:p w:rsidR="00A65635" w:rsidRDefault="00A65635" w:rsidP="001B6A1D"/>
        </w:tc>
        <w:tc>
          <w:tcPr>
            <w:tcW w:w="1752" w:type="dxa"/>
            <w:vAlign w:val="center"/>
          </w:tcPr>
          <w:p w:rsidR="00A65635" w:rsidRDefault="00A65635" w:rsidP="001B6A1D"/>
        </w:tc>
        <w:tc>
          <w:tcPr>
            <w:tcW w:w="1820" w:type="dxa"/>
            <w:vAlign w:val="center"/>
          </w:tcPr>
          <w:p w:rsidR="00A65635" w:rsidRDefault="00A65635" w:rsidP="001B6A1D"/>
        </w:tc>
        <w:tc>
          <w:tcPr>
            <w:tcW w:w="2780" w:type="dxa"/>
            <w:vAlign w:val="center"/>
          </w:tcPr>
          <w:p w:rsidR="00A65635" w:rsidRDefault="00A65635" w:rsidP="001B6A1D"/>
        </w:tc>
        <w:tc>
          <w:tcPr>
            <w:tcW w:w="2171" w:type="dxa"/>
          </w:tcPr>
          <w:p w:rsidR="00A65635" w:rsidRDefault="00A65635" w:rsidP="001B6A1D"/>
        </w:tc>
      </w:tr>
    </w:tbl>
    <w:p w:rsidR="00883E7C" w:rsidRDefault="00883E7C"/>
    <w:p w:rsidR="00816349" w:rsidRDefault="00883E7C">
      <w:r w:rsidRPr="00883E7C">
        <w:rPr>
          <w:b/>
        </w:rPr>
        <w:t>Tableau 3 :</w:t>
      </w:r>
      <w:r>
        <w:t xml:space="preserve"> Liste pour structurer ou déterminer les réponses.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6"/>
        <w:gridCol w:w="3762"/>
        <w:gridCol w:w="2962"/>
      </w:tblGrid>
      <w:tr w:rsidR="00883E7C" w:rsidRPr="00B27DE4" w:rsidTr="00D5734F">
        <w:tc>
          <w:tcPr>
            <w:tcW w:w="2376" w:type="dxa"/>
          </w:tcPr>
          <w:p w:rsidR="00883E7C" w:rsidRPr="00B27DE4" w:rsidRDefault="00883E7C">
            <w:pPr>
              <w:rPr>
                <w:b/>
              </w:rPr>
            </w:pPr>
            <w:r w:rsidRPr="00B27DE4">
              <w:rPr>
                <w:b/>
              </w:rPr>
              <w:t xml:space="preserve">Concepts </w:t>
            </w:r>
          </w:p>
        </w:tc>
        <w:tc>
          <w:tcPr>
            <w:tcW w:w="3828" w:type="dxa"/>
          </w:tcPr>
          <w:p w:rsidR="00883E7C" w:rsidRPr="00B27DE4" w:rsidRDefault="00883E7C">
            <w:pPr>
              <w:rPr>
                <w:b/>
              </w:rPr>
            </w:pPr>
            <w:r w:rsidRPr="00B27DE4">
              <w:rPr>
                <w:b/>
              </w:rPr>
              <w:t xml:space="preserve">Eléments </w:t>
            </w:r>
          </w:p>
        </w:tc>
        <w:tc>
          <w:tcPr>
            <w:tcW w:w="3006" w:type="dxa"/>
          </w:tcPr>
          <w:p w:rsidR="00883E7C" w:rsidRPr="00B27DE4" w:rsidRDefault="00883E7C">
            <w:pPr>
              <w:rPr>
                <w:b/>
              </w:rPr>
            </w:pPr>
            <w:r w:rsidRPr="00B27DE4">
              <w:rPr>
                <w:b/>
              </w:rPr>
              <w:t xml:space="preserve">Actions </w:t>
            </w:r>
          </w:p>
        </w:tc>
      </w:tr>
      <w:tr w:rsidR="00294C79" w:rsidRPr="00B27DE4" w:rsidTr="00D5734F">
        <w:tc>
          <w:tcPr>
            <w:tcW w:w="2376" w:type="dxa"/>
          </w:tcPr>
          <w:p w:rsidR="00294C79" w:rsidRPr="00B27DE4" w:rsidRDefault="00294C79">
            <w:pPr>
              <w:rPr>
                <w:b/>
              </w:rPr>
            </w:pPr>
          </w:p>
        </w:tc>
        <w:tc>
          <w:tcPr>
            <w:tcW w:w="3828" w:type="dxa"/>
          </w:tcPr>
          <w:p w:rsidR="00294C79" w:rsidRPr="00004043" w:rsidRDefault="00294C79" w:rsidP="00E72159">
            <w:pPr>
              <w:rPr>
                <w:b/>
                <w:lang w:val="fr-CA"/>
              </w:rPr>
            </w:pPr>
          </w:p>
        </w:tc>
        <w:tc>
          <w:tcPr>
            <w:tcW w:w="3006" w:type="dxa"/>
          </w:tcPr>
          <w:p w:rsidR="00294C79" w:rsidRPr="00294C79" w:rsidRDefault="00294C79" w:rsidP="00294C79">
            <w:r w:rsidRPr="00294C79">
              <w:t xml:space="preserve">Cocher dans cette colonne  les éléments appartenant au concept </w:t>
            </w:r>
          </w:p>
        </w:tc>
      </w:tr>
      <w:tr w:rsidR="00D56284" w:rsidRPr="00B27DE4" w:rsidTr="00D5734F">
        <w:tc>
          <w:tcPr>
            <w:tcW w:w="2376" w:type="dxa"/>
            <w:vMerge w:val="restart"/>
            <w:vAlign w:val="center"/>
          </w:tcPr>
          <w:p w:rsidR="00D56284" w:rsidRPr="00B27DE4" w:rsidRDefault="00D56284" w:rsidP="00D5734F">
            <w:pPr>
              <w:rPr>
                <w:b/>
              </w:rPr>
            </w:pPr>
            <w:r w:rsidRPr="00294C79">
              <w:t>Notion de GAR</w:t>
            </w:r>
          </w:p>
        </w:tc>
        <w:tc>
          <w:tcPr>
            <w:tcW w:w="3828" w:type="dxa"/>
          </w:tcPr>
          <w:p w:rsidR="00D56284" w:rsidRPr="00004043" w:rsidRDefault="00D56284" w:rsidP="00E72159">
            <w:r w:rsidRPr="00004043">
              <w:rPr>
                <w:lang w:val="fr-CA"/>
              </w:rPr>
              <w:t xml:space="preserve">Stratégie ou </w:t>
            </w:r>
            <w:r w:rsidRPr="00004043">
              <w:rPr>
                <w:bCs/>
                <w:lang w:val="fr-CA"/>
              </w:rPr>
              <w:t xml:space="preserve">méthode de gestion </w:t>
            </w:r>
          </w:p>
        </w:tc>
        <w:tc>
          <w:tcPr>
            <w:tcW w:w="3006" w:type="dxa"/>
          </w:tcPr>
          <w:p w:rsidR="00D56284" w:rsidRPr="00B27DE4" w:rsidRDefault="00D56284">
            <w:pPr>
              <w:rPr>
                <w:b/>
              </w:rPr>
            </w:pPr>
          </w:p>
        </w:tc>
      </w:tr>
      <w:tr w:rsidR="00D56284" w:rsidRPr="00B27DE4" w:rsidTr="00D5734F">
        <w:tc>
          <w:tcPr>
            <w:tcW w:w="2376" w:type="dxa"/>
            <w:vMerge/>
          </w:tcPr>
          <w:p w:rsidR="00D56284" w:rsidRPr="00294C79" w:rsidRDefault="00D56284"/>
        </w:tc>
        <w:tc>
          <w:tcPr>
            <w:tcW w:w="3828" w:type="dxa"/>
          </w:tcPr>
          <w:p w:rsidR="00D56284" w:rsidRDefault="00D56284" w:rsidP="00E72159">
            <w:pPr>
              <w:rPr>
                <w:lang w:val="fr-CA"/>
              </w:rPr>
            </w:pPr>
            <w:r w:rsidRPr="00004043">
              <w:rPr>
                <w:bCs/>
                <w:lang w:val="fr-CA"/>
              </w:rPr>
              <w:t xml:space="preserve">Les  acteurs/actrices </w:t>
            </w:r>
            <w:r w:rsidRPr="00004043">
              <w:rPr>
                <w:b/>
                <w:bCs/>
                <w:lang w:val="fr-CA"/>
              </w:rPr>
              <w:t xml:space="preserve"> </w:t>
            </w:r>
            <w:r w:rsidRPr="00294C79">
              <w:rPr>
                <w:bCs/>
                <w:lang w:val="fr-CA"/>
              </w:rPr>
              <w:t>(</w:t>
            </w:r>
            <w:r w:rsidRPr="00004043">
              <w:rPr>
                <w:lang w:val="fr-CA"/>
              </w:rPr>
              <w:t>directs ou indirects</w:t>
            </w:r>
            <w:r w:rsidRPr="00294C79">
              <w:rPr>
                <w:lang w:val="fr-CA"/>
              </w:rPr>
              <w:t xml:space="preserve">) </w:t>
            </w:r>
            <w:r w:rsidRPr="00004043">
              <w:rPr>
                <w:lang w:val="fr-CA"/>
              </w:rPr>
              <w:t xml:space="preserve">s’assurent que leurs </w:t>
            </w:r>
            <w:r w:rsidRPr="00004043">
              <w:rPr>
                <w:bCs/>
                <w:lang w:val="fr-CA"/>
              </w:rPr>
              <w:t>processus engendrent des produits des produits et des services.</w:t>
            </w:r>
            <w:r w:rsidRPr="00004043">
              <w:rPr>
                <w:lang w:val="fr-CA"/>
              </w:rPr>
              <w:t xml:space="preserve"> </w:t>
            </w:r>
          </w:p>
          <w:p w:rsidR="00D5734F" w:rsidRPr="00004043" w:rsidRDefault="00D5734F" w:rsidP="00E72159">
            <w:pPr>
              <w:rPr>
                <w:lang w:val="fr-CA"/>
              </w:rPr>
            </w:pPr>
          </w:p>
        </w:tc>
        <w:tc>
          <w:tcPr>
            <w:tcW w:w="3006" w:type="dxa"/>
          </w:tcPr>
          <w:p w:rsidR="00D56284" w:rsidRPr="00B27DE4" w:rsidRDefault="00D56284">
            <w:pPr>
              <w:rPr>
                <w:b/>
              </w:rPr>
            </w:pPr>
          </w:p>
        </w:tc>
      </w:tr>
      <w:tr w:rsidR="00D5734F" w:rsidRPr="00B27DE4" w:rsidTr="00D5734F">
        <w:tc>
          <w:tcPr>
            <w:tcW w:w="2376" w:type="dxa"/>
            <w:vMerge/>
          </w:tcPr>
          <w:p w:rsidR="00D5734F" w:rsidRPr="00294C79" w:rsidRDefault="00D5734F"/>
        </w:tc>
        <w:tc>
          <w:tcPr>
            <w:tcW w:w="3828" w:type="dxa"/>
          </w:tcPr>
          <w:p w:rsidR="00D5734F" w:rsidRPr="00004043" w:rsidRDefault="00D5734F" w:rsidP="006930FE">
            <w:r>
              <w:rPr>
                <w:lang w:val="fr-CA"/>
              </w:rPr>
              <w:t>L</w:t>
            </w:r>
            <w:r w:rsidRPr="00004043">
              <w:rPr>
                <w:lang w:val="fr-CA"/>
              </w:rPr>
              <w:t xml:space="preserve">es produits et services contribuent à l’obtention des </w:t>
            </w:r>
            <w:r w:rsidRPr="00004043">
              <w:rPr>
                <w:bCs/>
                <w:lang w:val="fr-CA"/>
              </w:rPr>
              <w:t xml:space="preserve">résultats escomptés.  </w:t>
            </w:r>
          </w:p>
        </w:tc>
        <w:tc>
          <w:tcPr>
            <w:tcW w:w="3006" w:type="dxa"/>
          </w:tcPr>
          <w:p w:rsidR="00D5734F" w:rsidRPr="00B27DE4" w:rsidRDefault="00D5734F">
            <w:pPr>
              <w:rPr>
                <w:b/>
              </w:rPr>
            </w:pPr>
          </w:p>
        </w:tc>
      </w:tr>
      <w:tr w:rsidR="00D5734F" w:rsidRPr="00B27DE4" w:rsidTr="00D5734F">
        <w:tc>
          <w:tcPr>
            <w:tcW w:w="2376" w:type="dxa"/>
            <w:vMerge/>
          </w:tcPr>
          <w:p w:rsidR="00D5734F" w:rsidRPr="00B27DE4" w:rsidRDefault="00D5734F">
            <w:pPr>
              <w:rPr>
                <w:b/>
              </w:rPr>
            </w:pPr>
          </w:p>
        </w:tc>
        <w:tc>
          <w:tcPr>
            <w:tcW w:w="3828" w:type="dxa"/>
          </w:tcPr>
          <w:p w:rsidR="00D5734F" w:rsidRDefault="00D5734F" w:rsidP="006930FE">
            <w:r w:rsidRPr="00004043">
              <w:rPr>
                <w:bCs/>
                <w:lang w:val="fr-CA"/>
              </w:rPr>
              <w:t xml:space="preserve">Les  acteurs/actrices </w:t>
            </w:r>
            <w:r w:rsidRPr="00004043">
              <w:rPr>
                <w:b/>
                <w:bCs/>
                <w:lang w:val="fr-CA"/>
              </w:rPr>
              <w:t xml:space="preserve"> </w:t>
            </w:r>
            <w:r w:rsidRPr="00004043">
              <w:rPr>
                <w:bCs/>
                <w:lang w:val="fr-CA"/>
              </w:rPr>
              <w:t>utilisent les</w:t>
            </w:r>
            <w:r w:rsidRPr="00004043">
              <w:rPr>
                <w:b/>
                <w:bCs/>
                <w:lang w:val="fr-CA"/>
              </w:rPr>
              <w:t xml:space="preserve"> </w:t>
            </w:r>
            <w:r w:rsidRPr="00004043">
              <w:rPr>
                <w:bCs/>
                <w:lang w:val="fr-CA"/>
              </w:rPr>
              <w:t xml:space="preserve">informations </w:t>
            </w:r>
            <w:r w:rsidRPr="00004043">
              <w:rPr>
                <w:lang w:val="fr-CA"/>
              </w:rPr>
              <w:t>découlant des résultats obtenus pour prendre des décisions.</w:t>
            </w:r>
          </w:p>
        </w:tc>
        <w:tc>
          <w:tcPr>
            <w:tcW w:w="3006" w:type="dxa"/>
          </w:tcPr>
          <w:p w:rsidR="00D5734F" w:rsidRPr="00B27DE4" w:rsidRDefault="00D5734F">
            <w:pPr>
              <w:rPr>
                <w:b/>
              </w:rPr>
            </w:pPr>
          </w:p>
        </w:tc>
      </w:tr>
      <w:tr w:rsidR="00D5734F" w:rsidRPr="00B27DE4" w:rsidTr="00D5734F">
        <w:tc>
          <w:tcPr>
            <w:tcW w:w="2376" w:type="dxa"/>
            <w:vMerge/>
          </w:tcPr>
          <w:p w:rsidR="00D5734F" w:rsidRPr="00B27DE4" w:rsidRDefault="00D5734F">
            <w:pPr>
              <w:rPr>
                <w:b/>
              </w:rPr>
            </w:pPr>
          </w:p>
        </w:tc>
        <w:tc>
          <w:tcPr>
            <w:tcW w:w="3828" w:type="dxa"/>
          </w:tcPr>
          <w:p w:rsidR="00D5734F" w:rsidRPr="00004043" w:rsidRDefault="00D5734F" w:rsidP="006930FE">
            <w:r w:rsidRPr="00004043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L’accès à la prise de décision est fonction de la contribution aux charges. </w:t>
            </w:r>
          </w:p>
        </w:tc>
        <w:tc>
          <w:tcPr>
            <w:tcW w:w="3006" w:type="dxa"/>
          </w:tcPr>
          <w:p w:rsidR="00D5734F" w:rsidRPr="00B27DE4" w:rsidRDefault="00D5734F">
            <w:pPr>
              <w:rPr>
                <w:b/>
              </w:rPr>
            </w:pPr>
          </w:p>
        </w:tc>
      </w:tr>
      <w:tr w:rsidR="00D5734F" w:rsidTr="00D5734F">
        <w:tc>
          <w:tcPr>
            <w:tcW w:w="2376" w:type="dxa"/>
            <w:vMerge w:val="restart"/>
            <w:vAlign w:val="center"/>
          </w:tcPr>
          <w:p w:rsidR="00D5734F" w:rsidRDefault="00D5734F" w:rsidP="00D56284">
            <w:r>
              <w:t>Etapes de la GAR</w:t>
            </w:r>
          </w:p>
        </w:tc>
        <w:tc>
          <w:tcPr>
            <w:tcW w:w="3828" w:type="dxa"/>
          </w:tcPr>
          <w:p w:rsidR="00D5734F" w:rsidRPr="008E0223" w:rsidRDefault="00D5734F" w:rsidP="00D3233F">
            <w:pPr>
              <w:rPr>
                <w:lang w:val="fr-CA"/>
              </w:rPr>
            </w:pPr>
          </w:p>
        </w:tc>
        <w:tc>
          <w:tcPr>
            <w:tcW w:w="3006" w:type="dxa"/>
          </w:tcPr>
          <w:p w:rsidR="00D5734F" w:rsidRDefault="00D5734F" w:rsidP="00A435F5">
            <w:r>
              <w:t>Classer dans l’ordre en mettant dans cette colonne  le numéro de correspondant à chaque  élément appartenant aux étapes.</w:t>
            </w:r>
          </w:p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D3233F">
            <w:r w:rsidRPr="008E0223">
              <w:rPr>
                <w:lang w:val="fr-CA"/>
              </w:rPr>
              <w:t>Élaboration de la théorie du changement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D3233F">
            <w:pPr>
              <w:rPr>
                <w:lang w:val="fr-CA"/>
              </w:rPr>
            </w:pPr>
            <w:r>
              <w:rPr>
                <w:lang w:val="fr-CA"/>
              </w:rPr>
              <w:t xml:space="preserve">Constitution d’une équipe de travail 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B27DE4">
            <w:r w:rsidRPr="008E0223">
              <w:rPr>
                <w:lang w:val="fr-CA"/>
              </w:rPr>
              <w:t>Identification des résultats de différents niveaux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B27DE4">
            <w:pPr>
              <w:rPr>
                <w:lang w:val="fr-CA"/>
              </w:rPr>
            </w:pPr>
            <w:r>
              <w:rPr>
                <w:lang w:val="fr-CA"/>
              </w:rPr>
              <w:t>Détermination des indicateurs  par résultat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D3233F">
            <w:r w:rsidRPr="008E0223">
              <w:rPr>
                <w:lang w:val="fr-CA"/>
              </w:rPr>
              <w:t xml:space="preserve"> Identification et gestion des risques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D3233F">
            <w:pPr>
              <w:rPr>
                <w:lang w:val="fr-CA"/>
              </w:rPr>
            </w:pPr>
            <w:r>
              <w:rPr>
                <w:lang w:val="fr-CA"/>
              </w:rPr>
              <w:t>Prise de décisions adaptées.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D3233F">
            <w:r w:rsidRPr="008E0223">
              <w:rPr>
                <w:lang w:val="fr-CA"/>
              </w:rPr>
              <w:t xml:space="preserve"> Établissement du cadre de suivi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D3233F">
            <w:r w:rsidRPr="008E0223">
              <w:rPr>
                <w:lang w:val="fr-CA"/>
              </w:rPr>
              <w:t xml:space="preserve"> Mise en œuvre </w:t>
            </w:r>
          </w:p>
        </w:tc>
        <w:tc>
          <w:tcPr>
            <w:tcW w:w="3006" w:type="dxa"/>
          </w:tcPr>
          <w:p w:rsidR="00D5734F" w:rsidRDefault="00D5734F"/>
        </w:tc>
      </w:tr>
      <w:tr w:rsidR="00D5734F" w:rsidTr="00D5734F">
        <w:tc>
          <w:tcPr>
            <w:tcW w:w="2376" w:type="dxa"/>
            <w:vMerge/>
          </w:tcPr>
          <w:p w:rsidR="00D5734F" w:rsidRDefault="00D5734F"/>
        </w:tc>
        <w:tc>
          <w:tcPr>
            <w:tcW w:w="3828" w:type="dxa"/>
          </w:tcPr>
          <w:p w:rsidR="00D5734F" w:rsidRPr="008E0223" w:rsidRDefault="00D5734F" w:rsidP="00D3233F">
            <w:r w:rsidRPr="008E0223">
              <w:rPr>
                <w:lang w:val="fr-CA"/>
              </w:rPr>
              <w:t>Suivi : Rétroaction et ajustements</w:t>
            </w:r>
          </w:p>
        </w:tc>
        <w:tc>
          <w:tcPr>
            <w:tcW w:w="3006" w:type="dxa"/>
          </w:tcPr>
          <w:p w:rsidR="00D5734F" w:rsidRDefault="00D5734F"/>
        </w:tc>
      </w:tr>
    </w:tbl>
    <w:p w:rsidR="00883E7C" w:rsidRDefault="00883E7C"/>
    <w:sectPr w:rsidR="00883E7C" w:rsidSect="00883E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3D" w:rsidRDefault="0077433D" w:rsidP="00816349">
      <w:pPr>
        <w:spacing w:after="0" w:line="240" w:lineRule="auto"/>
      </w:pPr>
      <w:r>
        <w:separator/>
      </w:r>
    </w:p>
  </w:endnote>
  <w:endnote w:type="continuationSeparator" w:id="0">
    <w:p w:rsidR="0077433D" w:rsidRDefault="0077433D" w:rsidP="008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23563"/>
      <w:docPartObj>
        <w:docPartGallery w:val="Page Numbers (Bottom of Page)"/>
        <w:docPartUnique/>
      </w:docPartObj>
    </w:sdtPr>
    <w:sdtEndPr/>
    <w:sdtContent>
      <w:p w:rsidR="00B20C05" w:rsidRDefault="00C5768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C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0C05" w:rsidRDefault="00B20C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3D" w:rsidRDefault="0077433D" w:rsidP="00816349">
      <w:pPr>
        <w:spacing w:after="0" w:line="240" w:lineRule="auto"/>
      </w:pPr>
      <w:r>
        <w:separator/>
      </w:r>
    </w:p>
  </w:footnote>
  <w:footnote w:type="continuationSeparator" w:id="0">
    <w:p w:rsidR="0077433D" w:rsidRDefault="0077433D" w:rsidP="0081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0165"/>
    <w:multiLevelType w:val="hybridMultilevel"/>
    <w:tmpl w:val="58041BD0"/>
    <w:lvl w:ilvl="0" w:tplc="52A86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4B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E0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EB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AE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6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E8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47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B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1D79BD"/>
    <w:multiLevelType w:val="hybridMultilevel"/>
    <w:tmpl w:val="37507BA6"/>
    <w:lvl w:ilvl="0" w:tplc="29EEE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09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8E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EC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68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0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2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C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ED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41629A"/>
    <w:multiLevelType w:val="hybridMultilevel"/>
    <w:tmpl w:val="00E6FA2E"/>
    <w:lvl w:ilvl="0" w:tplc="6C4C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6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3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21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E5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26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01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7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41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F615AC"/>
    <w:multiLevelType w:val="multilevel"/>
    <w:tmpl w:val="15F84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F3"/>
    <w:rsid w:val="00000A71"/>
    <w:rsid w:val="00000D25"/>
    <w:rsid w:val="00001494"/>
    <w:rsid w:val="00002893"/>
    <w:rsid w:val="00002F5D"/>
    <w:rsid w:val="0000522B"/>
    <w:rsid w:val="00005609"/>
    <w:rsid w:val="00005E77"/>
    <w:rsid w:val="00007654"/>
    <w:rsid w:val="000102BA"/>
    <w:rsid w:val="00010E54"/>
    <w:rsid w:val="000174AE"/>
    <w:rsid w:val="0001766B"/>
    <w:rsid w:val="00020101"/>
    <w:rsid w:val="00020402"/>
    <w:rsid w:val="00021E28"/>
    <w:rsid w:val="00024472"/>
    <w:rsid w:val="000252C9"/>
    <w:rsid w:val="000312E9"/>
    <w:rsid w:val="00031850"/>
    <w:rsid w:val="00031865"/>
    <w:rsid w:val="000345AB"/>
    <w:rsid w:val="00035F33"/>
    <w:rsid w:val="00036EB8"/>
    <w:rsid w:val="00037618"/>
    <w:rsid w:val="0004034C"/>
    <w:rsid w:val="00041778"/>
    <w:rsid w:val="00042512"/>
    <w:rsid w:val="000445D4"/>
    <w:rsid w:val="00044755"/>
    <w:rsid w:val="000452BF"/>
    <w:rsid w:val="00045E85"/>
    <w:rsid w:val="00052826"/>
    <w:rsid w:val="00053D94"/>
    <w:rsid w:val="000557DF"/>
    <w:rsid w:val="00060B22"/>
    <w:rsid w:val="00061F0F"/>
    <w:rsid w:val="00062543"/>
    <w:rsid w:val="00062C01"/>
    <w:rsid w:val="00062E4B"/>
    <w:rsid w:val="00063521"/>
    <w:rsid w:val="000656ED"/>
    <w:rsid w:val="00065D76"/>
    <w:rsid w:val="00067970"/>
    <w:rsid w:val="00067FD4"/>
    <w:rsid w:val="0007140C"/>
    <w:rsid w:val="000716BB"/>
    <w:rsid w:val="00071ECC"/>
    <w:rsid w:val="00072A53"/>
    <w:rsid w:val="00072AA4"/>
    <w:rsid w:val="00073928"/>
    <w:rsid w:val="00073EAE"/>
    <w:rsid w:val="000742EE"/>
    <w:rsid w:val="00075540"/>
    <w:rsid w:val="00075CBF"/>
    <w:rsid w:val="00077FF7"/>
    <w:rsid w:val="0008581C"/>
    <w:rsid w:val="00085B2A"/>
    <w:rsid w:val="00086A4C"/>
    <w:rsid w:val="00086EAF"/>
    <w:rsid w:val="0008783B"/>
    <w:rsid w:val="0009154B"/>
    <w:rsid w:val="00091835"/>
    <w:rsid w:val="00092B95"/>
    <w:rsid w:val="00093266"/>
    <w:rsid w:val="000951A0"/>
    <w:rsid w:val="00095259"/>
    <w:rsid w:val="00095BB4"/>
    <w:rsid w:val="00095C21"/>
    <w:rsid w:val="00097544"/>
    <w:rsid w:val="000A10AC"/>
    <w:rsid w:val="000A1C02"/>
    <w:rsid w:val="000A2496"/>
    <w:rsid w:val="000A2982"/>
    <w:rsid w:val="000A3E08"/>
    <w:rsid w:val="000A7F45"/>
    <w:rsid w:val="000B0574"/>
    <w:rsid w:val="000B18F6"/>
    <w:rsid w:val="000B2682"/>
    <w:rsid w:val="000B420B"/>
    <w:rsid w:val="000B46BE"/>
    <w:rsid w:val="000C0E93"/>
    <w:rsid w:val="000C249A"/>
    <w:rsid w:val="000C2A4A"/>
    <w:rsid w:val="000C2C73"/>
    <w:rsid w:val="000C327A"/>
    <w:rsid w:val="000C336D"/>
    <w:rsid w:val="000C6C30"/>
    <w:rsid w:val="000D0523"/>
    <w:rsid w:val="000D0987"/>
    <w:rsid w:val="000D0BE3"/>
    <w:rsid w:val="000D12F2"/>
    <w:rsid w:val="000D3BC2"/>
    <w:rsid w:val="000E055C"/>
    <w:rsid w:val="000E056F"/>
    <w:rsid w:val="000E0B34"/>
    <w:rsid w:val="000E1302"/>
    <w:rsid w:val="000E6C53"/>
    <w:rsid w:val="000E7C67"/>
    <w:rsid w:val="000F0C08"/>
    <w:rsid w:val="000F3585"/>
    <w:rsid w:val="000F4974"/>
    <w:rsid w:val="000F558C"/>
    <w:rsid w:val="000F5F8D"/>
    <w:rsid w:val="000F7BBD"/>
    <w:rsid w:val="00100612"/>
    <w:rsid w:val="00101CF1"/>
    <w:rsid w:val="0010430C"/>
    <w:rsid w:val="00104647"/>
    <w:rsid w:val="0010590C"/>
    <w:rsid w:val="00105A1B"/>
    <w:rsid w:val="0010620A"/>
    <w:rsid w:val="0011155E"/>
    <w:rsid w:val="00111D40"/>
    <w:rsid w:val="001140D2"/>
    <w:rsid w:val="00115843"/>
    <w:rsid w:val="00117F58"/>
    <w:rsid w:val="00121542"/>
    <w:rsid w:val="00121BC3"/>
    <w:rsid w:val="0012303F"/>
    <w:rsid w:val="00124A47"/>
    <w:rsid w:val="001250C9"/>
    <w:rsid w:val="00125C61"/>
    <w:rsid w:val="00125D47"/>
    <w:rsid w:val="00127F00"/>
    <w:rsid w:val="0013004B"/>
    <w:rsid w:val="00131D7B"/>
    <w:rsid w:val="00132218"/>
    <w:rsid w:val="001326FE"/>
    <w:rsid w:val="00134982"/>
    <w:rsid w:val="001368CA"/>
    <w:rsid w:val="001407DB"/>
    <w:rsid w:val="00140FAA"/>
    <w:rsid w:val="00141146"/>
    <w:rsid w:val="001417D7"/>
    <w:rsid w:val="00141D15"/>
    <w:rsid w:val="001425D4"/>
    <w:rsid w:val="001441C1"/>
    <w:rsid w:val="001442B5"/>
    <w:rsid w:val="00144EA5"/>
    <w:rsid w:val="0014560E"/>
    <w:rsid w:val="001458D6"/>
    <w:rsid w:val="00147581"/>
    <w:rsid w:val="00156E84"/>
    <w:rsid w:val="00165B10"/>
    <w:rsid w:val="00165C6C"/>
    <w:rsid w:val="001675F4"/>
    <w:rsid w:val="001707BC"/>
    <w:rsid w:val="001707DE"/>
    <w:rsid w:val="001715D0"/>
    <w:rsid w:val="001717FB"/>
    <w:rsid w:val="00172BC3"/>
    <w:rsid w:val="0017396E"/>
    <w:rsid w:val="00176A6C"/>
    <w:rsid w:val="00177BA8"/>
    <w:rsid w:val="001808AA"/>
    <w:rsid w:val="001825DE"/>
    <w:rsid w:val="001825F3"/>
    <w:rsid w:val="00184BC9"/>
    <w:rsid w:val="00184EFD"/>
    <w:rsid w:val="00184FCF"/>
    <w:rsid w:val="00185593"/>
    <w:rsid w:val="00186CA4"/>
    <w:rsid w:val="00187942"/>
    <w:rsid w:val="001908FB"/>
    <w:rsid w:val="00193D14"/>
    <w:rsid w:val="00197F19"/>
    <w:rsid w:val="001A19AD"/>
    <w:rsid w:val="001B04D1"/>
    <w:rsid w:val="001B1417"/>
    <w:rsid w:val="001B1627"/>
    <w:rsid w:val="001B3052"/>
    <w:rsid w:val="001B4718"/>
    <w:rsid w:val="001B5B80"/>
    <w:rsid w:val="001B6A1D"/>
    <w:rsid w:val="001C0467"/>
    <w:rsid w:val="001C0D99"/>
    <w:rsid w:val="001C172C"/>
    <w:rsid w:val="001C2996"/>
    <w:rsid w:val="001C3357"/>
    <w:rsid w:val="001C41F8"/>
    <w:rsid w:val="001C74BA"/>
    <w:rsid w:val="001D084F"/>
    <w:rsid w:val="001D0F8C"/>
    <w:rsid w:val="001D1431"/>
    <w:rsid w:val="001D1AF9"/>
    <w:rsid w:val="001D2C39"/>
    <w:rsid w:val="001D3B6A"/>
    <w:rsid w:val="001D5352"/>
    <w:rsid w:val="001D77E2"/>
    <w:rsid w:val="001E2412"/>
    <w:rsid w:val="001E282E"/>
    <w:rsid w:val="001E6B0E"/>
    <w:rsid w:val="001E6E30"/>
    <w:rsid w:val="001E6E86"/>
    <w:rsid w:val="001F01A7"/>
    <w:rsid w:val="001F175C"/>
    <w:rsid w:val="001F3B36"/>
    <w:rsid w:val="001F3E90"/>
    <w:rsid w:val="001F4393"/>
    <w:rsid w:val="001F4B00"/>
    <w:rsid w:val="001F50DE"/>
    <w:rsid w:val="001F5E97"/>
    <w:rsid w:val="001F634D"/>
    <w:rsid w:val="001F75CE"/>
    <w:rsid w:val="002024C9"/>
    <w:rsid w:val="00203268"/>
    <w:rsid w:val="00203E37"/>
    <w:rsid w:val="00204651"/>
    <w:rsid w:val="00207318"/>
    <w:rsid w:val="002073F9"/>
    <w:rsid w:val="00207586"/>
    <w:rsid w:val="00211280"/>
    <w:rsid w:val="002126FC"/>
    <w:rsid w:val="00213FF2"/>
    <w:rsid w:val="00215132"/>
    <w:rsid w:val="00220ACE"/>
    <w:rsid w:val="00223EC3"/>
    <w:rsid w:val="0022472E"/>
    <w:rsid w:val="00224A74"/>
    <w:rsid w:val="00225BCF"/>
    <w:rsid w:val="00225D13"/>
    <w:rsid w:val="00225D52"/>
    <w:rsid w:val="002266A4"/>
    <w:rsid w:val="002276B3"/>
    <w:rsid w:val="00235224"/>
    <w:rsid w:val="0023657B"/>
    <w:rsid w:val="00240EC9"/>
    <w:rsid w:val="00242BF8"/>
    <w:rsid w:val="002447CD"/>
    <w:rsid w:val="0024548D"/>
    <w:rsid w:val="00246D8F"/>
    <w:rsid w:val="00250170"/>
    <w:rsid w:val="0025152D"/>
    <w:rsid w:val="0025257E"/>
    <w:rsid w:val="0025298A"/>
    <w:rsid w:val="00253756"/>
    <w:rsid w:val="00254E15"/>
    <w:rsid w:val="00257488"/>
    <w:rsid w:val="002575C9"/>
    <w:rsid w:val="00260F69"/>
    <w:rsid w:val="00261698"/>
    <w:rsid w:val="00261D48"/>
    <w:rsid w:val="00262389"/>
    <w:rsid w:val="00262D3A"/>
    <w:rsid w:val="0026339A"/>
    <w:rsid w:val="00264A79"/>
    <w:rsid w:val="002703A1"/>
    <w:rsid w:val="00271CAE"/>
    <w:rsid w:val="002724CB"/>
    <w:rsid w:val="002727FC"/>
    <w:rsid w:val="00272C01"/>
    <w:rsid w:val="00273389"/>
    <w:rsid w:val="00273E18"/>
    <w:rsid w:val="00274647"/>
    <w:rsid w:val="00275914"/>
    <w:rsid w:val="00275924"/>
    <w:rsid w:val="002775ED"/>
    <w:rsid w:val="00277677"/>
    <w:rsid w:val="00282867"/>
    <w:rsid w:val="00285D57"/>
    <w:rsid w:val="002869E9"/>
    <w:rsid w:val="00287520"/>
    <w:rsid w:val="00287541"/>
    <w:rsid w:val="00287BC0"/>
    <w:rsid w:val="00292103"/>
    <w:rsid w:val="0029218F"/>
    <w:rsid w:val="0029249A"/>
    <w:rsid w:val="0029323B"/>
    <w:rsid w:val="00293603"/>
    <w:rsid w:val="00294983"/>
    <w:rsid w:val="00294C79"/>
    <w:rsid w:val="00294F37"/>
    <w:rsid w:val="002964A3"/>
    <w:rsid w:val="00296734"/>
    <w:rsid w:val="002A0420"/>
    <w:rsid w:val="002A0EC9"/>
    <w:rsid w:val="002A104D"/>
    <w:rsid w:val="002A1E13"/>
    <w:rsid w:val="002A1FEA"/>
    <w:rsid w:val="002A3205"/>
    <w:rsid w:val="002A5ECB"/>
    <w:rsid w:val="002A7086"/>
    <w:rsid w:val="002A7597"/>
    <w:rsid w:val="002A78F5"/>
    <w:rsid w:val="002B11AB"/>
    <w:rsid w:val="002B122D"/>
    <w:rsid w:val="002B1565"/>
    <w:rsid w:val="002B348D"/>
    <w:rsid w:val="002B3618"/>
    <w:rsid w:val="002B3A7C"/>
    <w:rsid w:val="002B7073"/>
    <w:rsid w:val="002B75A7"/>
    <w:rsid w:val="002C0442"/>
    <w:rsid w:val="002C2737"/>
    <w:rsid w:val="002C3420"/>
    <w:rsid w:val="002C3B1B"/>
    <w:rsid w:val="002C3F3A"/>
    <w:rsid w:val="002C75BF"/>
    <w:rsid w:val="002C7D05"/>
    <w:rsid w:val="002D022E"/>
    <w:rsid w:val="002D0440"/>
    <w:rsid w:val="002D1930"/>
    <w:rsid w:val="002D2B62"/>
    <w:rsid w:val="002D324B"/>
    <w:rsid w:val="002D50B9"/>
    <w:rsid w:val="002D56E6"/>
    <w:rsid w:val="002D5BA5"/>
    <w:rsid w:val="002D7F5F"/>
    <w:rsid w:val="002E09B2"/>
    <w:rsid w:val="002E1DF5"/>
    <w:rsid w:val="002E42F1"/>
    <w:rsid w:val="002E4589"/>
    <w:rsid w:val="002E4962"/>
    <w:rsid w:val="002F022A"/>
    <w:rsid w:val="002F1714"/>
    <w:rsid w:val="002F21B5"/>
    <w:rsid w:val="002F2FFA"/>
    <w:rsid w:val="002F33DE"/>
    <w:rsid w:val="002F60EA"/>
    <w:rsid w:val="002F6504"/>
    <w:rsid w:val="002F6F50"/>
    <w:rsid w:val="00301E12"/>
    <w:rsid w:val="00303009"/>
    <w:rsid w:val="003035AA"/>
    <w:rsid w:val="003045D5"/>
    <w:rsid w:val="003048CF"/>
    <w:rsid w:val="00305599"/>
    <w:rsid w:val="00306795"/>
    <w:rsid w:val="0030744D"/>
    <w:rsid w:val="0031054E"/>
    <w:rsid w:val="00310A59"/>
    <w:rsid w:val="003110A2"/>
    <w:rsid w:val="00314AE5"/>
    <w:rsid w:val="00314AF8"/>
    <w:rsid w:val="00314BB4"/>
    <w:rsid w:val="0031536C"/>
    <w:rsid w:val="00316849"/>
    <w:rsid w:val="003169BB"/>
    <w:rsid w:val="0032069C"/>
    <w:rsid w:val="00320DA5"/>
    <w:rsid w:val="00320E5E"/>
    <w:rsid w:val="00325D30"/>
    <w:rsid w:val="00325E0A"/>
    <w:rsid w:val="0032605B"/>
    <w:rsid w:val="003267CF"/>
    <w:rsid w:val="00326A86"/>
    <w:rsid w:val="00331AA9"/>
    <w:rsid w:val="00332585"/>
    <w:rsid w:val="0033380F"/>
    <w:rsid w:val="00333A9A"/>
    <w:rsid w:val="00334C7B"/>
    <w:rsid w:val="00340228"/>
    <w:rsid w:val="0034052D"/>
    <w:rsid w:val="003405AD"/>
    <w:rsid w:val="00342976"/>
    <w:rsid w:val="003437DF"/>
    <w:rsid w:val="003448B1"/>
    <w:rsid w:val="00345DA2"/>
    <w:rsid w:val="00347D30"/>
    <w:rsid w:val="00351690"/>
    <w:rsid w:val="0035179D"/>
    <w:rsid w:val="00351F45"/>
    <w:rsid w:val="00353EA5"/>
    <w:rsid w:val="00354902"/>
    <w:rsid w:val="00357866"/>
    <w:rsid w:val="00361108"/>
    <w:rsid w:val="0036127E"/>
    <w:rsid w:val="003634B6"/>
    <w:rsid w:val="00363536"/>
    <w:rsid w:val="00364AAD"/>
    <w:rsid w:val="00367FBB"/>
    <w:rsid w:val="00372598"/>
    <w:rsid w:val="0037549E"/>
    <w:rsid w:val="003762B4"/>
    <w:rsid w:val="0037712F"/>
    <w:rsid w:val="0038045E"/>
    <w:rsid w:val="00380B2E"/>
    <w:rsid w:val="00383BAB"/>
    <w:rsid w:val="003969FB"/>
    <w:rsid w:val="003A00EB"/>
    <w:rsid w:val="003A19D2"/>
    <w:rsid w:val="003A1C44"/>
    <w:rsid w:val="003A24FC"/>
    <w:rsid w:val="003A2792"/>
    <w:rsid w:val="003A2E70"/>
    <w:rsid w:val="003A6F98"/>
    <w:rsid w:val="003A744A"/>
    <w:rsid w:val="003A7614"/>
    <w:rsid w:val="003B0F44"/>
    <w:rsid w:val="003B3693"/>
    <w:rsid w:val="003B4210"/>
    <w:rsid w:val="003B4760"/>
    <w:rsid w:val="003B5718"/>
    <w:rsid w:val="003B58B6"/>
    <w:rsid w:val="003B61F2"/>
    <w:rsid w:val="003B6A30"/>
    <w:rsid w:val="003B6BAA"/>
    <w:rsid w:val="003C11ED"/>
    <w:rsid w:val="003C1A28"/>
    <w:rsid w:val="003C297F"/>
    <w:rsid w:val="003C366A"/>
    <w:rsid w:val="003C6E27"/>
    <w:rsid w:val="003C7A8D"/>
    <w:rsid w:val="003C7C8D"/>
    <w:rsid w:val="003D0B84"/>
    <w:rsid w:val="003D4601"/>
    <w:rsid w:val="003D4CDF"/>
    <w:rsid w:val="003D6C4A"/>
    <w:rsid w:val="003D6F7C"/>
    <w:rsid w:val="003D7627"/>
    <w:rsid w:val="003E016C"/>
    <w:rsid w:val="003E01EB"/>
    <w:rsid w:val="003E09F6"/>
    <w:rsid w:val="003E171C"/>
    <w:rsid w:val="003E395C"/>
    <w:rsid w:val="003E574A"/>
    <w:rsid w:val="003E5F21"/>
    <w:rsid w:val="003E6DCD"/>
    <w:rsid w:val="003F03E7"/>
    <w:rsid w:val="003F1FAE"/>
    <w:rsid w:val="003F29D6"/>
    <w:rsid w:val="003F2A7A"/>
    <w:rsid w:val="003F3EC9"/>
    <w:rsid w:val="003F41C2"/>
    <w:rsid w:val="003F4725"/>
    <w:rsid w:val="003F60BC"/>
    <w:rsid w:val="003F6E67"/>
    <w:rsid w:val="004002D8"/>
    <w:rsid w:val="00400428"/>
    <w:rsid w:val="00401C01"/>
    <w:rsid w:val="00401CE4"/>
    <w:rsid w:val="00402546"/>
    <w:rsid w:val="00402FFA"/>
    <w:rsid w:val="0040415F"/>
    <w:rsid w:val="00404EB5"/>
    <w:rsid w:val="00406F43"/>
    <w:rsid w:val="00407D36"/>
    <w:rsid w:val="0041159F"/>
    <w:rsid w:val="00415A18"/>
    <w:rsid w:val="00415A33"/>
    <w:rsid w:val="00416466"/>
    <w:rsid w:val="00417A28"/>
    <w:rsid w:val="0042021C"/>
    <w:rsid w:val="00420AFD"/>
    <w:rsid w:val="00420B68"/>
    <w:rsid w:val="004221A5"/>
    <w:rsid w:val="0042448C"/>
    <w:rsid w:val="004249F0"/>
    <w:rsid w:val="00424BCA"/>
    <w:rsid w:val="00425A59"/>
    <w:rsid w:val="00425A99"/>
    <w:rsid w:val="004260D2"/>
    <w:rsid w:val="004267AF"/>
    <w:rsid w:val="004271EB"/>
    <w:rsid w:val="00427DF9"/>
    <w:rsid w:val="004309CA"/>
    <w:rsid w:val="004321AB"/>
    <w:rsid w:val="00432EF5"/>
    <w:rsid w:val="00434787"/>
    <w:rsid w:val="004363E2"/>
    <w:rsid w:val="00436FD8"/>
    <w:rsid w:val="0043756E"/>
    <w:rsid w:val="00437FB5"/>
    <w:rsid w:val="00440EA8"/>
    <w:rsid w:val="00441384"/>
    <w:rsid w:val="0044329B"/>
    <w:rsid w:val="004434F1"/>
    <w:rsid w:val="00443BE5"/>
    <w:rsid w:val="00444AEA"/>
    <w:rsid w:val="00445909"/>
    <w:rsid w:val="00445A11"/>
    <w:rsid w:val="00445C4F"/>
    <w:rsid w:val="0044795F"/>
    <w:rsid w:val="00451533"/>
    <w:rsid w:val="0045232A"/>
    <w:rsid w:val="004534F5"/>
    <w:rsid w:val="00453698"/>
    <w:rsid w:val="004538B3"/>
    <w:rsid w:val="0045394F"/>
    <w:rsid w:val="00454618"/>
    <w:rsid w:val="004552AA"/>
    <w:rsid w:val="00455338"/>
    <w:rsid w:val="0045789C"/>
    <w:rsid w:val="00457F22"/>
    <w:rsid w:val="004603C1"/>
    <w:rsid w:val="00460B98"/>
    <w:rsid w:val="004627DF"/>
    <w:rsid w:val="00464B09"/>
    <w:rsid w:val="00465B1D"/>
    <w:rsid w:val="00466B3A"/>
    <w:rsid w:val="004715E5"/>
    <w:rsid w:val="0047165A"/>
    <w:rsid w:val="00471C6A"/>
    <w:rsid w:val="00472A26"/>
    <w:rsid w:val="004753C5"/>
    <w:rsid w:val="00476357"/>
    <w:rsid w:val="00481F3B"/>
    <w:rsid w:val="004822F2"/>
    <w:rsid w:val="00482E62"/>
    <w:rsid w:val="00483714"/>
    <w:rsid w:val="0048556E"/>
    <w:rsid w:val="00486D0C"/>
    <w:rsid w:val="00487927"/>
    <w:rsid w:val="004879DC"/>
    <w:rsid w:val="0049079B"/>
    <w:rsid w:val="00491DAF"/>
    <w:rsid w:val="00492111"/>
    <w:rsid w:val="0049272B"/>
    <w:rsid w:val="00493D82"/>
    <w:rsid w:val="00494152"/>
    <w:rsid w:val="004942DB"/>
    <w:rsid w:val="00497658"/>
    <w:rsid w:val="0049771B"/>
    <w:rsid w:val="004A02CC"/>
    <w:rsid w:val="004A07C8"/>
    <w:rsid w:val="004A1F67"/>
    <w:rsid w:val="004A38F7"/>
    <w:rsid w:val="004A6B88"/>
    <w:rsid w:val="004B193A"/>
    <w:rsid w:val="004B1B88"/>
    <w:rsid w:val="004B1F47"/>
    <w:rsid w:val="004B6B17"/>
    <w:rsid w:val="004B7B51"/>
    <w:rsid w:val="004C1DF7"/>
    <w:rsid w:val="004C44BB"/>
    <w:rsid w:val="004C4C80"/>
    <w:rsid w:val="004C5A63"/>
    <w:rsid w:val="004C5E94"/>
    <w:rsid w:val="004D03A2"/>
    <w:rsid w:val="004D1D55"/>
    <w:rsid w:val="004D4E9E"/>
    <w:rsid w:val="004D4F3C"/>
    <w:rsid w:val="004D4F42"/>
    <w:rsid w:val="004D59CF"/>
    <w:rsid w:val="004D5C50"/>
    <w:rsid w:val="004D6022"/>
    <w:rsid w:val="004E129D"/>
    <w:rsid w:val="004E18AC"/>
    <w:rsid w:val="004E1D6C"/>
    <w:rsid w:val="004E1F07"/>
    <w:rsid w:val="004E244A"/>
    <w:rsid w:val="004E3F2F"/>
    <w:rsid w:val="004E5AD4"/>
    <w:rsid w:val="004E5B70"/>
    <w:rsid w:val="004E70C6"/>
    <w:rsid w:val="004F06AE"/>
    <w:rsid w:val="004F26A1"/>
    <w:rsid w:val="0050209F"/>
    <w:rsid w:val="00502CF3"/>
    <w:rsid w:val="00503A87"/>
    <w:rsid w:val="00505BE5"/>
    <w:rsid w:val="00505D30"/>
    <w:rsid w:val="00505D87"/>
    <w:rsid w:val="005074AA"/>
    <w:rsid w:val="00507638"/>
    <w:rsid w:val="00507862"/>
    <w:rsid w:val="0051061E"/>
    <w:rsid w:val="00510660"/>
    <w:rsid w:val="00513780"/>
    <w:rsid w:val="00514151"/>
    <w:rsid w:val="00514EB9"/>
    <w:rsid w:val="00515486"/>
    <w:rsid w:val="0051610B"/>
    <w:rsid w:val="0051627F"/>
    <w:rsid w:val="005172C1"/>
    <w:rsid w:val="0052070F"/>
    <w:rsid w:val="005217B0"/>
    <w:rsid w:val="00522250"/>
    <w:rsid w:val="00523452"/>
    <w:rsid w:val="00523D79"/>
    <w:rsid w:val="0052421C"/>
    <w:rsid w:val="005259CC"/>
    <w:rsid w:val="0052606D"/>
    <w:rsid w:val="00526BEF"/>
    <w:rsid w:val="00527C40"/>
    <w:rsid w:val="00527F61"/>
    <w:rsid w:val="00532C7B"/>
    <w:rsid w:val="00533C9C"/>
    <w:rsid w:val="00534EC5"/>
    <w:rsid w:val="00535C30"/>
    <w:rsid w:val="00535E3A"/>
    <w:rsid w:val="005362A1"/>
    <w:rsid w:val="0053755D"/>
    <w:rsid w:val="00540071"/>
    <w:rsid w:val="00541539"/>
    <w:rsid w:val="00542FC7"/>
    <w:rsid w:val="0054337C"/>
    <w:rsid w:val="0054382C"/>
    <w:rsid w:val="005445DB"/>
    <w:rsid w:val="00544608"/>
    <w:rsid w:val="005447AF"/>
    <w:rsid w:val="005469AA"/>
    <w:rsid w:val="0054711C"/>
    <w:rsid w:val="00550F64"/>
    <w:rsid w:val="00552F92"/>
    <w:rsid w:val="00553E02"/>
    <w:rsid w:val="00555C76"/>
    <w:rsid w:val="00556090"/>
    <w:rsid w:val="0056097A"/>
    <w:rsid w:val="00560CA4"/>
    <w:rsid w:val="00561329"/>
    <w:rsid w:val="005614A6"/>
    <w:rsid w:val="00561BA0"/>
    <w:rsid w:val="00562D65"/>
    <w:rsid w:val="00562EA6"/>
    <w:rsid w:val="00563613"/>
    <w:rsid w:val="00563DE2"/>
    <w:rsid w:val="005642E8"/>
    <w:rsid w:val="005642FD"/>
    <w:rsid w:val="005664E5"/>
    <w:rsid w:val="005666D6"/>
    <w:rsid w:val="00566932"/>
    <w:rsid w:val="00570911"/>
    <w:rsid w:val="0057137C"/>
    <w:rsid w:val="005721BA"/>
    <w:rsid w:val="00573523"/>
    <w:rsid w:val="005735E4"/>
    <w:rsid w:val="0057723D"/>
    <w:rsid w:val="00577599"/>
    <w:rsid w:val="00580F4D"/>
    <w:rsid w:val="0058305A"/>
    <w:rsid w:val="00583127"/>
    <w:rsid w:val="00585958"/>
    <w:rsid w:val="00585DE7"/>
    <w:rsid w:val="005865DA"/>
    <w:rsid w:val="00590503"/>
    <w:rsid w:val="00591B4C"/>
    <w:rsid w:val="00592359"/>
    <w:rsid w:val="0059235F"/>
    <w:rsid w:val="005937F2"/>
    <w:rsid w:val="0059395F"/>
    <w:rsid w:val="0059406D"/>
    <w:rsid w:val="00594981"/>
    <w:rsid w:val="00595CB1"/>
    <w:rsid w:val="005968F5"/>
    <w:rsid w:val="005A31AD"/>
    <w:rsid w:val="005A4049"/>
    <w:rsid w:val="005A4A6B"/>
    <w:rsid w:val="005A56F0"/>
    <w:rsid w:val="005A6E69"/>
    <w:rsid w:val="005B0088"/>
    <w:rsid w:val="005B0F88"/>
    <w:rsid w:val="005B1C01"/>
    <w:rsid w:val="005B2649"/>
    <w:rsid w:val="005B3D2E"/>
    <w:rsid w:val="005B6438"/>
    <w:rsid w:val="005B6667"/>
    <w:rsid w:val="005B69DF"/>
    <w:rsid w:val="005B729B"/>
    <w:rsid w:val="005B7D60"/>
    <w:rsid w:val="005C0B0E"/>
    <w:rsid w:val="005C0D54"/>
    <w:rsid w:val="005C2D18"/>
    <w:rsid w:val="005C2E02"/>
    <w:rsid w:val="005C3AC1"/>
    <w:rsid w:val="005C4AA6"/>
    <w:rsid w:val="005C54D6"/>
    <w:rsid w:val="005C6D98"/>
    <w:rsid w:val="005C7AA8"/>
    <w:rsid w:val="005C7DFA"/>
    <w:rsid w:val="005C7ED7"/>
    <w:rsid w:val="005D1239"/>
    <w:rsid w:val="005D1DD3"/>
    <w:rsid w:val="005D3A60"/>
    <w:rsid w:val="005D4B79"/>
    <w:rsid w:val="005D4DB5"/>
    <w:rsid w:val="005D5576"/>
    <w:rsid w:val="005D70F9"/>
    <w:rsid w:val="005E00BF"/>
    <w:rsid w:val="005E0928"/>
    <w:rsid w:val="005E2EC2"/>
    <w:rsid w:val="005E376F"/>
    <w:rsid w:val="005E3792"/>
    <w:rsid w:val="005E3BE7"/>
    <w:rsid w:val="005E51A1"/>
    <w:rsid w:val="005E61E6"/>
    <w:rsid w:val="005E67CE"/>
    <w:rsid w:val="005E7065"/>
    <w:rsid w:val="005F1A0C"/>
    <w:rsid w:val="005F2B8C"/>
    <w:rsid w:val="005F4997"/>
    <w:rsid w:val="005F54C4"/>
    <w:rsid w:val="00600F2B"/>
    <w:rsid w:val="00602610"/>
    <w:rsid w:val="006033A7"/>
    <w:rsid w:val="00604387"/>
    <w:rsid w:val="00605F8D"/>
    <w:rsid w:val="00607B17"/>
    <w:rsid w:val="00610BBC"/>
    <w:rsid w:val="0061190A"/>
    <w:rsid w:val="006128BF"/>
    <w:rsid w:val="0061290E"/>
    <w:rsid w:val="0061698C"/>
    <w:rsid w:val="00617949"/>
    <w:rsid w:val="00620BF5"/>
    <w:rsid w:val="00621820"/>
    <w:rsid w:val="0062506C"/>
    <w:rsid w:val="006252F1"/>
    <w:rsid w:val="00627137"/>
    <w:rsid w:val="006278E8"/>
    <w:rsid w:val="006332B0"/>
    <w:rsid w:val="006333DA"/>
    <w:rsid w:val="006349CB"/>
    <w:rsid w:val="00634B74"/>
    <w:rsid w:val="00635165"/>
    <w:rsid w:val="00635B98"/>
    <w:rsid w:val="0063698D"/>
    <w:rsid w:val="00637B5B"/>
    <w:rsid w:val="00640188"/>
    <w:rsid w:val="0064169B"/>
    <w:rsid w:val="00641A53"/>
    <w:rsid w:val="00643950"/>
    <w:rsid w:val="00645F4D"/>
    <w:rsid w:val="00646C17"/>
    <w:rsid w:val="00647589"/>
    <w:rsid w:val="006503C6"/>
    <w:rsid w:val="0065097F"/>
    <w:rsid w:val="00650BDF"/>
    <w:rsid w:val="0065112B"/>
    <w:rsid w:val="0065154A"/>
    <w:rsid w:val="0065185B"/>
    <w:rsid w:val="00653067"/>
    <w:rsid w:val="00653FDB"/>
    <w:rsid w:val="00654681"/>
    <w:rsid w:val="00662019"/>
    <w:rsid w:val="006621EA"/>
    <w:rsid w:val="006640B6"/>
    <w:rsid w:val="00665E4E"/>
    <w:rsid w:val="006672AD"/>
    <w:rsid w:val="00667CEB"/>
    <w:rsid w:val="00671355"/>
    <w:rsid w:val="00672225"/>
    <w:rsid w:val="0067251E"/>
    <w:rsid w:val="00672D36"/>
    <w:rsid w:val="00672E9B"/>
    <w:rsid w:val="00673708"/>
    <w:rsid w:val="00673D70"/>
    <w:rsid w:val="0067428D"/>
    <w:rsid w:val="00674FA6"/>
    <w:rsid w:val="00675230"/>
    <w:rsid w:val="00676A0B"/>
    <w:rsid w:val="00676FAA"/>
    <w:rsid w:val="00681245"/>
    <w:rsid w:val="006826FC"/>
    <w:rsid w:val="0068455C"/>
    <w:rsid w:val="00684C33"/>
    <w:rsid w:val="00685D8E"/>
    <w:rsid w:val="0068752F"/>
    <w:rsid w:val="006919E1"/>
    <w:rsid w:val="00693654"/>
    <w:rsid w:val="0069406E"/>
    <w:rsid w:val="00694AF6"/>
    <w:rsid w:val="0069550B"/>
    <w:rsid w:val="00695731"/>
    <w:rsid w:val="00695FF2"/>
    <w:rsid w:val="0069727C"/>
    <w:rsid w:val="006A43CD"/>
    <w:rsid w:val="006A4B11"/>
    <w:rsid w:val="006A7A5D"/>
    <w:rsid w:val="006B0316"/>
    <w:rsid w:val="006B0D07"/>
    <w:rsid w:val="006B110B"/>
    <w:rsid w:val="006B1E80"/>
    <w:rsid w:val="006B2891"/>
    <w:rsid w:val="006B2D75"/>
    <w:rsid w:val="006B2ED3"/>
    <w:rsid w:val="006B5368"/>
    <w:rsid w:val="006B5CB3"/>
    <w:rsid w:val="006B74BC"/>
    <w:rsid w:val="006C2138"/>
    <w:rsid w:val="006C30B6"/>
    <w:rsid w:val="006C3FD4"/>
    <w:rsid w:val="006C423F"/>
    <w:rsid w:val="006C75EF"/>
    <w:rsid w:val="006D0C2F"/>
    <w:rsid w:val="006D1A9C"/>
    <w:rsid w:val="006D242E"/>
    <w:rsid w:val="006D30FA"/>
    <w:rsid w:val="006D3651"/>
    <w:rsid w:val="006D4943"/>
    <w:rsid w:val="006D5630"/>
    <w:rsid w:val="006D7BD8"/>
    <w:rsid w:val="006E097B"/>
    <w:rsid w:val="006E5715"/>
    <w:rsid w:val="006E6AA1"/>
    <w:rsid w:val="006F2ED8"/>
    <w:rsid w:val="006F2F8F"/>
    <w:rsid w:val="006F42A6"/>
    <w:rsid w:val="006F4942"/>
    <w:rsid w:val="006F66DE"/>
    <w:rsid w:val="006F6A07"/>
    <w:rsid w:val="006F707D"/>
    <w:rsid w:val="006F7BAB"/>
    <w:rsid w:val="0070324A"/>
    <w:rsid w:val="0070486E"/>
    <w:rsid w:val="00705D6D"/>
    <w:rsid w:val="007076BC"/>
    <w:rsid w:val="007077F2"/>
    <w:rsid w:val="007113C1"/>
    <w:rsid w:val="007113D6"/>
    <w:rsid w:val="00711A5C"/>
    <w:rsid w:val="007167C3"/>
    <w:rsid w:val="0071793B"/>
    <w:rsid w:val="00720681"/>
    <w:rsid w:val="00720C40"/>
    <w:rsid w:val="00722DEE"/>
    <w:rsid w:val="00724DD7"/>
    <w:rsid w:val="007252F1"/>
    <w:rsid w:val="007253C5"/>
    <w:rsid w:val="007262E1"/>
    <w:rsid w:val="007276FC"/>
    <w:rsid w:val="00727EBF"/>
    <w:rsid w:val="00731145"/>
    <w:rsid w:val="00731B81"/>
    <w:rsid w:val="00732EE8"/>
    <w:rsid w:val="0073307A"/>
    <w:rsid w:val="0073358E"/>
    <w:rsid w:val="007342B1"/>
    <w:rsid w:val="007351A1"/>
    <w:rsid w:val="0073676C"/>
    <w:rsid w:val="007370C7"/>
    <w:rsid w:val="0073719C"/>
    <w:rsid w:val="00740C6C"/>
    <w:rsid w:val="00742C84"/>
    <w:rsid w:val="00743618"/>
    <w:rsid w:val="00744333"/>
    <w:rsid w:val="00744860"/>
    <w:rsid w:val="00745DC2"/>
    <w:rsid w:val="00745F45"/>
    <w:rsid w:val="007530EB"/>
    <w:rsid w:val="00754232"/>
    <w:rsid w:val="00755625"/>
    <w:rsid w:val="00756945"/>
    <w:rsid w:val="00760CF7"/>
    <w:rsid w:val="00762584"/>
    <w:rsid w:val="00764087"/>
    <w:rsid w:val="0076517A"/>
    <w:rsid w:val="007660C2"/>
    <w:rsid w:val="007731AE"/>
    <w:rsid w:val="00773F6C"/>
    <w:rsid w:val="0077433D"/>
    <w:rsid w:val="00774503"/>
    <w:rsid w:val="007764F2"/>
    <w:rsid w:val="00776E42"/>
    <w:rsid w:val="00780FBF"/>
    <w:rsid w:val="00784239"/>
    <w:rsid w:val="0078495A"/>
    <w:rsid w:val="00785B8E"/>
    <w:rsid w:val="0078665E"/>
    <w:rsid w:val="007877B2"/>
    <w:rsid w:val="00791A1C"/>
    <w:rsid w:val="007927A3"/>
    <w:rsid w:val="00793C6F"/>
    <w:rsid w:val="00793D48"/>
    <w:rsid w:val="0079585F"/>
    <w:rsid w:val="0079647E"/>
    <w:rsid w:val="00797A18"/>
    <w:rsid w:val="007A09FE"/>
    <w:rsid w:val="007A13DB"/>
    <w:rsid w:val="007A1AED"/>
    <w:rsid w:val="007A32F9"/>
    <w:rsid w:val="007A3780"/>
    <w:rsid w:val="007A4459"/>
    <w:rsid w:val="007A5515"/>
    <w:rsid w:val="007A5F9C"/>
    <w:rsid w:val="007A6AA2"/>
    <w:rsid w:val="007B2464"/>
    <w:rsid w:val="007B3EE9"/>
    <w:rsid w:val="007B6956"/>
    <w:rsid w:val="007C1609"/>
    <w:rsid w:val="007C2B3D"/>
    <w:rsid w:val="007C2FEF"/>
    <w:rsid w:val="007C359B"/>
    <w:rsid w:val="007C3CA9"/>
    <w:rsid w:val="007C510F"/>
    <w:rsid w:val="007C581E"/>
    <w:rsid w:val="007C5AC5"/>
    <w:rsid w:val="007C66F2"/>
    <w:rsid w:val="007D3B0D"/>
    <w:rsid w:val="007D5BA3"/>
    <w:rsid w:val="007D7C96"/>
    <w:rsid w:val="007D7EC7"/>
    <w:rsid w:val="007E1834"/>
    <w:rsid w:val="007E253B"/>
    <w:rsid w:val="007E55D7"/>
    <w:rsid w:val="007E6396"/>
    <w:rsid w:val="007F1DFA"/>
    <w:rsid w:val="007F218E"/>
    <w:rsid w:val="007F277C"/>
    <w:rsid w:val="007F334B"/>
    <w:rsid w:val="007F624E"/>
    <w:rsid w:val="007F647B"/>
    <w:rsid w:val="007F7481"/>
    <w:rsid w:val="008014B3"/>
    <w:rsid w:val="00801648"/>
    <w:rsid w:val="008024E7"/>
    <w:rsid w:val="00804448"/>
    <w:rsid w:val="00806474"/>
    <w:rsid w:val="00806A7E"/>
    <w:rsid w:val="008115E5"/>
    <w:rsid w:val="00812852"/>
    <w:rsid w:val="008148BD"/>
    <w:rsid w:val="00814BDD"/>
    <w:rsid w:val="00816349"/>
    <w:rsid w:val="00816B90"/>
    <w:rsid w:val="00817C52"/>
    <w:rsid w:val="00820517"/>
    <w:rsid w:val="008215D3"/>
    <w:rsid w:val="00821A87"/>
    <w:rsid w:val="00822B65"/>
    <w:rsid w:val="00824910"/>
    <w:rsid w:val="008256B7"/>
    <w:rsid w:val="0082766F"/>
    <w:rsid w:val="008300E8"/>
    <w:rsid w:val="00831526"/>
    <w:rsid w:val="0083443F"/>
    <w:rsid w:val="00834FA4"/>
    <w:rsid w:val="00835DE9"/>
    <w:rsid w:val="00837368"/>
    <w:rsid w:val="0084387C"/>
    <w:rsid w:val="00843995"/>
    <w:rsid w:val="0084430A"/>
    <w:rsid w:val="00844957"/>
    <w:rsid w:val="00847049"/>
    <w:rsid w:val="00847533"/>
    <w:rsid w:val="00850B3B"/>
    <w:rsid w:val="008529B8"/>
    <w:rsid w:val="00853622"/>
    <w:rsid w:val="008554F8"/>
    <w:rsid w:val="00857FFB"/>
    <w:rsid w:val="00860020"/>
    <w:rsid w:val="00861F14"/>
    <w:rsid w:val="008644B6"/>
    <w:rsid w:val="00864D85"/>
    <w:rsid w:val="0087191C"/>
    <w:rsid w:val="00872293"/>
    <w:rsid w:val="008746F3"/>
    <w:rsid w:val="008803FB"/>
    <w:rsid w:val="0088077D"/>
    <w:rsid w:val="00881BE3"/>
    <w:rsid w:val="00883536"/>
    <w:rsid w:val="00883E7C"/>
    <w:rsid w:val="00884F2C"/>
    <w:rsid w:val="008852C6"/>
    <w:rsid w:val="008859FF"/>
    <w:rsid w:val="00887F15"/>
    <w:rsid w:val="00887FD2"/>
    <w:rsid w:val="008909F9"/>
    <w:rsid w:val="00892F29"/>
    <w:rsid w:val="00893282"/>
    <w:rsid w:val="00893B60"/>
    <w:rsid w:val="008943AD"/>
    <w:rsid w:val="008A27FD"/>
    <w:rsid w:val="008A3DDE"/>
    <w:rsid w:val="008A4A55"/>
    <w:rsid w:val="008A5046"/>
    <w:rsid w:val="008A6C51"/>
    <w:rsid w:val="008A6D6F"/>
    <w:rsid w:val="008B0BCA"/>
    <w:rsid w:val="008B26FF"/>
    <w:rsid w:val="008B36B6"/>
    <w:rsid w:val="008B383D"/>
    <w:rsid w:val="008B43C3"/>
    <w:rsid w:val="008B710C"/>
    <w:rsid w:val="008C17D0"/>
    <w:rsid w:val="008C2C40"/>
    <w:rsid w:val="008C423B"/>
    <w:rsid w:val="008C51AA"/>
    <w:rsid w:val="008C557D"/>
    <w:rsid w:val="008C5676"/>
    <w:rsid w:val="008D1BF7"/>
    <w:rsid w:val="008D2CE4"/>
    <w:rsid w:val="008D3AF0"/>
    <w:rsid w:val="008D4A83"/>
    <w:rsid w:val="008D5C35"/>
    <w:rsid w:val="008D60EC"/>
    <w:rsid w:val="008D6D0E"/>
    <w:rsid w:val="008D7AC3"/>
    <w:rsid w:val="008E0945"/>
    <w:rsid w:val="008E0A66"/>
    <w:rsid w:val="008E1390"/>
    <w:rsid w:val="008E19A2"/>
    <w:rsid w:val="008E3B09"/>
    <w:rsid w:val="008E534A"/>
    <w:rsid w:val="008E62BD"/>
    <w:rsid w:val="008E70D3"/>
    <w:rsid w:val="008E72B4"/>
    <w:rsid w:val="008F2DF8"/>
    <w:rsid w:val="008F4DC4"/>
    <w:rsid w:val="008F5922"/>
    <w:rsid w:val="008F6919"/>
    <w:rsid w:val="008F7F2A"/>
    <w:rsid w:val="0090120B"/>
    <w:rsid w:val="009016F7"/>
    <w:rsid w:val="00901FEC"/>
    <w:rsid w:val="00903A0C"/>
    <w:rsid w:val="00904D4B"/>
    <w:rsid w:val="00905EAE"/>
    <w:rsid w:val="009113D7"/>
    <w:rsid w:val="0091163B"/>
    <w:rsid w:val="00911A56"/>
    <w:rsid w:val="00911A6D"/>
    <w:rsid w:val="00911CA2"/>
    <w:rsid w:val="0091218C"/>
    <w:rsid w:val="00912E19"/>
    <w:rsid w:val="00916F2E"/>
    <w:rsid w:val="00917BEE"/>
    <w:rsid w:val="00921008"/>
    <w:rsid w:val="009210F1"/>
    <w:rsid w:val="00921413"/>
    <w:rsid w:val="00922CD2"/>
    <w:rsid w:val="00923A01"/>
    <w:rsid w:val="00924160"/>
    <w:rsid w:val="00926EE3"/>
    <w:rsid w:val="0092730F"/>
    <w:rsid w:val="00933AB2"/>
    <w:rsid w:val="00934199"/>
    <w:rsid w:val="0093456A"/>
    <w:rsid w:val="00935517"/>
    <w:rsid w:val="00936F7E"/>
    <w:rsid w:val="009407A2"/>
    <w:rsid w:val="0094141B"/>
    <w:rsid w:val="009414D5"/>
    <w:rsid w:val="00941B3A"/>
    <w:rsid w:val="0094292E"/>
    <w:rsid w:val="009436C0"/>
    <w:rsid w:val="009437DD"/>
    <w:rsid w:val="0094583F"/>
    <w:rsid w:val="00945953"/>
    <w:rsid w:val="009462F7"/>
    <w:rsid w:val="00947193"/>
    <w:rsid w:val="009471DC"/>
    <w:rsid w:val="00947A53"/>
    <w:rsid w:val="009530D7"/>
    <w:rsid w:val="009542F1"/>
    <w:rsid w:val="00957980"/>
    <w:rsid w:val="009609C8"/>
    <w:rsid w:val="009614C4"/>
    <w:rsid w:val="00962B1D"/>
    <w:rsid w:val="0096494C"/>
    <w:rsid w:val="00965680"/>
    <w:rsid w:val="009677AF"/>
    <w:rsid w:val="00972F66"/>
    <w:rsid w:val="009732D5"/>
    <w:rsid w:val="00973880"/>
    <w:rsid w:val="00976675"/>
    <w:rsid w:val="009769E0"/>
    <w:rsid w:val="00976E5C"/>
    <w:rsid w:val="009772C5"/>
    <w:rsid w:val="009779D6"/>
    <w:rsid w:val="00981404"/>
    <w:rsid w:val="00981C3B"/>
    <w:rsid w:val="00983F77"/>
    <w:rsid w:val="009847E9"/>
    <w:rsid w:val="00985B67"/>
    <w:rsid w:val="009861AF"/>
    <w:rsid w:val="009906B4"/>
    <w:rsid w:val="00990992"/>
    <w:rsid w:val="00990C4A"/>
    <w:rsid w:val="00993C58"/>
    <w:rsid w:val="00996513"/>
    <w:rsid w:val="00996AF9"/>
    <w:rsid w:val="0099770F"/>
    <w:rsid w:val="009A0AFA"/>
    <w:rsid w:val="009A27DA"/>
    <w:rsid w:val="009A34CA"/>
    <w:rsid w:val="009A5AEF"/>
    <w:rsid w:val="009A6CE5"/>
    <w:rsid w:val="009A6E48"/>
    <w:rsid w:val="009A7B58"/>
    <w:rsid w:val="009B0FD6"/>
    <w:rsid w:val="009B143B"/>
    <w:rsid w:val="009B2E24"/>
    <w:rsid w:val="009B389B"/>
    <w:rsid w:val="009B43B8"/>
    <w:rsid w:val="009B502F"/>
    <w:rsid w:val="009B54D0"/>
    <w:rsid w:val="009B5744"/>
    <w:rsid w:val="009B596B"/>
    <w:rsid w:val="009B5988"/>
    <w:rsid w:val="009B5DA1"/>
    <w:rsid w:val="009B6703"/>
    <w:rsid w:val="009C07CF"/>
    <w:rsid w:val="009C0C64"/>
    <w:rsid w:val="009C3DE3"/>
    <w:rsid w:val="009C46E2"/>
    <w:rsid w:val="009C69E1"/>
    <w:rsid w:val="009C6B71"/>
    <w:rsid w:val="009C6C74"/>
    <w:rsid w:val="009D3463"/>
    <w:rsid w:val="009D605A"/>
    <w:rsid w:val="009D7262"/>
    <w:rsid w:val="009E3F50"/>
    <w:rsid w:val="009E678B"/>
    <w:rsid w:val="009E7A93"/>
    <w:rsid w:val="009F3299"/>
    <w:rsid w:val="009F37E0"/>
    <w:rsid w:val="009F3D6B"/>
    <w:rsid w:val="009F4115"/>
    <w:rsid w:val="009F6235"/>
    <w:rsid w:val="009F7408"/>
    <w:rsid w:val="009F7D0C"/>
    <w:rsid w:val="00A01D9A"/>
    <w:rsid w:val="00A0241D"/>
    <w:rsid w:val="00A02A38"/>
    <w:rsid w:val="00A02A94"/>
    <w:rsid w:val="00A03B18"/>
    <w:rsid w:val="00A06491"/>
    <w:rsid w:val="00A06AFC"/>
    <w:rsid w:val="00A11EAE"/>
    <w:rsid w:val="00A14AF0"/>
    <w:rsid w:val="00A16235"/>
    <w:rsid w:val="00A23677"/>
    <w:rsid w:val="00A2443E"/>
    <w:rsid w:val="00A24CF4"/>
    <w:rsid w:val="00A25F6C"/>
    <w:rsid w:val="00A265EE"/>
    <w:rsid w:val="00A26E54"/>
    <w:rsid w:val="00A30F17"/>
    <w:rsid w:val="00A313D3"/>
    <w:rsid w:val="00A32566"/>
    <w:rsid w:val="00A330B9"/>
    <w:rsid w:val="00A34487"/>
    <w:rsid w:val="00A34F62"/>
    <w:rsid w:val="00A35EC8"/>
    <w:rsid w:val="00A35F49"/>
    <w:rsid w:val="00A37494"/>
    <w:rsid w:val="00A400D9"/>
    <w:rsid w:val="00A435F5"/>
    <w:rsid w:val="00A43E96"/>
    <w:rsid w:val="00A4422D"/>
    <w:rsid w:val="00A449DE"/>
    <w:rsid w:val="00A457A8"/>
    <w:rsid w:val="00A463B0"/>
    <w:rsid w:val="00A46522"/>
    <w:rsid w:val="00A46ACB"/>
    <w:rsid w:val="00A46F97"/>
    <w:rsid w:val="00A472F4"/>
    <w:rsid w:val="00A476ED"/>
    <w:rsid w:val="00A47FC2"/>
    <w:rsid w:val="00A50868"/>
    <w:rsid w:val="00A552CC"/>
    <w:rsid w:val="00A56421"/>
    <w:rsid w:val="00A56F39"/>
    <w:rsid w:val="00A57CED"/>
    <w:rsid w:val="00A6036C"/>
    <w:rsid w:val="00A62111"/>
    <w:rsid w:val="00A64C78"/>
    <w:rsid w:val="00A65635"/>
    <w:rsid w:val="00A6680E"/>
    <w:rsid w:val="00A66FA7"/>
    <w:rsid w:val="00A6725F"/>
    <w:rsid w:val="00A67F84"/>
    <w:rsid w:val="00A719A1"/>
    <w:rsid w:val="00A758C7"/>
    <w:rsid w:val="00A7591C"/>
    <w:rsid w:val="00A77361"/>
    <w:rsid w:val="00A77B9E"/>
    <w:rsid w:val="00A828C2"/>
    <w:rsid w:val="00A832FE"/>
    <w:rsid w:val="00A83493"/>
    <w:rsid w:val="00A839F9"/>
    <w:rsid w:val="00A84196"/>
    <w:rsid w:val="00A841E8"/>
    <w:rsid w:val="00A8464E"/>
    <w:rsid w:val="00A84FF9"/>
    <w:rsid w:val="00A85347"/>
    <w:rsid w:val="00A8548E"/>
    <w:rsid w:val="00A85BE8"/>
    <w:rsid w:val="00A85E78"/>
    <w:rsid w:val="00A9076C"/>
    <w:rsid w:val="00A90F98"/>
    <w:rsid w:val="00A9278F"/>
    <w:rsid w:val="00A92C7D"/>
    <w:rsid w:val="00A93FE3"/>
    <w:rsid w:val="00A94B68"/>
    <w:rsid w:val="00A962FF"/>
    <w:rsid w:val="00A96DC1"/>
    <w:rsid w:val="00A96E58"/>
    <w:rsid w:val="00AA59B9"/>
    <w:rsid w:val="00AB0EC6"/>
    <w:rsid w:val="00AB309C"/>
    <w:rsid w:val="00AB6811"/>
    <w:rsid w:val="00AB6A9E"/>
    <w:rsid w:val="00AC1667"/>
    <w:rsid w:val="00AC292B"/>
    <w:rsid w:val="00AC3535"/>
    <w:rsid w:val="00AC59A0"/>
    <w:rsid w:val="00AC6B7B"/>
    <w:rsid w:val="00AD27E3"/>
    <w:rsid w:val="00AD3961"/>
    <w:rsid w:val="00AD428E"/>
    <w:rsid w:val="00AD46FF"/>
    <w:rsid w:val="00AD4C8B"/>
    <w:rsid w:val="00AD4ED1"/>
    <w:rsid w:val="00AD4FFA"/>
    <w:rsid w:val="00AD5634"/>
    <w:rsid w:val="00AD5C44"/>
    <w:rsid w:val="00AD6669"/>
    <w:rsid w:val="00AD7DB0"/>
    <w:rsid w:val="00AE0CFA"/>
    <w:rsid w:val="00AE3E2F"/>
    <w:rsid w:val="00AE48DB"/>
    <w:rsid w:val="00AE7A6C"/>
    <w:rsid w:val="00AF0018"/>
    <w:rsid w:val="00AF1899"/>
    <w:rsid w:val="00AF2FB1"/>
    <w:rsid w:val="00AF41E1"/>
    <w:rsid w:val="00AF4AFA"/>
    <w:rsid w:val="00AF51DD"/>
    <w:rsid w:val="00AF6571"/>
    <w:rsid w:val="00AF6F26"/>
    <w:rsid w:val="00B028DF"/>
    <w:rsid w:val="00B04500"/>
    <w:rsid w:val="00B051B6"/>
    <w:rsid w:val="00B065C8"/>
    <w:rsid w:val="00B12A21"/>
    <w:rsid w:val="00B12F13"/>
    <w:rsid w:val="00B1365B"/>
    <w:rsid w:val="00B136CB"/>
    <w:rsid w:val="00B15632"/>
    <w:rsid w:val="00B17EA6"/>
    <w:rsid w:val="00B20C05"/>
    <w:rsid w:val="00B20D33"/>
    <w:rsid w:val="00B21595"/>
    <w:rsid w:val="00B2310A"/>
    <w:rsid w:val="00B236D0"/>
    <w:rsid w:val="00B23725"/>
    <w:rsid w:val="00B2625D"/>
    <w:rsid w:val="00B27DE4"/>
    <w:rsid w:val="00B27E7E"/>
    <w:rsid w:val="00B307A6"/>
    <w:rsid w:val="00B31F1C"/>
    <w:rsid w:val="00B32370"/>
    <w:rsid w:val="00B33101"/>
    <w:rsid w:val="00B33700"/>
    <w:rsid w:val="00B343D3"/>
    <w:rsid w:val="00B359FD"/>
    <w:rsid w:val="00B37406"/>
    <w:rsid w:val="00B40502"/>
    <w:rsid w:val="00B42857"/>
    <w:rsid w:val="00B433EE"/>
    <w:rsid w:val="00B452B0"/>
    <w:rsid w:val="00B45716"/>
    <w:rsid w:val="00B458F0"/>
    <w:rsid w:val="00B47015"/>
    <w:rsid w:val="00B47469"/>
    <w:rsid w:val="00B5102D"/>
    <w:rsid w:val="00B514C2"/>
    <w:rsid w:val="00B522A5"/>
    <w:rsid w:val="00B52C70"/>
    <w:rsid w:val="00B55F96"/>
    <w:rsid w:val="00B56D08"/>
    <w:rsid w:val="00B626DF"/>
    <w:rsid w:val="00B62E5A"/>
    <w:rsid w:val="00B67BB8"/>
    <w:rsid w:val="00B70D00"/>
    <w:rsid w:val="00B7104C"/>
    <w:rsid w:val="00B719AB"/>
    <w:rsid w:val="00B730C6"/>
    <w:rsid w:val="00B73A83"/>
    <w:rsid w:val="00B74496"/>
    <w:rsid w:val="00B75B8D"/>
    <w:rsid w:val="00B8060C"/>
    <w:rsid w:val="00B807D0"/>
    <w:rsid w:val="00B843C4"/>
    <w:rsid w:val="00B84C6F"/>
    <w:rsid w:val="00B84DBE"/>
    <w:rsid w:val="00B84EBF"/>
    <w:rsid w:val="00B850D7"/>
    <w:rsid w:val="00B875A8"/>
    <w:rsid w:val="00B9020C"/>
    <w:rsid w:val="00B92217"/>
    <w:rsid w:val="00B929FB"/>
    <w:rsid w:val="00B935D8"/>
    <w:rsid w:val="00B954D5"/>
    <w:rsid w:val="00B96629"/>
    <w:rsid w:val="00B96938"/>
    <w:rsid w:val="00B96EA7"/>
    <w:rsid w:val="00BA0D39"/>
    <w:rsid w:val="00BA2474"/>
    <w:rsid w:val="00BA306D"/>
    <w:rsid w:val="00BA4A3B"/>
    <w:rsid w:val="00BA51BA"/>
    <w:rsid w:val="00BA5483"/>
    <w:rsid w:val="00BA5AD6"/>
    <w:rsid w:val="00BA5B94"/>
    <w:rsid w:val="00BA6285"/>
    <w:rsid w:val="00BA7158"/>
    <w:rsid w:val="00BA7463"/>
    <w:rsid w:val="00BA7A28"/>
    <w:rsid w:val="00BB057B"/>
    <w:rsid w:val="00BB10F6"/>
    <w:rsid w:val="00BB1481"/>
    <w:rsid w:val="00BB1DAE"/>
    <w:rsid w:val="00BB2B78"/>
    <w:rsid w:val="00BB40BE"/>
    <w:rsid w:val="00BB535D"/>
    <w:rsid w:val="00BB5A7F"/>
    <w:rsid w:val="00BB63EC"/>
    <w:rsid w:val="00BB75AD"/>
    <w:rsid w:val="00BC04BB"/>
    <w:rsid w:val="00BC15C8"/>
    <w:rsid w:val="00BC21E9"/>
    <w:rsid w:val="00BC31F9"/>
    <w:rsid w:val="00BC5DBB"/>
    <w:rsid w:val="00BC63A4"/>
    <w:rsid w:val="00BC7A5A"/>
    <w:rsid w:val="00BD0F37"/>
    <w:rsid w:val="00BD239E"/>
    <w:rsid w:val="00BD2D3B"/>
    <w:rsid w:val="00BD3858"/>
    <w:rsid w:val="00BD3DB4"/>
    <w:rsid w:val="00BD4AE6"/>
    <w:rsid w:val="00BD7D94"/>
    <w:rsid w:val="00BD7DC5"/>
    <w:rsid w:val="00BE020D"/>
    <w:rsid w:val="00BE26DE"/>
    <w:rsid w:val="00BE3087"/>
    <w:rsid w:val="00BE487B"/>
    <w:rsid w:val="00BE4DE8"/>
    <w:rsid w:val="00BE5C8F"/>
    <w:rsid w:val="00BE6289"/>
    <w:rsid w:val="00BE667E"/>
    <w:rsid w:val="00BE6E84"/>
    <w:rsid w:val="00BE7086"/>
    <w:rsid w:val="00BF453C"/>
    <w:rsid w:val="00BF494E"/>
    <w:rsid w:val="00BF49F3"/>
    <w:rsid w:val="00BF6340"/>
    <w:rsid w:val="00BF6FB6"/>
    <w:rsid w:val="00BF7B4D"/>
    <w:rsid w:val="00C00681"/>
    <w:rsid w:val="00C02F3F"/>
    <w:rsid w:val="00C03FE0"/>
    <w:rsid w:val="00C0448E"/>
    <w:rsid w:val="00C0498D"/>
    <w:rsid w:val="00C10AC5"/>
    <w:rsid w:val="00C11178"/>
    <w:rsid w:val="00C133EB"/>
    <w:rsid w:val="00C13E4F"/>
    <w:rsid w:val="00C15FDF"/>
    <w:rsid w:val="00C16038"/>
    <w:rsid w:val="00C16172"/>
    <w:rsid w:val="00C20B3F"/>
    <w:rsid w:val="00C22619"/>
    <w:rsid w:val="00C22D06"/>
    <w:rsid w:val="00C22FFD"/>
    <w:rsid w:val="00C234FA"/>
    <w:rsid w:val="00C23569"/>
    <w:rsid w:val="00C243B7"/>
    <w:rsid w:val="00C260F7"/>
    <w:rsid w:val="00C30FBC"/>
    <w:rsid w:val="00C310BE"/>
    <w:rsid w:val="00C32762"/>
    <w:rsid w:val="00C32C94"/>
    <w:rsid w:val="00C337BB"/>
    <w:rsid w:val="00C338C9"/>
    <w:rsid w:val="00C33C0D"/>
    <w:rsid w:val="00C34A3E"/>
    <w:rsid w:val="00C3547C"/>
    <w:rsid w:val="00C3595E"/>
    <w:rsid w:val="00C4061A"/>
    <w:rsid w:val="00C43EF4"/>
    <w:rsid w:val="00C449B7"/>
    <w:rsid w:val="00C47BB9"/>
    <w:rsid w:val="00C50E03"/>
    <w:rsid w:val="00C514A4"/>
    <w:rsid w:val="00C51A47"/>
    <w:rsid w:val="00C55B3A"/>
    <w:rsid w:val="00C5688D"/>
    <w:rsid w:val="00C5768A"/>
    <w:rsid w:val="00C57C8B"/>
    <w:rsid w:val="00C61D86"/>
    <w:rsid w:val="00C6262C"/>
    <w:rsid w:val="00C626E7"/>
    <w:rsid w:val="00C63D2C"/>
    <w:rsid w:val="00C63E46"/>
    <w:rsid w:val="00C65469"/>
    <w:rsid w:val="00C663C8"/>
    <w:rsid w:val="00C66488"/>
    <w:rsid w:val="00C66B66"/>
    <w:rsid w:val="00C67F13"/>
    <w:rsid w:val="00C70C3E"/>
    <w:rsid w:val="00C70DDE"/>
    <w:rsid w:val="00C714D5"/>
    <w:rsid w:val="00C72021"/>
    <w:rsid w:val="00C72111"/>
    <w:rsid w:val="00C728A3"/>
    <w:rsid w:val="00C77B8A"/>
    <w:rsid w:val="00C809BE"/>
    <w:rsid w:val="00C82947"/>
    <w:rsid w:val="00C8299F"/>
    <w:rsid w:val="00C82DF8"/>
    <w:rsid w:val="00C83E3F"/>
    <w:rsid w:val="00C8509F"/>
    <w:rsid w:val="00C9024B"/>
    <w:rsid w:val="00C91BDE"/>
    <w:rsid w:val="00C932BD"/>
    <w:rsid w:val="00C9720C"/>
    <w:rsid w:val="00C9756C"/>
    <w:rsid w:val="00C97698"/>
    <w:rsid w:val="00C97B61"/>
    <w:rsid w:val="00CA2872"/>
    <w:rsid w:val="00CA62D2"/>
    <w:rsid w:val="00CA6874"/>
    <w:rsid w:val="00CA7BFA"/>
    <w:rsid w:val="00CB1F94"/>
    <w:rsid w:val="00CB29A9"/>
    <w:rsid w:val="00CB3549"/>
    <w:rsid w:val="00CB37C6"/>
    <w:rsid w:val="00CB5B7C"/>
    <w:rsid w:val="00CB63EC"/>
    <w:rsid w:val="00CB640D"/>
    <w:rsid w:val="00CB78E8"/>
    <w:rsid w:val="00CC46A8"/>
    <w:rsid w:val="00CC51FE"/>
    <w:rsid w:val="00CC5DC8"/>
    <w:rsid w:val="00CC6382"/>
    <w:rsid w:val="00CC6CCD"/>
    <w:rsid w:val="00CC6F21"/>
    <w:rsid w:val="00CD27EA"/>
    <w:rsid w:val="00CD2B93"/>
    <w:rsid w:val="00CD3C02"/>
    <w:rsid w:val="00CD4B6F"/>
    <w:rsid w:val="00CD5A59"/>
    <w:rsid w:val="00CD657D"/>
    <w:rsid w:val="00CD6729"/>
    <w:rsid w:val="00CE0728"/>
    <w:rsid w:val="00CE4064"/>
    <w:rsid w:val="00CE718E"/>
    <w:rsid w:val="00CF200C"/>
    <w:rsid w:val="00CF512F"/>
    <w:rsid w:val="00CF5452"/>
    <w:rsid w:val="00CF5844"/>
    <w:rsid w:val="00CF6432"/>
    <w:rsid w:val="00D04910"/>
    <w:rsid w:val="00D05185"/>
    <w:rsid w:val="00D12298"/>
    <w:rsid w:val="00D132C8"/>
    <w:rsid w:val="00D149A0"/>
    <w:rsid w:val="00D16738"/>
    <w:rsid w:val="00D17235"/>
    <w:rsid w:val="00D212EA"/>
    <w:rsid w:val="00D24259"/>
    <w:rsid w:val="00D244F8"/>
    <w:rsid w:val="00D25C79"/>
    <w:rsid w:val="00D317EE"/>
    <w:rsid w:val="00D3242B"/>
    <w:rsid w:val="00D32656"/>
    <w:rsid w:val="00D33B8F"/>
    <w:rsid w:val="00D3674C"/>
    <w:rsid w:val="00D42368"/>
    <w:rsid w:val="00D42C8D"/>
    <w:rsid w:val="00D42E6B"/>
    <w:rsid w:val="00D442AF"/>
    <w:rsid w:val="00D46437"/>
    <w:rsid w:val="00D4719F"/>
    <w:rsid w:val="00D53384"/>
    <w:rsid w:val="00D546E0"/>
    <w:rsid w:val="00D56284"/>
    <w:rsid w:val="00D5734F"/>
    <w:rsid w:val="00D57728"/>
    <w:rsid w:val="00D657FA"/>
    <w:rsid w:val="00D65DEF"/>
    <w:rsid w:val="00D66880"/>
    <w:rsid w:val="00D707FF"/>
    <w:rsid w:val="00D718C8"/>
    <w:rsid w:val="00D73A63"/>
    <w:rsid w:val="00D758E3"/>
    <w:rsid w:val="00D7608B"/>
    <w:rsid w:val="00D7749D"/>
    <w:rsid w:val="00D807BF"/>
    <w:rsid w:val="00D816FB"/>
    <w:rsid w:val="00D822A6"/>
    <w:rsid w:val="00D84208"/>
    <w:rsid w:val="00D85934"/>
    <w:rsid w:val="00D9014A"/>
    <w:rsid w:val="00D90B5E"/>
    <w:rsid w:val="00D91D54"/>
    <w:rsid w:val="00D922E9"/>
    <w:rsid w:val="00D92D54"/>
    <w:rsid w:val="00D93FE7"/>
    <w:rsid w:val="00D94A03"/>
    <w:rsid w:val="00D94A87"/>
    <w:rsid w:val="00D965BE"/>
    <w:rsid w:val="00D96B37"/>
    <w:rsid w:val="00D97E73"/>
    <w:rsid w:val="00DA0909"/>
    <w:rsid w:val="00DA0F70"/>
    <w:rsid w:val="00DA154B"/>
    <w:rsid w:val="00DA1615"/>
    <w:rsid w:val="00DA579B"/>
    <w:rsid w:val="00DA617D"/>
    <w:rsid w:val="00DA685E"/>
    <w:rsid w:val="00DA7327"/>
    <w:rsid w:val="00DB0103"/>
    <w:rsid w:val="00DB21E4"/>
    <w:rsid w:val="00DB27B0"/>
    <w:rsid w:val="00DB2B66"/>
    <w:rsid w:val="00DB37DE"/>
    <w:rsid w:val="00DB52B7"/>
    <w:rsid w:val="00DB53BB"/>
    <w:rsid w:val="00DB5AC3"/>
    <w:rsid w:val="00DB5C1D"/>
    <w:rsid w:val="00DB73EF"/>
    <w:rsid w:val="00DB769E"/>
    <w:rsid w:val="00DC050E"/>
    <w:rsid w:val="00DC1E5E"/>
    <w:rsid w:val="00DC49C3"/>
    <w:rsid w:val="00DC4DDA"/>
    <w:rsid w:val="00DC4EFF"/>
    <w:rsid w:val="00DC62E3"/>
    <w:rsid w:val="00DC68E2"/>
    <w:rsid w:val="00DC75E2"/>
    <w:rsid w:val="00DC7708"/>
    <w:rsid w:val="00DD2420"/>
    <w:rsid w:val="00DD27DE"/>
    <w:rsid w:val="00DD5994"/>
    <w:rsid w:val="00DD5FBA"/>
    <w:rsid w:val="00DD6C21"/>
    <w:rsid w:val="00DD73A6"/>
    <w:rsid w:val="00DD7D63"/>
    <w:rsid w:val="00DE04D8"/>
    <w:rsid w:val="00DE0AB5"/>
    <w:rsid w:val="00DE11E0"/>
    <w:rsid w:val="00DE1922"/>
    <w:rsid w:val="00DE22DC"/>
    <w:rsid w:val="00DE2837"/>
    <w:rsid w:val="00DE5186"/>
    <w:rsid w:val="00DF050F"/>
    <w:rsid w:val="00DF11D9"/>
    <w:rsid w:val="00DF327F"/>
    <w:rsid w:val="00DF3EC5"/>
    <w:rsid w:val="00DF4E29"/>
    <w:rsid w:val="00DF52A0"/>
    <w:rsid w:val="00DF6653"/>
    <w:rsid w:val="00E004A8"/>
    <w:rsid w:val="00E00A62"/>
    <w:rsid w:val="00E00CB3"/>
    <w:rsid w:val="00E023CF"/>
    <w:rsid w:val="00E0261E"/>
    <w:rsid w:val="00E03138"/>
    <w:rsid w:val="00E03D0F"/>
    <w:rsid w:val="00E058BC"/>
    <w:rsid w:val="00E0649E"/>
    <w:rsid w:val="00E136BF"/>
    <w:rsid w:val="00E17DB0"/>
    <w:rsid w:val="00E2425B"/>
    <w:rsid w:val="00E24BA5"/>
    <w:rsid w:val="00E2615D"/>
    <w:rsid w:val="00E27C7D"/>
    <w:rsid w:val="00E30E6D"/>
    <w:rsid w:val="00E31AE9"/>
    <w:rsid w:val="00E32B83"/>
    <w:rsid w:val="00E34EAA"/>
    <w:rsid w:val="00E40928"/>
    <w:rsid w:val="00E40F90"/>
    <w:rsid w:val="00E4157D"/>
    <w:rsid w:val="00E423FA"/>
    <w:rsid w:val="00E423FF"/>
    <w:rsid w:val="00E42DEF"/>
    <w:rsid w:val="00E4480D"/>
    <w:rsid w:val="00E4521E"/>
    <w:rsid w:val="00E45502"/>
    <w:rsid w:val="00E45524"/>
    <w:rsid w:val="00E45EE5"/>
    <w:rsid w:val="00E46A64"/>
    <w:rsid w:val="00E46AFF"/>
    <w:rsid w:val="00E46BC4"/>
    <w:rsid w:val="00E47205"/>
    <w:rsid w:val="00E472A5"/>
    <w:rsid w:val="00E47A6C"/>
    <w:rsid w:val="00E47D25"/>
    <w:rsid w:val="00E52970"/>
    <w:rsid w:val="00E52D35"/>
    <w:rsid w:val="00E533BE"/>
    <w:rsid w:val="00E53F32"/>
    <w:rsid w:val="00E55B93"/>
    <w:rsid w:val="00E603F7"/>
    <w:rsid w:val="00E61085"/>
    <w:rsid w:val="00E61E5A"/>
    <w:rsid w:val="00E64026"/>
    <w:rsid w:val="00E6417E"/>
    <w:rsid w:val="00E65289"/>
    <w:rsid w:val="00E6570A"/>
    <w:rsid w:val="00E66D16"/>
    <w:rsid w:val="00E67D14"/>
    <w:rsid w:val="00E70FC1"/>
    <w:rsid w:val="00E71D6D"/>
    <w:rsid w:val="00E74E7F"/>
    <w:rsid w:val="00E769D6"/>
    <w:rsid w:val="00E80A87"/>
    <w:rsid w:val="00E82A5A"/>
    <w:rsid w:val="00E8475A"/>
    <w:rsid w:val="00E85785"/>
    <w:rsid w:val="00E86CCC"/>
    <w:rsid w:val="00E875AC"/>
    <w:rsid w:val="00E87D57"/>
    <w:rsid w:val="00E87F09"/>
    <w:rsid w:val="00E901BF"/>
    <w:rsid w:val="00E90914"/>
    <w:rsid w:val="00E91F29"/>
    <w:rsid w:val="00E931F5"/>
    <w:rsid w:val="00E9390F"/>
    <w:rsid w:val="00E94068"/>
    <w:rsid w:val="00E94217"/>
    <w:rsid w:val="00E950A0"/>
    <w:rsid w:val="00E95299"/>
    <w:rsid w:val="00E97718"/>
    <w:rsid w:val="00EA0119"/>
    <w:rsid w:val="00EA0BF4"/>
    <w:rsid w:val="00EA3390"/>
    <w:rsid w:val="00EA3BFE"/>
    <w:rsid w:val="00EA3DA0"/>
    <w:rsid w:val="00EA41CB"/>
    <w:rsid w:val="00EA4C37"/>
    <w:rsid w:val="00EA6F16"/>
    <w:rsid w:val="00EA7102"/>
    <w:rsid w:val="00EA7193"/>
    <w:rsid w:val="00EA7A6D"/>
    <w:rsid w:val="00EB03B7"/>
    <w:rsid w:val="00EB218A"/>
    <w:rsid w:val="00EB3EDF"/>
    <w:rsid w:val="00EB566F"/>
    <w:rsid w:val="00EB6E31"/>
    <w:rsid w:val="00EB73D5"/>
    <w:rsid w:val="00EB7465"/>
    <w:rsid w:val="00EC2D10"/>
    <w:rsid w:val="00EC3770"/>
    <w:rsid w:val="00EC4230"/>
    <w:rsid w:val="00EC451A"/>
    <w:rsid w:val="00EC5D3F"/>
    <w:rsid w:val="00EC6326"/>
    <w:rsid w:val="00ED2998"/>
    <w:rsid w:val="00ED44A2"/>
    <w:rsid w:val="00EE01B9"/>
    <w:rsid w:val="00EE3086"/>
    <w:rsid w:val="00EE6F6D"/>
    <w:rsid w:val="00EE7A45"/>
    <w:rsid w:val="00EF088D"/>
    <w:rsid w:val="00EF0F7E"/>
    <w:rsid w:val="00EF219F"/>
    <w:rsid w:val="00EF4487"/>
    <w:rsid w:val="00EF531D"/>
    <w:rsid w:val="00EF6426"/>
    <w:rsid w:val="00F00001"/>
    <w:rsid w:val="00F00D52"/>
    <w:rsid w:val="00F0196A"/>
    <w:rsid w:val="00F02585"/>
    <w:rsid w:val="00F0285B"/>
    <w:rsid w:val="00F037E0"/>
    <w:rsid w:val="00F07C70"/>
    <w:rsid w:val="00F106B5"/>
    <w:rsid w:val="00F124DA"/>
    <w:rsid w:val="00F1251A"/>
    <w:rsid w:val="00F1290F"/>
    <w:rsid w:val="00F14FA0"/>
    <w:rsid w:val="00F15256"/>
    <w:rsid w:val="00F20163"/>
    <w:rsid w:val="00F20DE8"/>
    <w:rsid w:val="00F21ED3"/>
    <w:rsid w:val="00F22456"/>
    <w:rsid w:val="00F26936"/>
    <w:rsid w:val="00F26C45"/>
    <w:rsid w:val="00F275D2"/>
    <w:rsid w:val="00F3063C"/>
    <w:rsid w:val="00F3191B"/>
    <w:rsid w:val="00F322E3"/>
    <w:rsid w:val="00F324D5"/>
    <w:rsid w:val="00F327AE"/>
    <w:rsid w:val="00F33704"/>
    <w:rsid w:val="00F3527D"/>
    <w:rsid w:val="00F361BE"/>
    <w:rsid w:val="00F403EB"/>
    <w:rsid w:val="00F416A3"/>
    <w:rsid w:val="00F42B60"/>
    <w:rsid w:val="00F43CC6"/>
    <w:rsid w:val="00F44368"/>
    <w:rsid w:val="00F44636"/>
    <w:rsid w:val="00F44E54"/>
    <w:rsid w:val="00F50B73"/>
    <w:rsid w:val="00F50FBA"/>
    <w:rsid w:val="00F51E89"/>
    <w:rsid w:val="00F5254F"/>
    <w:rsid w:val="00F52D21"/>
    <w:rsid w:val="00F53C15"/>
    <w:rsid w:val="00F540AA"/>
    <w:rsid w:val="00F54F91"/>
    <w:rsid w:val="00F56362"/>
    <w:rsid w:val="00F565CD"/>
    <w:rsid w:val="00F60661"/>
    <w:rsid w:val="00F617A6"/>
    <w:rsid w:val="00F647F7"/>
    <w:rsid w:val="00F64A85"/>
    <w:rsid w:val="00F64D19"/>
    <w:rsid w:val="00F64FAF"/>
    <w:rsid w:val="00F65DCB"/>
    <w:rsid w:val="00F66A3F"/>
    <w:rsid w:val="00F67500"/>
    <w:rsid w:val="00F70006"/>
    <w:rsid w:val="00F70AD8"/>
    <w:rsid w:val="00F70E32"/>
    <w:rsid w:val="00F75AC7"/>
    <w:rsid w:val="00F75D5D"/>
    <w:rsid w:val="00F76153"/>
    <w:rsid w:val="00F772E4"/>
    <w:rsid w:val="00F77309"/>
    <w:rsid w:val="00F77ADB"/>
    <w:rsid w:val="00F807CB"/>
    <w:rsid w:val="00F81DBB"/>
    <w:rsid w:val="00F829AA"/>
    <w:rsid w:val="00F83D51"/>
    <w:rsid w:val="00F844B1"/>
    <w:rsid w:val="00F850F6"/>
    <w:rsid w:val="00F86DAB"/>
    <w:rsid w:val="00F872A1"/>
    <w:rsid w:val="00F927F3"/>
    <w:rsid w:val="00F96F1F"/>
    <w:rsid w:val="00F97E17"/>
    <w:rsid w:val="00FA1949"/>
    <w:rsid w:val="00FA1A31"/>
    <w:rsid w:val="00FA2B8E"/>
    <w:rsid w:val="00FA33DD"/>
    <w:rsid w:val="00FA37B0"/>
    <w:rsid w:val="00FA432F"/>
    <w:rsid w:val="00FA5719"/>
    <w:rsid w:val="00FA6668"/>
    <w:rsid w:val="00FB18AC"/>
    <w:rsid w:val="00FB1C39"/>
    <w:rsid w:val="00FB1F99"/>
    <w:rsid w:val="00FB4C54"/>
    <w:rsid w:val="00FB52FB"/>
    <w:rsid w:val="00FB55DD"/>
    <w:rsid w:val="00FB7098"/>
    <w:rsid w:val="00FC0102"/>
    <w:rsid w:val="00FC0198"/>
    <w:rsid w:val="00FC0970"/>
    <w:rsid w:val="00FC1C4B"/>
    <w:rsid w:val="00FC1EEB"/>
    <w:rsid w:val="00FC5ADF"/>
    <w:rsid w:val="00FC64E7"/>
    <w:rsid w:val="00FC7232"/>
    <w:rsid w:val="00FC7A9B"/>
    <w:rsid w:val="00FD30B3"/>
    <w:rsid w:val="00FD3598"/>
    <w:rsid w:val="00FD53A0"/>
    <w:rsid w:val="00FE0AF0"/>
    <w:rsid w:val="00FE216C"/>
    <w:rsid w:val="00FE48A2"/>
    <w:rsid w:val="00FE6180"/>
    <w:rsid w:val="00FE665A"/>
    <w:rsid w:val="00FF277A"/>
    <w:rsid w:val="00FF45FF"/>
    <w:rsid w:val="00FF494A"/>
    <w:rsid w:val="00FF539F"/>
    <w:rsid w:val="00FF58E4"/>
    <w:rsid w:val="00FF6B1F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3783A-7D43-4233-B4F5-E9919DB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6349"/>
  </w:style>
  <w:style w:type="paragraph" w:styleId="Pieddepage">
    <w:name w:val="footer"/>
    <w:basedOn w:val="Normal"/>
    <w:link w:val="PieddepageCar"/>
    <w:uiPriority w:val="99"/>
    <w:unhideWhenUsed/>
    <w:rsid w:val="008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6349"/>
  </w:style>
  <w:style w:type="table" w:styleId="Grilledutableau">
    <w:name w:val="Table Grid"/>
    <w:basedOn w:val="TableauNormal"/>
    <w:uiPriority w:val="59"/>
    <w:rsid w:val="0081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6A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5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2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5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9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0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2022-02-08T10:45:00Z</dcterms:created>
  <dcterms:modified xsi:type="dcterms:W3CDTF">2022-02-08T10:45:00Z</dcterms:modified>
</cp:coreProperties>
</file>