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277C10" w:rsidRPr="00C15A99" w14:paraId="7ECF8E3D" w14:textId="77777777" w:rsidTr="005D04CB">
        <w:tc>
          <w:tcPr>
            <w:tcW w:w="2500" w:type="pct"/>
          </w:tcPr>
          <w:p w14:paraId="27CDAE18" w14:textId="26BBD906" w:rsidR="00AA1AD2" w:rsidRPr="00C15A99" w:rsidRDefault="00AA1AD2" w:rsidP="00F45767">
            <w:pPr>
              <w:rPr>
                <w:sz w:val="20"/>
                <w:szCs w:val="20"/>
              </w:rPr>
            </w:pPr>
            <w:bookmarkStart w:id="0" w:name="_GoBack"/>
            <w:bookmarkEnd w:id="0"/>
            <w:r w:rsidRPr="00C15A99">
              <w:rPr>
                <w:sz w:val="20"/>
                <w:szCs w:val="20"/>
              </w:rPr>
              <w:t>Ministère de la Santé et du Développement Social</w:t>
            </w:r>
          </w:p>
          <w:p w14:paraId="189C8B7D" w14:textId="77777777" w:rsidR="00AA1AD2" w:rsidRPr="00C15A99" w:rsidRDefault="00AA1AD2" w:rsidP="00F45767">
            <w:pPr>
              <w:rPr>
                <w:sz w:val="20"/>
                <w:szCs w:val="20"/>
              </w:rPr>
            </w:pPr>
            <w:r w:rsidRPr="00C15A99">
              <w:rPr>
                <w:sz w:val="20"/>
                <w:szCs w:val="20"/>
              </w:rPr>
              <w:t>---------------</w:t>
            </w:r>
          </w:p>
          <w:p w14:paraId="773A7773" w14:textId="489FF9CD" w:rsidR="00AA1AD2" w:rsidRPr="00C15A99" w:rsidRDefault="00AA1AD2" w:rsidP="00F45767">
            <w:pPr>
              <w:rPr>
                <w:sz w:val="20"/>
                <w:szCs w:val="20"/>
              </w:rPr>
            </w:pPr>
            <w:r w:rsidRPr="00C15A99">
              <w:rPr>
                <w:sz w:val="20"/>
                <w:szCs w:val="20"/>
              </w:rPr>
              <w:t>Secrétariat Général</w:t>
            </w:r>
          </w:p>
        </w:tc>
        <w:tc>
          <w:tcPr>
            <w:tcW w:w="2500" w:type="pct"/>
          </w:tcPr>
          <w:p w14:paraId="1E3DB384" w14:textId="3FFF75E0" w:rsidR="00AA1AD2" w:rsidRPr="00C15A99" w:rsidRDefault="007D27EF" w:rsidP="00F45767">
            <w:pPr>
              <w:jc w:val="center"/>
              <w:rPr>
                <w:sz w:val="20"/>
                <w:szCs w:val="20"/>
              </w:rPr>
            </w:pPr>
            <w:r w:rsidRPr="00C15A99">
              <w:rPr>
                <w:sz w:val="20"/>
                <w:szCs w:val="20"/>
              </w:rPr>
              <w:t xml:space="preserve">                                              </w:t>
            </w:r>
            <w:r w:rsidR="00AA1AD2" w:rsidRPr="00C15A99">
              <w:rPr>
                <w:sz w:val="20"/>
                <w:szCs w:val="20"/>
              </w:rPr>
              <w:t>République du Mali</w:t>
            </w:r>
          </w:p>
          <w:p w14:paraId="401C94A3" w14:textId="77777777" w:rsidR="00AA1AD2" w:rsidRPr="00C15A99" w:rsidRDefault="00AA1AD2" w:rsidP="00F45767">
            <w:pPr>
              <w:jc w:val="right"/>
              <w:rPr>
                <w:sz w:val="20"/>
                <w:szCs w:val="20"/>
              </w:rPr>
            </w:pPr>
            <w:r w:rsidRPr="00C15A99">
              <w:rPr>
                <w:sz w:val="20"/>
                <w:szCs w:val="20"/>
              </w:rPr>
              <w:t>Un Peuple – Un But – Une Foi</w:t>
            </w:r>
          </w:p>
          <w:p w14:paraId="190563BA" w14:textId="237F0835" w:rsidR="00AA1AD2" w:rsidRPr="00C15A99" w:rsidRDefault="00AA1AD2" w:rsidP="00F45767">
            <w:pPr>
              <w:jc w:val="right"/>
              <w:rPr>
                <w:sz w:val="20"/>
                <w:szCs w:val="20"/>
              </w:rPr>
            </w:pPr>
            <w:r w:rsidRPr="00C15A99">
              <w:rPr>
                <w:sz w:val="20"/>
                <w:szCs w:val="20"/>
              </w:rPr>
              <w:t>----------------</w:t>
            </w:r>
          </w:p>
        </w:tc>
      </w:tr>
    </w:tbl>
    <w:p w14:paraId="26CBC4AE" w14:textId="77777777" w:rsidR="00E25FEC" w:rsidRPr="00C15A99" w:rsidRDefault="00E25FEC" w:rsidP="00AA1AD2">
      <w:pPr>
        <w:jc w:val="center"/>
        <w:rPr>
          <w:b/>
          <w:bCs/>
          <w:sz w:val="20"/>
          <w:szCs w:val="20"/>
        </w:rPr>
      </w:pPr>
    </w:p>
    <w:p w14:paraId="7D4D3C62" w14:textId="53A01E41" w:rsidR="00AA1AD2" w:rsidRPr="00C15A99" w:rsidRDefault="00AA1AD2" w:rsidP="00AA1AD2">
      <w:pPr>
        <w:jc w:val="center"/>
        <w:rPr>
          <w:b/>
          <w:bCs/>
          <w:sz w:val="20"/>
          <w:szCs w:val="20"/>
        </w:rPr>
      </w:pPr>
      <w:r w:rsidRPr="00C15A99">
        <w:rPr>
          <w:b/>
          <w:bCs/>
          <w:sz w:val="20"/>
          <w:szCs w:val="20"/>
        </w:rPr>
        <w:t>COMMUNICATION VERBALE SUR LA SITUATION EPIDEMIOLOGIQUE DE</w:t>
      </w:r>
      <w:r w:rsidR="00277C10" w:rsidRPr="00C15A99">
        <w:rPr>
          <w:b/>
          <w:bCs/>
          <w:sz w:val="20"/>
          <w:szCs w:val="20"/>
        </w:rPr>
        <w:t xml:space="preserve"> LA 1</w:t>
      </w:r>
      <w:r w:rsidR="00277C10" w:rsidRPr="00C15A99">
        <w:rPr>
          <w:b/>
          <w:bCs/>
          <w:sz w:val="20"/>
          <w:szCs w:val="20"/>
          <w:vertAlign w:val="superscript"/>
        </w:rPr>
        <w:t>èr</w:t>
      </w:r>
      <w:r w:rsidRPr="00C15A99">
        <w:rPr>
          <w:b/>
          <w:bCs/>
          <w:sz w:val="20"/>
          <w:szCs w:val="20"/>
          <w:vertAlign w:val="superscript"/>
        </w:rPr>
        <w:t>e</w:t>
      </w:r>
      <w:r w:rsidR="007D27EF" w:rsidRPr="00C15A99">
        <w:rPr>
          <w:b/>
          <w:bCs/>
          <w:sz w:val="20"/>
          <w:szCs w:val="20"/>
        </w:rPr>
        <w:t xml:space="preserve"> </w:t>
      </w:r>
      <w:r w:rsidR="00277C10" w:rsidRPr="00C15A99">
        <w:rPr>
          <w:b/>
          <w:bCs/>
          <w:sz w:val="20"/>
          <w:szCs w:val="20"/>
        </w:rPr>
        <w:t>SEMAINE 2021</w:t>
      </w:r>
    </w:p>
    <w:tbl>
      <w:tblPr>
        <w:tblStyle w:val="Grilledutableau"/>
        <w:tblW w:w="10818" w:type="dxa"/>
        <w:tblLook w:val="04A0" w:firstRow="1" w:lastRow="0" w:firstColumn="1" w:lastColumn="0" w:noHBand="0" w:noVBand="1"/>
      </w:tblPr>
      <w:tblGrid>
        <w:gridCol w:w="1561"/>
        <w:gridCol w:w="8045"/>
        <w:gridCol w:w="1212"/>
      </w:tblGrid>
      <w:tr w:rsidR="00C15A99" w:rsidRPr="00C15A99" w14:paraId="1AEFED86" w14:textId="77777777" w:rsidTr="00C01B19">
        <w:tc>
          <w:tcPr>
            <w:tcW w:w="1561" w:type="dxa"/>
          </w:tcPr>
          <w:p w14:paraId="4672984C" w14:textId="0CF59868" w:rsidR="00AA1AD2" w:rsidRPr="00C15A99" w:rsidRDefault="00AA1AD2" w:rsidP="007D27EF">
            <w:pPr>
              <w:jc w:val="center"/>
              <w:rPr>
                <w:b/>
                <w:bCs/>
                <w:sz w:val="20"/>
                <w:szCs w:val="20"/>
              </w:rPr>
            </w:pPr>
            <w:r w:rsidRPr="00C15A99">
              <w:rPr>
                <w:b/>
                <w:bCs/>
                <w:sz w:val="20"/>
                <w:szCs w:val="20"/>
              </w:rPr>
              <w:t>OBJET</w:t>
            </w:r>
          </w:p>
        </w:tc>
        <w:tc>
          <w:tcPr>
            <w:tcW w:w="8045" w:type="dxa"/>
          </w:tcPr>
          <w:p w14:paraId="35496CFC" w14:textId="74EC1DAF" w:rsidR="00AA1AD2" w:rsidRPr="00C15A99" w:rsidRDefault="00AA1AD2" w:rsidP="007D27EF">
            <w:pPr>
              <w:jc w:val="center"/>
              <w:rPr>
                <w:b/>
                <w:bCs/>
                <w:sz w:val="20"/>
                <w:szCs w:val="20"/>
              </w:rPr>
            </w:pPr>
            <w:r w:rsidRPr="00C15A99">
              <w:rPr>
                <w:b/>
                <w:bCs/>
                <w:sz w:val="20"/>
                <w:szCs w:val="20"/>
              </w:rPr>
              <w:t>EXPOSE DE LA QUESTION</w:t>
            </w:r>
          </w:p>
        </w:tc>
        <w:tc>
          <w:tcPr>
            <w:tcW w:w="1212" w:type="dxa"/>
          </w:tcPr>
          <w:p w14:paraId="5CE6BD10" w14:textId="43B37885" w:rsidR="00AA1AD2" w:rsidRPr="00C15A99" w:rsidRDefault="00AA1AD2" w:rsidP="00AA1AD2">
            <w:pPr>
              <w:jc w:val="center"/>
              <w:rPr>
                <w:b/>
                <w:bCs/>
                <w:sz w:val="20"/>
                <w:szCs w:val="20"/>
              </w:rPr>
            </w:pPr>
            <w:r w:rsidRPr="00C15A99">
              <w:rPr>
                <w:b/>
                <w:bCs/>
                <w:sz w:val="12"/>
                <w:szCs w:val="12"/>
              </w:rPr>
              <w:t>OBSERVATIONS</w:t>
            </w:r>
          </w:p>
        </w:tc>
      </w:tr>
      <w:tr w:rsidR="00AA214D" w:rsidRPr="00AA214D" w14:paraId="37C22428" w14:textId="77777777" w:rsidTr="00C01B19">
        <w:tc>
          <w:tcPr>
            <w:tcW w:w="1561" w:type="dxa"/>
          </w:tcPr>
          <w:p w14:paraId="5545550E" w14:textId="77777777" w:rsidR="002E7074" w:rsidRPr="00AA214D" w:rsidRDefault="002E7074" w:rsidP="00AA1AD2">
            <w:pPr>
              <w:jc w:val="center"/>
              <w:rPr>
                <w:sz w:val="20"/>
                <w:szCs w:val="20"/>
              </w:rPr>
            </w:pPr>
          </w:p>
          <w:p w14:paraId="38308073" w14:textId="77777777" w:rsidR="002E7074" w:rsidRPr="00AA214D" w:rsidRDefault="002E7074" w:rsidP="00AA1AD2">
            <w:pPr>
              <w:jc w:val="center"/>
              <w:rPr>
                <w:sz w:val="20"/>
                <w:szCs w:val="20"/>
              </w:rPr>
            </w:pPr>
          </w:p>
          <w:p w14:paraId="317E2CB4" w14:textId="5FDCE455" w:rsidR="00AA1AD2" w:rsidRPr="00AA214D" w:rsidRDefault="00AA1AD2" w:rsidP="00AA1AD2">
            <w:pPr>
              <w:jc w:val="center"/>
              <w:rPr>
                <w:sz w:val="20"/>
                <w:szCs w:val="20"/>
              </w:rPr>
            </w:pPr>
            <w:r w:rsidRPr="00AA214D">
              <w:rPr>
                <w:sz w:val="20"/>
                <w:szCs w:val="20"/>
              </w:rPr>
              <w:t>Informer le Conseil des ministres de l’évolution</w:t>
            </w:r>
          </w:p>
          <w:p w14:paraId="5085C976" w14:textId="77777777" w:rsidR="00AA1AD2" w:rsidRPr="00AA214D" w:rsidRDefault="00AA1AD2" w:rsidP="00AA1AD2">
            <w:pPr>
              <w:jc w:val="center"/>
              <w:rPr>
                <w:sz w:val="20"/>
                <w:szCs w:val="20"/>
              </w:rPr>
            </w:pPr>
            <w:r w:rsidRPr="00AA214D">
              <w:rPr>
                <w:sz w:val="20"/>
                <w:szCs w:val="20"/>
              </w:rPr>
              <w:t>de la situation épidémiologique et des actions de riposte aux maladies à déclaration obligatoire</w:t>
            </w:r>
          </w:p>
          <w:p w14:paraId="378E8610" w14:textId="77777777" w:rsidR="00AA1AD2" w:rsidRPr="00AA214D" w:rsidRDefault="00AA1AD2" w:rsidP="00AA1AD2">
            <w:pPr>
              <w:jc w:val="center"/>
              <w:rPr>
                <w:sz w:val="20"/>
                <w:szCs w:val="20"/>
              </w:rPr>
            </w:pPr>
          </w:p>
          <w:p w14:paraId="71B9F79D" w14:textId="77777777" w:rsidR="00AA1AD2" w:rsidRPr="00AA214D" w:rsidRDefault="00AA1AD2" w:rsidP="00AA1AD2">
            <w:pPr>
              <w:jc w:val="center"/>
              <w:rPr>
                <w:sz w:val="20"/>
                <w:szCs w:val="20"/>
              </w:rPr>
            </w:pPr>
          </w:p>
          <w:p w14:paraId="065D4025" w14:textId="77777777" w:rsidR="00AA1AD2" w:rsidRPr="00AA214D" w:rsidRDefault="00AA1AD2" w:rsidP="00AA1AD2">
            <w:pPr>
              <w:jc w:val="center"/>
              <w:rPr>
                <w:sz w:val="20"/>
                <w:szCs w:val="20"/>
              </w:rPr>
            </w:pPr>
          </w:p>
          <w:p w14:paraId="42727387" w14:textId="77777777" w:rsidR="00AA1AD2" w:rsidRPr="00AA214D" w:rsidRDefault="00AA1AD2" w:rsidP="00AA1AD2">
            <w:pPr>
              <w:jc w:val="center"/>
              <w:rPr>
                <w:sz w:val="20"/>
                <w:szCs w:val="20"/>
              </w:rPr>
            </w:pPr>
            <w:r w:rsidRPr="00AA214D">
              <w:rPr>
                <w:sz w:val="20"/>
                <w:szCs w:val="20"/>
              </w:rPr>
              <w:t>Réf : Décret</w:t>
            </w:r>
          </w:p>
          <w:p w14:paraId="3BC6E2B3" w14:textId="77777777" w:rsidR="00AA1AD2" w:rsidRPr="00AA214D" w:rsidRDefault="00AA1AD2" w:rsidP="00AA1AD2">
            <w:pPr>
              <w:jc w:val="center"/>
              <w:rPr>
                <w:sz w:val="20"/>
                <w:szCs w:val="20"/>
              </w:rPr>
            </w:pPr>
            <w:r w:rsidRPr="00AA214D">
              <w:rPr>
                <w:sz w:val="20"/>
                <w:szCs w:val="20"/>
              </w:rPr>
              <w:t>07-165/P-RM du 23 mai 2007</w:t>
            </w:r>
          </w:p>
          <w:p w14:paraId="57F3D301" w14:textId="77777777" w:rsidR="00AA1AD2" w:rsidRPr="00AA214D" w:rsidRDefault="00AA1AD2" w:rsidP="00AA1AD2">
            <w:pPr>
              <w:jc w:val="center"/>
              <w:rPr>
                <w:sz w:val="20"/>
                <w:szCs w:val="20"/>
              </w:rPr>
            </w:pPr>
          </w:p>
          <w:p w14:paraId="3FF2AF5F" w14:textId="77777777" w:rsidR="00AA1AD2" w:rsidRPr="00AA214D" w:rsidRDefault="00AA1AD2" w:rsidP="00AA1AD2">
            <w:pPr>
              <w:jc w:val="center"/>
              <w:rPr>
                <w:sz w:val="20"/>
                <w:szCs w:val="20"/>
              </w:rPr>
            </w:pPr>
          </w:p>
          <w:p w14:paraId="5C3E9977" w14:textId="77777777" w:rsidR="00AA1AD2" w:rsidRPr="00AA214D" w:rsidRDefault="00AA1AD2" w:rsidP="00AA1AD2">
            <w:pPr>
              <w:jc w:val="center"/>
              <w:rPr>
                <w:sz w:val="20"/>
                <w:szCs w:val="20"/>
              </w:rPr>
            </w:pPr>
            <w:r w:rsidRPr="00AA214D">
              <w:rPr>
                <w:sz w:val="20"/>
                <w:szCs w:val="20"/>
              </w:rPr>
              <w:t xml:space="preserve">Résolution </w:t>
            </w:r>
          </w:p>
          <w:p w14:paraId="68924EC8" w14:textId="77777777" w:rsidR="00AA1AD2" w:rsidRPr="00AA214D" w:rsidRDefault="00AA1AD2" w:rsidP="00AA1AD2">
            <w:pPr>
              <w:jc w:val="center"/>
              <w:rPr>
                <w:sz w:val="20"/>
                <w:szCs w:val="20"/>
              </w:rPr>
            </w:pPr>
            <w:r w:rsidRPr="00AA214D">
              <w:rPr>
                <w:sz w:val="20"/>
                <w:szCs w:val="20"/>
              </w:rPr>
              <w:t>AFR du 48ème comité régional de l’OMS Afro, sept 1998</w:t>
            </w:r>
          </w:p>
          <w:p w14:paraId="4FE545B7" w14:textId="77777777" w:rsidR="00AA1AD2" w:rsidRPr="00AA214D" w:rsidRDefault="00AA1AD2" w:rsidP="00AA1AD2">
            <w:pPr>
              <w:jc w:val="center"/>
              <w:rPr>
                <w:sz w:val="20"/>
                <w:szCs w:val="20"/>
              </w:rPr>
            </w:pPr>
          </w:p>
          <w:p w14:paraId="29B06F60" w14:textId="77777777" w:rsidR="00AA1AD2" w:rsidRPr="00AA214D" w:rsidRDefault="00AA1AD2" w:rsidP="00AA1AD2">
            <w:pPr>
              <w:jc w:val="center"/>
              <w:rPr>
                <w:sz w:val="20"/>
                <w:szCs w:val="20"/>
              </w:rPr>
            </w:pPr>
          </w:p>
          <w:p w14:paraId="70AD6CF2" w14:textId="77777777" w:rsidR="00AA1AD2" w:rsidRPr="00AA214D" w:rsidRDefault="00AA1AD2" w:rsidP="00AA1AD2">
            <w:pPr>
              <w:jc w:val="center"/>
              <w:rPr>
                <w:sz w:val="20"/>
                <w:szCs w:val="20"/>
              </w:rPr>
            </w:pPr>
          </w:p>
          <w:p w14:paraId="709D2C05" w14:textId="77777777" w:rsidR="00AA1AD2" w:rsidRPr="00AA214D" w:rsidRDefault="00AA1AD2" w:rsidP="00AA1AD2">
            <w:pPr>
              <w:jc w:val="center"/>
              <w:rPr>
                <w:sz w:val="20"/>
                <w:szCs w:val="20"/>
              </w:rPr>
            </w:pPr>
          </w:p>
        </w:tc>
        <w:tc>
          <w:tcPr>
            <w:tcW w:w="8045" w:type="dxa"/>
          </w:tcPr>
          <w:p w14:paraId="396182E7" w14:textId="77777777" w:rsidR="00936802" w:rsidRPr="00AA214D" w:rsidRDefault="00936802" w:rsidP="00936802">
            <w:pPr>
              <w:rPr>
                <w:sz w:val="20"/>
                <w:szCs w:val="20"/>
              </w:rPr>
            </w:pPr>
            <w:r w:rsidRPr="00AA214D">
              <w:rPr>
                <w:sz w:val="20"/>
                <w:szCs w:val="20"/>
              </w:rPr>
              <w:t>La situation épidémiologique se présente comme suit :</w:t>
            </w:r>
          </w:p>
          <w:p w14:paraId="6CE7A6D1" w14:textId="77777777" w:rsidR="00936802" w:rsidRPr="00AA214D" w:rsidRDefault="00936802" w:rsidP="00936802">
            <w:pPr>
              <w:pStyle w:val="Paragraphedeliste"/>
              <w:numPr>
                <w:ilvl w:val="0"/>
                <w:numId w:val="13"/>
              </w:numPr>
              <w:rPr>
                <w:sz w:val="20"/>
                <w:szCs w:val="20"/>
              </w:rPr>
            </w:pPr>
            <w:r w:rsidRPr="00AA214D">
              <w:rPr>
                <w:b/>
                <w:sz w:val="20"/>
                <w:szCs w:val="20"/>
              </w:rPr>
              <w:t>Surveillance épidémiologique</w:t>
            </w:r>
            <w:r w:rsidRPr="00AA214D">
              <w:rPr>
                <w:sz w:val="20"/>
                <w:szCs w:val="20"/>
              </w:rPr>
              <w:t xml:space="preserve"> :</w:t>
            </w:r>
          </w:p>
          <w:p w14:paraId="0DF78409" w14:textId="77777777" w:rsidR="00936802" w:rsidRPr="00AA214D" w:rsidRDefault="00936802" w:rsidP="00936802">
            <w:pPr>
              <w:pStyle w:val="Paragraphedeliste"/>
              <w:numPr>
                <w:ilvl w:val="1"/>
                <w:numId w:val="13"/>
              </w:numPr>
              <w:rPr>
                <w:b/>
                <w:bCs/>
                <w:sz w:val="20"/>
                <w:szCs w:val="20"/>
              </w:rPr>
            </w:pPr>
            <w:r w:rsidRPr="00AA214D">
              <w:rPr>
                <w:b/>
                <w:bCs/>
                <w:sz w:val="20"/>
                <w:szCs w:val="20"/>
              </w:rPr>
              <w:t>Maladie à Coronavirus (COVID-19) :</w:t>
            </w:r>
          </w:p>
          <w:p w14:paraId="6B90F428" w14:textId="77777777" w:rsidR="00936802" w:rsidRPr="00AA214D" w:rsidRDefault="00936802" w:rsidP="00936802">
            <w:pPr>
              <w:pStyle w:val="Paragraphedeliste"/>
              <w:numPr>
                <w:ilvl w:val="0"/>
                <w:numId w:val="15"/>
              </w:numPr>
              <w:rPr>
                <w:b/>
                <w:bCs/>
                <w:sz w:val="20"/>
                <w:szCs w:val="20"/>
              </w:rPr>
            </w:pPr>
            <w:r w:rsidRPr="00AA214D">
              <w:rPr>
                <w:b/>
                <w:bCs/>
                <w:sz w:val="20"/>
                <w:szCs w:val="20"/>
              </w:rPr>
              <w:t>Notification :</w:t>
            </w:r>
          </w:p>
          <w:p w14:paraId="6CD1C77F" w14:textId="7790A6A1" w:rsidR="0052389F" w:rsidRPr="00AA214D" w:rsidRDefault="0052389F" w:rsidP="0052389F">
            <w:pPr>
              <w:rPr>
                <w:sz w:val="20"/>
                <w:szCs w:val="20"/>
              </w:rPr>
            </w:pPr>
            <w:r w:rsidRPr="00AA214D">
              <w:rPr>
                <w:sz w:val="20"/>
                <w:szCs w:val="20"/>
              </w:rPr>
              <w:t>T</w:t>
            </w:r>
            <w:r w:rsidR="00935C72">
              <w:rPr>
                <w:sz w:val="20"/>
                <w:szCs w:val="20"/>
              </w:rPr>
              <w:t>rois mille trois cent soixante-</w:t>
            </w:r>
            <w:r w:rsidR="00935C72" w:rsidRPr="00AA214D">
              <w:rPr>
                <w:sz w:val="20"/>
                <w:szCs w:val="20"/>
              </w:rPr>
              <w:t>six</w:t>
            </w:r>
            <w:r w:rsidRPr="00AA214D">
              <w:rPr>
                <w:sz w:val="20"/>
                <w:szCs w:val="20"/>
              </w:rPr>
              <w:t xml:space="preserve"> (3 366) cas suspects de COVID-19 suivis de vingt (20) décès ont été notifiés par les régions de :</w:t>
            </w:r>
          </w:p>
          <w:p w14:paraId="46DF4E8B" w14:textId="77777777" w:rsidR="0052389F" w:rsidRPr="00AA214D" w:rsidRDefault="0052389F" w:rsidP="0052389F">
            <w:pPr>
              <w:pStyle w:val="Paragraphedeliste"/>
              <w:numPr>
                <w:ilvl w:val="0"/>
                <w:numId w:val="1"/>
              </w:numPr>
              <w:ind w:left="323" w:hanging="219"/>
              <w:rPr>
                <w:sz w:val="20"/>
                <w:szCs w:val="20"/>
              </w:rPr>
            </w:pPr>
            <w:r w:rsidRPr="00AA214D">
              <w:rPr>
                <w:sz w:val="20"/>
                <w:szCs w:val="20"/>
              </w:rPr>
              <w:t xml:space="preserve">Kayes : Deux cent (200) cas dans les districts sanitaires de Kayes (28), Kéniéba (168) et Kita (4) ; </w:t>
            </w:r>
          </w:p>
          <w:p w14:paraId="7FD50AA0" w14:textId="77777777" w:rsidR="0052389F" w:rsidRPr="00AA214D" w:rsidRDefault="0052389F" w:rsidP="0052389F">
            <w:pPr>
              <w:pStyle w:val="Paragraphedeliste"/>
              <w:numPr>
                <w:ilvl w:val="0"/>
                <w:numId w:val="1"/>
              </w:numPr>
              <w:spacing w:before="240"/>
              <w:ind w:left="323" w:hanging="219"/>
              <w:rPr>
                <w:sz w:val="20"/>
                <w:szCs w:val="20"/>
              </w:rPr>
            </w:pPr>
            <w:r w:rsidRPr="00AA214D">
              <w:rPr>
                <w:sz w:val="20"/>
                <w:szCs w:val="20"/>
              </w:rPr>
              <w:t xml:space="preserve">Koulikoro : Trois cent vingt-six (326) cas dans les districts sanitaires de Koulikoro (11), Kalaban-Coro (96), Kati (216) et Kangaba (3) ; </w:t>
            </w:r>
          </w:p>
          <w:p w14:paraId="2B059E0D" w14:textId="466ABF3C" w:rsidR="0052389F" w:rsidRPr="00AA214D" w:rsidRDefault="0052389F" w:rsidP="0052389F">
            <w:pPr>
              <w:pStyle w:val="Paragraphedeliste"/>
              <w:numPr>
                <w:ilvl w:val="0"/>
                <w:numId w:val="1"/>
              </w:numPr>
              <w:ind w:left="323" w:hanging="219"/>
              <w:rPr>
                <w:sz w:val="20"/>
                <w:szCs w:val="20"/>
              </w:rPr>
            </w:pPr>
            <w:r w:rsidRPr="00AA214D">
              <w:rPr>
                <w:sz w:val="20"/>
                <w:szCs w:val="20"/>
              </w:rPr>
              <w:t xml:space="preserve">Sikasso : Deux cent quatorze </w:t>
            </w:r>
            <w:r w:rsidR="00935C72" w:rsidRPr="00AA214D">
              <w:rPr>
                <w:sz w:val="20"/>
                <w:szCs w:val="20"/>
              </w:rPr>
              <w:t>(214)</w:t>
            </w:r>
            <w:r w:rsidR="00B92F33">
              <w:rPr>
                <w:sz w:val="20"/>
                <w:szCs w:val="20"/>
              </w:rPr>
              <w:t xml:space="preserve"> cas</w:t>
            </w:r>
            <w:r w:rsidR="00935C72" w:rsidRPr="00AA214D">
              <w:rPr>
                <w:sz w:val="20"/>
                <w:szCs w:val="20"/>
              </w:rPr>
              <w:t xml:space="preserve"> </w:t>
            </w:r>
            <w:r w:rsidRPr="00AA214D">
              <w:rPr>
                <w:sz w:val="20"/>
                <w:szCs w:val="20"/>
              </w:rPr>
              <w:t>dont un (1) décès cas dans les districts sanitaires de Sikasso (122), Bougouni (14), Koutiala (17 dont 1 décès), Selingué (44) et Yanfolila (17) ;</w:t>
            </w:r>
          </w:p>
          <w:p w14:paraId="118D315E" w14:textId="77777777" w:rsidR="0052389F" w:rsidRPr="00AA214D" w:rsidRDefault="0052389F" w:rsidP="0052389F">
            <w:pPr>
              <w:pStyle w:val="Paragraphedeliste"/>
              <w:numPr>
                <w:ilvl w:val="0"/>
                <w:numId w:val="1"/>
              </w:numPr>
              <w:ind w:left="323" w:hanging="219"/>
              <w:rPr>
                <w:sz w:val="20"/>
                <w:szCs w:val="20"/>
              </w:rPr>
            </w:pPr>
            <w:r w:rsidRPr="00AA214D">
              <w:rPr>
                <w:sz w:val="20"/>
                <w:szCs w:val="20"/>
              </w:rPr>
              <w:t>Ségou : Vingt-neuf (29) cas dans les districts sanitaires de Ségou (21), Niono (7) et San (1) ;</w:t>
            </w:r>
          </w:p>
          <w:p w14:paraId="70AB920D" w14:textId="77777777" w:rsidR="0052389F" w:rsidRPr="00AA214D" w:rsidRDefault="0052389F" w:rsidP="0052389F">
            <w:pPr>
              <w:pStyle w:val="Paragraphedeliste"/>
              <w:numPr>
                <w:ilvl w:val="0"/>
                <w:numId w:val="1"/>
              </w:numPr>
              <w:ind w:left="323" w:hanging="219"/>
              <w:rPr>
                <w:sz w:val="20"/>
                <w:szCs w:val="20"/>
              </w:rPr>
            </w:pPr>
            <w:r w:rsidRPr="00AA214D">
              <w:rPr>
                <w:sz w:val="20"/>
                <w:szCs w:val="20"/>
              </w:rPr>
              <w:t>Mopti : Cent trente (130) cas dont un (1) décès dans les districts sanitaires de Mopti (98 dont 1 décès), Bankass (29), Koro (2) et Bandiagara (1) ;</w:t>
            </w:r>
          </w:p>
          <w:p w14:paraId="010EF1B1" w14:textId="77777777" w:rsidR="0052389F" w:rsidRPr="00AA214D" w:rsidRDefault="0052389F" w:rsidP="0052389F">
            <w:pPr>
              <w:pStyle w:val="Paragraphedeliste"/>
              <w:numPr>
                <w:ilvl w:val="0"/>
                <w:numId w:val="1"/>
              </w:numPr>
              <w:ind w:left="323" w:hanging="219"/>
              <w:rPr>
                <w:sz w:val="20"/>
                <w:szCs w:val="20"/>
              </w:rPr>
            </w:pPr>
            <w:r w:rsidRPr="00AA214D">
              <w:rPr>
                <w:sz w:val="20"/>
                <w:szCs w:val="20"/>
              </w:rPr>
              <w:t>Tombouctou : Quinze (15) cas dans le district sanitaire de Tombouctou ;</w:t>
            </w:r>
          </w:p>
          <w:p w14:paraId="355AB53F" w14:textId="6A362FFF" w:rsidR="0052389F" w:rsidRPr="00AA214D" w:rsidRDefault="0052389F" w:rsidP="0052389F">
            <w:pPr>
              <w:pStyle w:val="Paragraphedeliste"/>
              <w:numPr>
                <w:ilvl w:val="0"/>
                <w:numId w:val="1"/>
              </w:numPr>
              <w:ind w:left="323" w:hanging="219"/>
              <w:rPr>
                <w:sz w:val="20"/>
                <w:szCs w:val="20"/>
              </w:rPr>
            </w:pPr>
            <w:r w:rsidRPr="00AA214D">
              <w:rPr>
                <w:sz w:val="20"/>
                <w:szCs w:val="20"/>
              </w:rPr>
              <w:t xml:space="preserve">Gao : Cinquante-deux (52) </w:t>
            </w:r>
            <w:r w:rsidR="00935C72">
              <w:rPr>
                <w:sz w:val="20"/>
                <w:szCs w:val="20"/>
              </w:rPr>
              <w:t xml:space="preserve">cas </w:t>
            </w:r>
            <w:r w:rsidRPr="00AA214D">
              <w:rPr>
                <w:sz w:val="20"/>
                <w:szCs w:val="20"/>
              </w:rPr>
              <w:t>dont un (1) décès dans les districts sanitaires de Gao (46 dont 1 décès) et de Ansongo (6) ;</w:t>
            </w:r>
          </w:p>
          <w:p w14:paraId="73E7F03A" w14:textId="77777777" w:rsidR="0052389F" w:rsidRPr="00AA214D" w:rsidRDefault="0052389F" w:rsidP="0052389F">
            <w:pPr>
              <w:pStyle w:val="Paragraphedeliste"/>
              <w:numPr>
                <w:ilvl w:val="0"/>
                <w:numId w:val="1"/>
              </w:numPr>
              <w:ind w:left="323" w:hanging="219"/>
              <w:rPr>
                <w:sz w:val="20"/>
                <w:szCs w:val="20"/>
              </w:rPr>
            </w:pPr>
            <w:r w:rsidRPr="00AA214D">
              <w:rPr>
                <w:sz w:val="20"/>
                <w:szCs w:val="20"/>
              </w:rPr>
              <w:t>Kidal : Huit (8) cas dans le district sanitaire de Kidal ;</w:t>
            </w:r>
          </w:p>
          <w:p w14:paraId="23F7CB35" w14:textId="77777777" w:rsidR="0052389F" w:rsidRPr="00AA214D" w:rsidRDefault="0052389F" w:rsidP="0052389F">
            <w:pPr>
              <w:pStyle w:val="Paragraphedeliste"/>
              <w:numPr>
                <w:ilvl w:val="0"/>
                <w:numId w:val="1"/>
              </w:numPr>
              <w:ind w:left="323" w:hanging="219"/>
              <w:rPr>
                <w:sz w:val="20"/>
                <w:szCs w:val="20"/>
              </w:rPr>
            </w:pPr>
            <w:r w:rsidRPr="00AA214D">
              <w:rPr>
                <w:sz w:val="20"/>
                <w:szCs w:val="20"/>
              </w:rPr>
              <w:t>Menaka : Quatre (4) cas dans le district sanitaire de Menaka ;</w:t>
            </w:r>
          </w:p>
          <w:p w14:paraId="743B824C" w14:textId="3BDC28A5" w:rsidR="0052389F" w:rsidRPr="00AA214D" w:rsidRDefault="0052389F" w:rsidP="0052389F">
            <w:pPr>
              <w:pStyle w:val="Paragraphedeliste"/>
              <w:numPr>
                <w:ilvl w:val="0"/>
                <w:numId w:val="1"/>
              </w:numPr>
              <w:ind w:left="323" w:hanging="219"/>
              <w:rPr>
                <w:sz w:val="20"/>
                <w:szCs w:val="20"/>
              </w:rPr>
            </w:pPr>
            <w:r w:rsidRPr="00AA214D">
              <w:rPr>
                <w:sz w:val="20"/>
                <w:szCs w:val="20"/>
              </w:rPr>
              <w:t xml:space="preserve">District de Bamako : Deux mille trois cent quatre-vingt-huit (2 388) cas </w:t>
            </w:r>
            <w:r w:rsidR="00935C72">
              <w:rPr>
                <w:sz w:val="20"/>
                <w:szCs w:val="20"/>
              </w:rPr>
              <w:t xml:space="preserve">dont </w:t>
            </w:r>
            <w:r w:rsidRPr="00AA214D">
              <w:rPr>
                <w:sz w:val="20"/>
                <w:szCs w:val="20"/>
              </w:rPr>
              <w:t xml:space="preserve">dix-sept (17) décès : Communes I (328 dont 1 décès), II (300), III (200 dont 4 décès), IV (399 dont 1 décès), V (483 dont 1 décès) et VI (678 dont 10 décès). </w:t>
            </w:r>
          </w:p>
          <w:p w14:paraId="1D69B8C9" w14:textId="4556F1E8" w:rsidR="00B92F33" w:rsidRPr="008A7E15" w:rsidRDefault="00F063FA" w:rsidP="00B92F33">
            <w:pPr>
              <w:rPr>
                <w:sz w:val="20"/>
                <w:szCs w:val="20"/>
              </w:rPr>
            </w:pPr>
            <w:r w:rsidRPr="008A7E15">
              <w:rPr>
                <w:sz w:val="20"/>
                <w:szCs w:val="20"/>
              </w:rPr>
              <w:t>La situation à la 1</w:t>
            </w:r>
            <w:r w:rsidRPr="008A7E15">
              <w:rPr>
                <w:sz w:val="20"/>
                <w:szCs w:val="20"/>
                <w:vertAlign w:val="superscript"/>
              </w:rPr>
              <w:t>ère</w:t>
            </w:r>
            <w:r w:rsidR="00B92F33" w:rsidRPr="008A7E15">
              <w:rPr>
                <w:sz w:val="20"/>
                <w:szCs w:val="20"/>
              </w:rPr>
              <w:t xml:space="preserve"> </w:t>
            </w:r>
            <w:r w:rsidRPr="008A7E15">
              <w:rPr>
                <w:sz w:val="20"/>
                <w:szCs w:val="20"/>
              </w:rPr>
              <w:t>semaine est trois mille trois cent soixante -six (3 366) cas suspects</w:t>
            </w:r>
            <w:r w:rsidR="00AB0039" w:rsidRPr="008A7E15">
              <w:rPr>
                <w:sz w:val="20"/>
                <w:szCs w:val="20"/>
              </w:rPr>
              <w:t xml:space="preserve">. </w:t>
            </w:r>
            <w:r w:rsidR="00B92F33" w:rsidRPr="008A7E15">
              <w:rPr>
                <w:sz w:val="20"/>
                <w:szCs w:val="20"/>
              </w:rPr>
              <w:t xml:space="preserve">La situation cumulée depuis le début de la maladie est de Soixante-neuf mille deux cent un (69 201) cas suspects. </w:t>
            </w:r>
          </w:p>
          <w:p w14:paraId="3E719269" w14:textId="77777777" w:rsidR="000A6007" w:rsidRPr="00AA214D" w:rsidRDefault="000A6007" w:rsidP="000A6007">
            <w:pPr>
              <w:pStyle w:val="Paragraphedeliste"/>
              <w:numPr>
                <w:ilvl w:val="0"/>
                <w:numId w:val="15"/>
              </w:numPr>
              <w:rPr>
                <w:b/>
                <w:bCs/>
                <w:sz w:val="20"/>
                <w:szCs w:val="20"/>
              </w:rPr>
            </w:pPr>
            <w:r w:rsidRPr="00AA214D">
              <w:rPr>
                <w:b/>
                <w:bCs/>
                <w:sz w:val="20"/>
                <w:szCs w:val="20"/>
              </w:rPr>
              <w:t>Laboratoire :</w:t>
            </w:r>
          </w:p>
          <w:p w14:paraId="2971C86E" w14:textId="02E939E6" w:rsidR="0052389F" w:rsidRPr="00AA214D" w:rsidRDefault="0052389F" w:rsidP="0052389F">
            <w:pPr>
              <w:rPr>
                <w:sz w:val="20"/>
                <w:szCs w:val="20"/>
              </w:rPr>
            </w:pPr>
            <w:r w:rsidRPr="00AA214D">
              <w:rPr>
                <w:sz w:val="20"/>
                <w:szCs w:val="20"/>
              </w:rPr>
              <w:t xml:space="preserve">Trois mille trois cent soixante -six (3 366) prélèvements ont été analysés aux laboratoires de référence Covid-19 parmi lesquels trois cent </w:t>
            </w:r>
            <w:r w:rsidR="00AB0039" w:rsidRPr="00AA214D">
              <w:rPr>
                <w:sz w:val="20"/>
                <w:szCs w:val="20"/>
              </w:rPr>
              <w:t xml:space="preserve">quarante-sept </w:t>
            </w:r>
            <w:r w:rsidRPr="00AA214D">
              <w:rPr>
                <w:sz w:val="20"/>
                <w:szCs w:val="20"/>
              </w:rPr>
              <w:t>(</w:t>
            </w:r>
            <w:r w:rsidR="00AB0039" w:rsidRPr="00AA214D">
              <w:rPr>
                <w:sz w:val="20"/>
                <w:szCs w:val="20"/>
              </w:rPr>
              <w:t>347</w:t>
            </w:r>
            <w:r w:rsidRPr="00AA214D">
              <w:rPr>
                <w:sz w:val="20"/>
                <w:szCs w:val="20"/>
              </w:rPr>
              <w:t>) se sont révélés positifs au test de COVID-19 dans les régions de :</w:t>
            </w:r>
          </w:p>
          <w:p w14:paraId="0D22F8C8" w14:textId="77777777" w:rsidR="0052389F" w:rsidRPr="00AA214D" w:rsidRDefault="0052389F" w:rsidP="0052389F">
            <w:pPr>
              <w:pStyle w:val="Paragraphedeliste"/>
              <w:numPr>
                <w:ilvl w:val="0"/>
                <w:numId w:val="2"/>
              </w:numPr>
              <w:ind w:left="464"/>
              <w:rPr>
                <w:sz w:val="20"/>
                <w:szCs w:val="20"/>
              </w:rPr>
            </w:pPr>
            <w:r w:rsidRPr="00AA214D">
              <w:rPr>
                <w:sz w:val="20"/>
                <w:szCs w:val="20"/>
              </w:rPr>
              <w:t>Kayes : Six (6) cas dans les districts sanitaires de Kayes (3), Kita (1) et Kéniéba (2) ;</w:t>
            </w:r>
          </w:p>
          <w:p w14:paraId="11AEDBD0" w14:textId="77777777" w:rsidR="0052389F" w:rsidRPr="00AA214D" w:rsidRDefault="0052389F" w:rsidP="0052389F">
            <w:pPr>
              <w:pStyle w:val="Paragraphedeliste"/>
              <w:numPr>
                <w:ilvl w:val="0"/>
                <w:numId w:val="2"/>
              </w:numPr>
              <w:ind w:left="464"/>
              <w:rPr>
                <w:sz w:val="20"/>
                <w:szCs w:val="20"/>
              </w:rPr>
            </w:pPr>
            <w:r w:rsidRPr="00AA214D">
              <w:rPr>
                <w:sz w:val="20"/>
                <w:szCs w:val="20"/>
              </w:rPr>
              <w:t>Koulikoro : Cinquante-six (56) cas dans les districts sanitaires de Kati (22), Kalaban-Coro (24) et Koulikoro (10) ;</w:t>
            </w:r>
          </w:p>
          <w:p w14:paraId="7C337527" w14:textId="77777777" w:rsidR="0052389F" w:rsidRPr="00AA214D" w:rsidRDefault="0052389F" w:rsidP="0052389F">
            <w:pPr>
              <w:pStyle w:val="Paragraphedeliste"/>
              <w:numPr>
                <w:ilvl w:val="0"/>
                <w:numId w:val="2"/>
              </w:numPr>
              <w:ind w:left="464"/>
              <w:rPr>
                <w:sz w:val="20"/>
                <w:szCs w:val="20"/>
              </w:rPr>
            </w:pPr>
            <w:r w:rsidRPr="00AA214D">
              <w:rPr>
                <w:sz w:val="20"/>
                <w:szCs w:val="20"/>
              </w:rPr>
              <w:t>Sikasso : Neuf (9) cas dans les districts sanitaires de Sikasso (4), Koutiala (2) et Selingué (3) ;</w:t>
            </w:r>
          </w:p>
          <w:p w14:paraId="5D225B04" w14:textId="77777777" w:rsidR="0052389F" w:rsidRPr="00AA214D" w:rsidRDefault="0052389F" w:rsidP="0052389F">
            <w:pPr>
              <w:pStyle w:val="Paragraphedeliste"/>
              <w:numPr>
                <w:ilvl w:val="0"/>
                <w:numId w:val="2"/>
              </w:numPr>
              <w:ind w:left="464"/>
              <w:rPr>
                <w:sz w:val="20"/>
                <w:szCs w:val="20"/>
              </w:rPr>
            </w:pPr>
            <w:r w:rsidRPr="00AA214D">
              <w:rPr>
                <w:sz w:val="20"/>
                <w:szCs w:val="20"/>
              </w:rPr>
              <w:t>Ségou : Neuf (9) cas dans les districts sanitaires de Ségou (8) et Markala (1) ;</w:t>
            </w:r>
          </w:p>
          <w:p w14:paraId="0A0AA06B" w14:textId="4BDE5E91" w:rsidR="0052389F" w:rsidRPr="00AA214D" w:rsidRDefault="0052389F" w:rsidP="0052389F">
            <w:pPr>
              <w:pStyle w:val="Paragraphedeliste"/>
              <w:numPr>
                <w:ilvl w:val="0"/>
                <w:numId w:val="2"/>
              </w:numPr>
              <w:ind w:left="464"/>
              <w:rPr>
                <w:sz w:val="20"/>
                <w:szCs w:val="20"/>
              </w:rPr>
            </w:pPr>
            <w:r w:rsidRPr="00AA214D">
              <w:rPr>
                <w:sz w:val="20"/>
                <w:szCs w:val="20"/>
              </w:rPr>
              <w:t xml:space="preserve">Mopti : </w:t>
            </w:r>
            <w:r w:rsidR="00AB0039" w:rsidRPr="00AA214D">
              <w:rPr>
                <w:sz w:val="20"/>
                <w:szCs w:val="20"/>
              </w:rPr>
              <w:t>Dix</w:t>
            </w:r>
            <w:r w:rsidRPr="00AA214D">
              <w:rPr>
                <w:sz w:val="20"/>
                <w:szCs w:val="20"/>
              </w:rPr>
              <w:t xml:space="preserve"> (</w:t>
            </w:r>
            <w:r w:rsidR="00AB0039" w:rsidRPr="00AA214D">
              <w:rPr>
                <w:sz w:val="20"/>
                <w:szCs w:val="20"/>
              </w:rPr>
              <w:t>10</w:t>
            </w:r>
            <w:r w:rsidRPr="00AA214D">
              <w:rPr>
                <w:sz w:val="20"/>
                <w:szCs w:val="20"/>
              </w:rPr>
              <w:t>) cas dans les districts sanitaires de Mopti (1), Koro (2), Bankass (5) et Tenenkou</w:t>
            </w:r>
            <w:r w:rsidR="00AB0039" w:rsidRPr="00AA214D">
              <w:rPr>
                <w:sz w:val="20"/>
                <w:szCs w:val="20"/>
              </w:rPr>
              <w:t xml:space="preserve"> (2</w:t>
            </w:r>
            <w:r w:rsidRPr="00AA214D">
              <w:rPr>
                <w:sz w:val="20"/>
                <w:szCs w:val="20"/>
              </w:rPr>
              <w:t>) ;</w:t>
            </w:r>
          </w:p>
          <w:p w14:paraId="54B8D4EE" w14:textId="77777777" w:rsidR="0052389F" w:rsidRPr="00AA214D" w:rsidRDefault="0052389F" w:rsidP="0052389F">
            <w:pPr>
              <w:pStyle w:val="Paragraphedeliste"/>
              <w:numPr>
                <w:ilvl w:val="0"/>
                <w:numId w:val="2"/>
              </w:numPr>
              <w:ind w:left="464"/>
              <w:rPr>
                <w:sz w:val="20"/>
                <w:szCs w:val="20"/>
              </w:rPr>
            </w:pPr>
            <w:r w:rsidRPr="00AA214D">
              <w:rPr>
                <w:sz w:val="20"/>
                <w:szCs w:val="20"/>
              </w:rPr>
              <w:t>Tombouctou : Un (1) cas dans le district sanitaire de Tombouctou ;</w:t>
            </w:r>
          </w:p>
          <w:p w14:paraId="51CD80CE" w14:textId="77777777" w:rsidR="0052389F" w:rsidRPr="00AA214D" w:rsidRDefault="0052389F" w:rsidP="0052389F">
            <w:pPr>
              <w:pStyle w:val="Paragraphedeliste"/>
              <w:numPr>
                <w:ilvl w:val="0"/>
                <w:numId w:val="2"/>
              </w:numPr>
              <w:ind w:left="464"/>
              <w:rPr>
                <w:sz w:val="20"/>
                <w:szCs w:val="20"/>
              </w:rPr>
            </w:pPr>
            <w:r w:rsidRPr="00AA214D">
              <w:rPr>
                <w:sz w:val="20"/>
                <w:szCs w:val="20"/>
              </w:rPr>
              <w:t>Gao : Deux (2) cas dans le district sanitaire de Gao ;</w:t>
            </w:r>
          </w:p>
          <w:p w14:paraId="53D35094" w14:textId="77777777" w:rsidR="0052389F" w:rsidRPr="00AA214D" w:rsidRDefault="0052389F" w:rsidP="0052389F">
            <w:pPr>
              <w:pStyle w:val="Paragraphedeliste"/>
              <w:numPr>
                <w:ilvl w:val="0"/>
                <w:numId w:val="2"/>
              </w:numPr>
              <w:ind w:left="464"/>
              <w:rPr>
                <w:sz w:val="20"/>
                <w:szCs w:val="20"/>
              </w:rPr>
            </w:pPr>
            <w:r w:rsidRPr="00AA214D">
              <w:rPr>
                <w:sz w:val="20"/>
                <w:szCs w:val="20"/>
              </w:rPr>
              <w:t>Ménaka : Un (1) cas dans le district sanitaire de Ménaka</w:t>
            </w:r>
          </w:p>
          <w:p w14:paraId="6CC70D43" w14:textId="77777777" w:rsidR="0052389F" w:rsidRPr="00AA214D" w:rsidRDefault="0052389F" w:rsidP="0052389F">
            <w:pPr>
              <w:pStyle w:val="Paragraphedeliste"/>
              <w:numPr>
                <w:ilvl w:val="0"/>
                <w:numId w:val="2"/>
              </w:numPr>
              <w:ind w:left="464"/>
              <w:rPr>
                <w:sz w:val="20"/>
                <w:szCs w:val="20"/>
              </w:rPr>
            </w:pPr>
            <w:r w:rsidRPr="00AA214D">
              <w:rPr>
                <w:sz w:val="20"/>
                <w:szCs w:val="20"/>
              </w:rPr>
              <w:t>District de Bamako : Deux cent cinquante-trois (253) cas dans les Communes I (16), II (24), III (16), IV (69), V (38) et VI (90).</w:t>
            </w:r>
          </w:p>
          <w:p w14:paraId="0AFF9F4E" w14:textId="4E7643AD" w:rsidR="008A7E15" w:rsidRPr="00676DB8" w:rsidRDefault="00F063FA" w:rsidP="000A6007">
            <w:pPr>
              <w:rPr>
                <w:sz w:val="20"/>
                <w:szCs w:val="20"/>
              </w:rPr>
            </w:pPr>
            <w:r w:rsidRPr="00676DB8">
              <w:rPr>
                <w:sz w:val="20"/>
                <w:szCs w:val="20"/>
              </w:rPr>
              <w:t>La situation à la 1</w:t>
            </w:r>
            <w:r w:rsidRPr="00676DB8">
              <w:rPr>
                <w:sz w:val="20"/>
                <w:szCs w:val="20"/>
                <w:vertAlign w:val="superscript"/>
              </w:rPr>
              <w:t>ère</w:t>
            </w:r>
            <w:r w:rsidRPr="00676DB8">
              <w:rPr>
                <w:sz w:val="20"/>
                <w:szCs w:val="20"/>
              </w:rPr>
              <w:t xml:space="preserve"> semaine est trois mille trois cent soixante -six (3 366) </w:t>
            </w:r>
            <w:r w:rsidR="000A6007" w:rsidRPr="00676DB8">
              <w:rPr>
                <w:sz w:val="20"/>
                <w:szCs w:val="20"/>
              </w:rPr>
              <w:t xml:space="preserve">prélèvements analysés dont </w:t>
            </w:r>
            <w:r w:rsidRPr="00676DB8">
              <w:rPr>
                <w:sz w:val="20"/>
                <w:szCs w:val="20"/>
              </w:rPr>
              <w:t>trois cent quarante-sept (347</w:t>
            </w:r>
            <w:r w:rsidR="00AB0039" w:rsidRPr="00676DB8">
              <w:rPr>
                <w:sz w:val="20"/>
                <w:szCs w:val="20"/>
              </w:rPr>
              <w:t>) cas confirmés</w:t>
            </w:r>
            <w:r w:rsidR="00676DB8" w:rsidRPr="00676DB8">
              <w:rPr>
                <w:sz w:val="20"/>
                <w:szCs w:val="20"/>
              </w:rPr>
              <w:t>,</w:t>
            </w:r>
            <w:r w:rsidR="00AB0039" w:rsidRPr="00676DB8">
              <w:rPr>
                <w:sz w:val="20"/>
                <w:szCs w:val="20"/>
              </w:rPr>
              <w:t xml:space="preserve"> et </w:t>
            </w:r>
            <w:r w:rsidR="008A7E15" w:rsidRPr="00676DB8">
              <w:rPr>
                <w:sz w:val="20"/>
                <w:szCs w:val="20"/>
              </w:rPr>
              <w:t>vingt</w:t>
            </w:r>
            <w:r w:rsidR="00B605F0" w:rsidRPr="00676DB8">
              <w:rPr>
                <w:sz w:val="20"/>
                <w:szCs w:val="20"/>
              </w:rPr>
              <w:t xml:space="preserve"> (20</w:t>
            </w:r>
            <w:r w:rsidR="00AB0039" w:rsidRPr="00676DB8">
              <w:rPr>
                <w:sz w:val="20"/>
                <w:szCs w:val="20"/>
              </w:rPr>
              <w:t>) décès</w:t>
            </w:r>
            <w:r w:rsidR="008A7E15" w:rsidRPr="00676DB8">
              <w:rPr>
                <w:sz w:val="20"/>
                <w:szCs w:val="20"/>
              </w:rPr>
              <w:t>.</w:t>
            </w:r>
          </w:p>
          <w:p w14:paraId="10F6B2CB" w14:textId="77777777" w:rsidR="008A7E15" w:rsidRPr="00676DB8" w:rsidRDefault="008A7E15" w:rsidP="008A7E15">
            <w:pPr>
              <w:rPr>
                <w:sz w:val="20"/>
                <w:szCs w:val="20"/>
              </w:rPr>
            </w:pPr>
            <w:r w:rsidRPr="00676DB8">
              <w:rPr>
                <w:sz w:val="20"/>
                <w:szCs w:val="20"/>
              </w:rPr>
              <w:t>La situation cumulée depuis le début de la maladie est de Soixante-neuf mille deux cent un (69 201) prélèvements analysés dont sept mille six-cent (7 600) cas confirmés et deux cent quatre-vingt-dix-huit (298) décès soit une létalité de 3,92 % ; 5 291 guéris ;</w:t>
            </w:r>
          </w:p>
          <w:p w14:paraId="6335C9BF" w14:textId="298BACAA" w:rsidR="008A7E15" w:rsidRPr="00676DB8" w:rsidRDefault="00D43956" w:rsidP="008A7E15">
            <w:pPr>
              <w:rPr>
                <w:sz w:val="20"/>
                <w:szCs w:val="20"/>
              </w:rPr>
            </w:pPr>
            <w:r w:rsidRPr="00676DB8">
              <w:rPr>
                <w:sz w:val="20"/>
                <w:szCs w:val="20"/>
              </w:rPr>
              <w:t>944 en traitement dont 113 dans les structures de santé et 831 à domicile ;</w:t>
            </w:r>
            <w:r w:rsidR="008A7E15" w:rsidRPr="00676DB8">
              <w:rPr>
                <w:sz w:val="20"/>
                <w:szCs w:val="20"/>
              </w:rPr>
              <w:t xml:space="preserve"> 8 transférés en dehors du pays.</w:t>
            </w:r>
          </w:p>
          <w:p w14:paraId="19BF22A9" w14:textId="77777777" w:rsidR="000A6007" w:rsidRPr="00AA214D" w:rsidRDefault="000A6007" w:rsidP="000A6007">
            <w:pPr>
              <w:pStyle w:val="Paragraphedeliste"/>
              <w:numPr>
                <w:ilvl w:val="0"/>
                <w:numId w:val="15"/>
              </w:numPr>
              <w:rPr>
                <w:b/>
                <w:bCs/>
                <w:sz w:val="20"/>
                <w:szCs w:val="20"/>
              </w:rPr>
            </w:pPr>
            <w:r w:rsidRPr="00AA214D">
              <w:rPr>
                <w:b/>
                <w:bCs/>
                <w:sz w:val="20"/>
                <w:szCs w:val="20"/>
              </w:rPr>
              <w:t>Suivi des personnes-contact :</w:t>
            </w:r>
          </w:p>
          <w:p w14:paraId="54A16DAF" w14:textId="65855069" w:rsidR="000A6007" w:rsidRPr="007071F5" w:rsidRDefault="000A6007" w:rsidP="000A6007">
            <w:pPr>
              <w:rPr>
                <w:sz w:val="20"/>
                <w:szCs w:val="20"/>
              </w:rPr>
            </w:pPr>
            <w:r w:rsidRPr="00AA214D">
              <w:rPr>
                <w:sz w:val="20"/>
                <w:szCs w:val="20"/>
              </w:rPr>
              <w:t xml:space="preserve">La situation des cas contacts de COVID-19 identifiés et </w:t>
            </w:r>
            <w:r w:rsidRPr="007071F5">
              <w:rPr>
                <w:sz w:val="20"/>
                <w:szCs w:val="20"/>
              </w:rPr>
              <w:t xml:space="preserve">suivis quotidiennement à la date du </w:t>
            </w:r>
            <w:r w:rsidR="00935C72" w:rsidRPr="007071F5">
              <w:rPr>
                <w:sz w:val="20"/>
                <w:szCs w:val="20"/>
              </w:rPr>
              <w:t>10</w:t>
            </w:r>
            <w:r w:rsidRPr="007071F5">
              <w:rPr>
                <w:sz w:val="20"/>
                <w:szCs w:val="20"/>
              </w:rPr>
              <w:t xml:space="preserve"> </w:t>
            </w:r>
            <w:r w:rsidR="001E3CFA" w:rsidRPr="007071F5">
              <w:rPr>
                <w:sz w:val="20"/>
                <w:szCs w:val="20"/>
              </w:rPr>
              <w:t>janvier</w:t>
            </w:r>
            <w:r w:rsidR="00EA521B" w:rsidRPr="007071F5">
              <w:rPr>
                <w:sz w:val="20"/>
                <w:szCs w:val="20"/>
              </w:rPr>
              <w:t xml:space="preserve"> est de deux mille cinq cent vingt-neuf</w:t>
            </w:r>
            <w:r w:rsidRPr="007071F5">
              <w:rPr>
                <w:sz w:val="20"/>
                <w:szCs w:val="20"/>
              </w:rPr>
              <w:t xml:space="preserve"> </w:t>
            </w:r>
            <w:r w:rsidR="00EA521B" w:rsidRPr="007071F5">
              <w:rPr>
                <w:sz w:val="20"/>
                <w:szCs w:val="20"/>
              </w:rPr>
              <w:t>(2 529</w:t>
            </w:r>
            <w:r w:rsidRPr="007071F5">
              <w:rPr>
                <w:sz w:val="20"/>
                <w:szCs w:val="20"/>
              </w:rPr>
              <w:t>) dont Bamako (</w:t>
            </w:r>
            <w:r w:rsidR="007071F5" w:rsidRPr="007071F5">
              <w:rPr>
                <w:sz w:val="20"/>
                <w:szCs w:val="20"/>
              </w:rPr>
              <w:t>1 745</w:t>
            </w:r>
            <w:r w:rsidRPr="007071F5">
              <w:rPr>
                <w:sz w:val="20"/>
                <w:szCs w:val="20"/>
              </w:rPr>
              <w:t>), Kayes (</w:t>
            </w:r>
            <w:r w:rsidR="007071F5" w:rsidRPr="007071F5">
              <w:rPr>
                <w:sz w:val="20"/>
                <w:szCs w:val="20"/>
              </w:rPr>
              <w:t>19</w:t>
            </w:r>
            <w:r w:rsidRPr="007071F5">
              <w:rPr>
                <w:sz w:val="20"/>
                <w:szCs w:val="20"/>
              </w:rPr>
              <w:t>), Koulikoro (</w:t>
            </w:r>
            <w:r w:rsidR="007071F5" w:rsidRPr="007071F5">
              <w:rPr>
                <w:sz w:val="20"/>
                <w:szCs w:val="20"/>
              </w:rPr>
              <w:t>230), Sikasso (247), Ségou (159</w:t>
            </w:r>
            <w:r w:rsidR="00B92F33">
              <w:rPr>
                <w:sz w:val="20"/>
                <w:szCs w:val="20"/>
              </w:rPr>
              <w:t xml:space="preserve">), </w:t>
            </w:r>
            <w:r w:rsidR="00403A0D" w:rsidRPr="007071F5">
              <w:rPr>
                <w:sz w:val="20"/>
                <w:szCs w:val="20"/>
              </w:rPr>
              <w:t>Mopti</w:t>
            </w:r>
            <w:r w:rsidRPr="007071F5">
              <w:rPr>
                <w:sz w:val="20"/>
                <w:szCs w:val="20"/>
              </w:rPr>
              <w:t xml:space="preserve"> (</w:t>
            </w:r>
            <w:r w:rsidR="007071F5" w:rsidRPr="007071F5">
              <w:rPr>
                <w:sz w:val="20"/>
                <w:szCs w:val="20"/>
              </w:rPr>
              <w:t>119</w:t>
            </w:r>
            <w:r w:rsidRPr="007071F5">
              <w:rPr>
                <w:sz w:val="20"/>
                <w:szCs w:val="20"/>
              </w:rPr>
              <w:t>)</w:t>
            </w:r>
            <w:r w:rsidR="007071F5" w:rsidRPr="007071F5">
              <w:rPr>
                <w:sz w:val="20"/>
                <w:szCs w:val="20"/>
              </w:rPr>
              <w:t xml:space="preserve"> et Tombouctou (10)</w:t>
            </w:r>
            <w:r w:rsidR="00AB05CC" w:rsidRPr="007071F5">
              <w:rPr>
                <w:sz w:val="20"/>
                <w:szCs w:val="20"/>
              </w:rPr>
              <w:t>.</w:t>
            </w:r>
          </w:p>
          <w:p w14:paraId="4FF9A691" w14:textId="77777777" w:rsidR="000A6007" w:rsidRPr="00AA214D" w:rsidRDefault="000A6007" w:rsidP="000A6007">
            <w:pPr>
              <w:pStyle w:val="Paragraphedeliste"/>
              <w:numPr>
                <w:ilvl w:val="0"/>
                <w:numId w:val="15"/>
              </w:numPr>
              <w:rPr>
                <w:b/>
                <w:bCs/>
                <w:sz w:val="20"/>
                <w:szCs w:val="20"/>
              </w:rPr>
            </w:pPr>
            <w:r w:rsidRPr="00AA214D">
              <w:rPr>
                <w:b/>
                <w:bCs/>
                <w:sz w:val="20"/>
                <w:szCs w:val="20"/>
              </w:rPr>
              <w:t>Situation des voyageurs :</w:t>
            </w:r>
          </w:p>
          <w:p w14:paraId="3777FA45" w14:textId="595964B8" w:rsidR="000A6007" w:rsidRPr="00AA214D" w:rsidRDefault="000A6007" w:rsidP="000A6007">
            <w:pPr>
              <w:rPr>
                <w:sz w:val="20"/>
                <w:szCs w:val="20"/>
              </w:rPr>
            </w:pPr>
            <w:r w:rsidRPr="00AA214D">
              <w:rPr>
                <w:sz w:val="20"/>
                <w:szCs w:val="20"/>
              </w:rPr>
              <w:t xml:space="preserve">La situation est de 4 </w:t>
            </w:r>
            <w:r w:rsidR="0052389F" w:rsidRPr="00AA214D">
              <w:rPr>
                <w:sz w:val="20"/>
                <w:szCs w:val="20"/>
              </w:rPr>
              <w:t>330</w:t>
            </w:r>
            <w:r w:rsidRPr="00AA214D">
              <w:rPr>
                <w:sz w:val="20"/>
                <w:szCs w:val="20"/>
              </w:rPr>
              <w:t xml:space="preserve"> voyageurs testés au COVID-19 dont </w:t>
            </w:r>
            <w:r w:rsidR="001E3CFA" w:rsidRPr="00AA214D">
              <w:rPr>
                <w:sz w:val="20"/>
                <w:szCs w:val="20"/>
              </w:rPr>
              <w:t>2</w:t>
            </w:r>
            <w:r w:rsidR="0052389F" w:rsidRPr="00AA214D">
              <w:rPr>
                <w:sz w:val="20"/>
                <w:szCs w:val="20"/>
              </w:rPr>
              <w:t>3</w:t>
            </w:r>
            <w:r w:rsidRPr="00AA214D">
              <w:rPr>
                <w:sz w:val="20"/>
                <w:szCs w:val="20"/>
              </w:rPr>
              <w:t xml:space="preserve"> se sont révélés positifs cette semaine.</w:t>
            </w:r>
          </w:p>
          <w:p w14:paraId="10C8EAA2" w14:textId="2E42F5B2" w:rsidR="000A6007" w:rsidRDefault="00AB0039" w:rsidP="000A6007">
            <w:pPr>
              <w:rPr>
                <w:sz w:val="20"/>
                <w:szCs w:val="20"/>
              </w:rPr>
            </w:pPr>
            <w:r w:rsidRPr="00AA214D">
              <w:rPr>
                <w:sz w:val="20"/>
                <w:szCs w:val="20"/>
              </w:rPr>
              <w:t xml:space="preserve">La situation </w:t>
            </w:r>
            <w:r w:rsidR="00BF5E46">
              <w:rPr>
                <w:sz w:val="20"/>
                <w:szCs w:val="20"/>
              </w:rPr>
              <w:t>à la 1</w:t>
            </w:r>
            <w:r w:rsidR="00BF5E46" w:rsidRPr="00BF5E46">
              <w:rPr>
                <w:sz w:val="20"/>
                <w:szCs w:val="20"/>
                <w:vertAlign w:val="superscript"/>
              </w:rPr>
              <w:t>ère</w:t>
            </w:r>
            <w:r w:rsidR="00BF5E46">
              <w:rPr>
                <w:sz w:val="20"/>
                <w:szCs w:val="20"/>
              </w:rPr>
              <w:t xml:space="preserve"> semaine est de 4 330</w:t>
            </w:r>
            <w:r w:rsidR="000A6007" w:rsidRPr="00AA214D">
              <w:rPr>
                <w:sz w:val="20"/>
                <w:szCs w:val="20"/>
              </w:rPr>
              <w:t xml:space="preserve"> voyageurs testés dont </w:t>
            </w:r>
            <w:r w:rsidR="00BF5E46">
              <w:rPr>
                <w:sz w:val="20"/>
                <w:szCs w:val="20"/>
              </w:rPr>
              <w:t>23</w:t>
            </w:r>
            <w:r w:rsidR="00081C5C">
              <w:rPr>
                <w:sz w:val="20"/>
                <w:szCs w:val="20"/>
              </w:rPr>
              <w:t xml:space="preserve"> </w:t>
            </w:r>
            <w:r w:rsidR="000A6007" w:rsidRPr="00AA214D">
              <w:rPr>
                <w:sz w:val="20"/>
                <w:szCs w:val="20"/>
              </w:rPr>
              <w:t xml:space="preserve">se sont révélés positifs. </w:t>
            </w:r>
          </w:p>
          <w:p w14:paraId="331284DD" w14:textId="1CCB81E1" w:rsidR="008A7E15" w:rsidRPr="00081C5C" w:rsidRDefault="008A7E15" w:rsidP="000A6007">
            <w:pPr>
              <w:rPr>
                <w:sz w:val="20"/>
                <w:szCs w:val="20"/>
              </w:rPr>
            </w:pPr>
            <w:r w:rsidRPr="00081C5C">
              <w:rPr>
                <w:sz w:val="20"/>
                <w:szCs w:val="20"/>
              </w:rPr>
              <w:t xml:space="preserve">La situation cumulée depuis l’ouverture des points d’entrée </w:t>
            </w:r>
            <w:r w:rsidR="00781131" w:rsidRPr="00081C5C">
              <w:rPr>
                <w:sz w:val="20"/>
                <w:szCs w:val="20"/>
              </w:rPr>
              <w:t>est de 78 337 voyageurs testés dont 486 se sont révélés positifs.</w:t>
            </w:r>
          </w:p>
          <w:p w14:paraId="06DDF9DC" w14:textId="77777777" w:rsidR="000A6007" w:rsidRPr="00AA214D" w:rsidRDefault="000A6007" w:rsidP="000A6007">
            <w:pPr>
              <w:pStyle w:val="Paragraphedeliste"/>
              <w:numPr>
                <w:ilvl w:val="0"/>
                <w:numId w:val="15"/>
              </w:numPr>
              <w:rPr>
                <w:b/>
                <w:bCs/>
                <w:sz w:val="20"/>
                <w:szCs w:val="20"/>
              </w:rPr>
            </w:pPr>
            <w:r w:rsidRPr="00AA214D">
              <w:rPr>
                <w:b/>
                <w:bCs/>
                <w:sz w:val="20"/>
                <w:szCs w:val="20"/>
              </w:rPr>
              <w:lastRenderedPageBreak/>
              <w:t xml:space="preserve">Centre d’appel :  </w:t>
            </w:r>
          </w:p>
          <w:p w14:paraId="0CC71875" w14:textId="2E7A2041" w:rsidR="000A6007" w:rsidRPr="00AA214D" w:rsidRDefault="000A6007" w:rsidP="000A6007">
            <w:pPr>
              <w:rPr>
                <w:sz w:val="20"/>
                <w:szCs w:val="20"/>
              </w:rPr>
            </w:pPr>
            <w:r w:rsidRPr="00AA214D">
              <w:rPr>
                <w:sz w:val="20"/>
                <w:szCs w:val="20"/>
              </w:rPr>
              <w:t xml:space="preserve">Cette semaine, </w:t>
            </w:r>
            <w:r w:rsidR="00A3229E" w:rsidRPr="00AA214D">
              <w:rPr>
                <w:sz w:val="20"/>
                <w:szCs w:val="20"/>
              </w:rPr>
              <w:t>5 551</w:t>
            </w:r>
            <w:r w:rsidRPr="00AA214D">
              <w:rPr>
                <w:sz w:val="20"/>
                <w:szCs w:val="20"/>
              </w:rPr>
              <w:t xml:space="preserve"> appels traités sur 5 </w:t>
            </w:r>
            <w:r w:rsidR="00A3229E" w:rsidRPr="00AA214D">
              <w:rPr>
                <w:sz w:val="20"/>
                <w:szCs w:val="20"/>
              </w:rPr>
              <w:t>982</w:t>
            </w:r>
            <w:r w:rsidRPr="00AA214D">
              <w:rPr>
                <w:sz w:val="20"/>
                <w:szCs w:val="20"/>
              </w:rPr>
              <w:t xml:space="preserve"> reçus sur le numéro vert (36 061) pour les renseignements s</w:t>
            </w:r>
            <w:r w:rsidR="00A3229E" w:rsidRPr="00AA214D">
              <w:rPr>
                <w:sz w:val="20"/>
                <w:szCs w:val="20"/>
              </w:rPr>
              <w:t>ur la pandémie COVID-19, soit 92</w:t>
            </w:r>
            <w:r w:rsidRPr="00AA214D">
              <w:rPr>
                <w:sz w:val="20"/>
                <w:szCs w:val="20"/>
              </w:rPr>
              <w:t>,7</w:t>
            </w:r>
            <w:r w:rsidR="00A3229E" w:rsidRPr="00AA214D">
              <w:rPr>
                <w:sz w:val="20"/>
                <w:szCs w:val="20"/>
              </w:rPr>
              <w:t>5</w:t>
            </w:r>
            <w:r w:rsidRPr="00AA214D">
              <w:rPr>
                <w:sz w:val="20"/>
                <w:szCs w:val="20"/>
              </w:rPr>
              <w:t xml:space="preserve"> %. Sur les </w:t>
            </w:r>
            <w:r w:rsidR="00A3229E" w:rsidRPr="00AA214D">
              <w:rPr>
                <w:sz w:val="20"/>
                <w:szCs w:val="20"/>
              </w:rPr>
              <w:t>5 551 appels traités, 51</w:t>
            </w:r>
            <w:r w:rsidRPr="00AA214D">
              <w:rPr>
                <w:sz w:val="20"/>
                <w:szCs w:val="20"/>
              </w:rPr>
              <w:t xml:space="preserve"> cas d’alertes ont été enregistrés.</w:t>
            </w:r>
          </w:p>
          <w:p w14:paraId="4D02086F" w14:textId="77777777" w:rsidR="000A6007" w:rsidRPr="00AA214D" w:rsidRDefault="000A6007" w:rsidP="000A6007">
            <w:pPr>
              <w:pStyle w:val="Paragraphedeliste"/>
              <w:numPr>
                <w:ilvl w:val="0"/>
                <w:numId w:val="15"/>
              </w:numPr>
              <w:rPr>
                <w:b/>
                <w:bCs/>
                <w:sz w:val="20"/>
                <w:szCs w:val="20"/>
              </w:rPr>
            </w:pPr>
            <w:r w:rsidRPr="00AA214D">
              <w:rPr>
                <w:b/>
                <w:bCs/>
                <w:sz w:val="20"/>
                <w:szCs w:val="20"/>
              </w:rPr>
              <w:t xml:space="preserve">Points d’entrée : </w:t>
            </w:r>
          </w:p>
          <w:p w14:paraId="620A728C" w14:textId="6D89B30B" w:rsidR="000A6007" w:rsidRPr="00AA214D" w:rsidRDefault="000A6007" w:rsidP="000A6007">
            <w:pPr>
              <w:rPr>
                <w:sz w:val="20"/>
                <w:szCs w:val="20"/>
              </w:rPr>
            </w:pPr>
            <w:r w:rsidRPr="00AA214D">
              <w:rPr>
                <w:sz w:val="20"/>
                <w:szCs w:val="20"/>
              </w:rPr>
              <w:t xml:space="preserve">Au niveau des quinze (15) cordons sanitaires y compris celui de l’Aéroport International Président Modibo KEITA-Sénou </w:t>
            </w:r>
            <w:r w:rsidR="00E012DA" w:rsidRPr="00AA214D">
              <w:rPr>
                <w:sz w:val="20"/>
                <w:szCs w:val="20"/>
              </w:rPr>
              <w:t>9 402</w:t>
            </w:r>
            <w:r w:rsidRPr="00AA214D">
              <w:rPr>
                <w:sz w:val="20"/>
                <w:szCs w:val="20"/>
              </w:rPr>
              <w:t xml:space="preserve"> passagers dans </w:t>
            </w:r>
            <w:r w:rsidR="00E012DA" w:rsidRPr="00AA214D">
              <w:rPr>
                <w:sz w:val="20"/>
                <w:szCs w:val="20"/>
              </w:rPr>
              <w:t>2 678 véhicules et 6 349</w:t>
            </w:r>
            <w:r w:rsidR="00047789" w:rsidRPr="00AA214D">
              <w:rPr>
                <w:sz w:val="20"/>
                <w:szCs w:val="20"/>
              </w:rPr>
              <w:t xml:space="preserve"> </w:t>
            </w:r>
            <w:r w:rsidRPr="00AA214D">
              <w:rPr>
                <w:sz w:val="20"/>
                <w:szCs w:val="20"/>
              </w:rPr>
              <w:t xml:space="preserve">passagers dans </w:t>
            </w:r>
            <w:r w:rsidR="00E012DA" w:rsidRPr="00AA214D">
              <w:rPr>
                <w:sz w:val="20"/>
                <w:szCs w:val="20"/>
              </w:rPr>
              <w:t>93</w:t>
            </w:r>
            <w:r w:rsidR="00047789" w:rsidRPr="00AA214D">
              <w:rPr>
                <w:sz w:val="20"/>
                <w:szCs w:val="20"/>
              </w:rPr>
              <w:t xml:space="preserve"> </w:t>
            </w:r>
            <w:r w:rsidRPr="00AA214D">
              <w:rPr>
                <w:sz w:val="20"/>
                <w:szCs w:val="20"/>
              </w:rPr>
              <w:t xml:space="preserve">aéronefs ont été contrôlés. </w:t>
            </w:r>
          </w:p>
          <w:p w14:paraId="45D95819" w14:textId="77777777" w:rsidR="000A6007" w:rsidRPr="00AA214D" w:rsidRDefault="000A6007" w:rsidP="000A6007">
            <w:pPr>
              <w:pStyle w:val="Paragraphedeliste"/>
              <w:numPr>
                <w:ilvl w:val="0"/>
                <w:numId w:val="15"/>
              </w:numPr>
              <w:rPr>
                <w:b/>
                <w:bCs/>
                <w:sz w:val="20"/>
                <w:szCs w:val="20"/>
              </w:rPr>
            </w:pPr>
            <w:r w:rsidRPr="00AA214D">
              <w:rPr>
                <w:b/>
                <w:bCs/>
                <w:sz w:val="20"/>
                <w:szCs w:val="20"/>
              </w:rPr>
              <w:t>Actions menées face aux cas de COVID-19 :</w:t>
            </w:r>
          </w:p>
          <w:p w14:paraId="3E159EDC" w14:textId="77777777" w:rsidR="000A6007" w:rsidRPr="00AA214D" w:rsidRDefault="000A6007" w:rsidP="000A6007">
            <w:pPr>
              <w:pStyle w:val="Paragraphedeliste"/>
              <w:numPr>
                <w:ilvl w:val="0"/>
                <w:numId w:val="4"/>
              </w:numPr>
              <w:rPr>
                <w:sz w:val="20"/>
                <w:szCs w:val="20"/>
              </w:rPr>
            </w:pPr>
            <w:r w:rsidRPr="00AA214D">
              <w:rPr>
                <w:sz w:val="20"/>
                <w:szCs w:val="20"/>
              </w:rPr>
              <w:t>Renforcement de la surveillance épidémiologique à tous les niveaux ;</w:t>
            </w:r>
          </w:p>
          <w:p w14:paraId="5E7C275A" w14:textId="77777777" w:rsidR="000A6007" w:rsidRPr="00AA214D" w:rsidRDefault="000A6007" w:rsidP="000A6007">
            <w:pPr>
              <w:pStyle w:val="Paragraphedeliste"/>
              <w:numPr>
                <w:ilvl w:val="0"/>
                <w:numId w:val="4"/>
              </w:numPr>
              <w:rPr>
                <w:sz w:val="20"/>
                <w:szCs w:val="20"/>
              </w:rPr>
            </w:pPr>
            <w:r w:rsidRPr="00AA214D">
              <w:rPr>
                <w:sz w:val="20"/>
                <w:szCs w:val="20"/>
              </w:rPr>
              <w:t>Sensibilisation de la population sur les mesures de prévention et de contrôle de la maladie ;</w:t>
            </w:r>
          </w:p>
          <w:p w14:paraId="5BFE81D5" w14:textId="77777777" w:rsidR="000A6007" w:rsidRPr="00AA214D" w:rsidRDefault="000A6007" w:rsidP="000A6007">
            <w:pPr>
              <w:pStyle w:val="Paragraphedeliste"/>
              <w:numPr>
                <w:ilvl w:val="0"/>
                <w:numId w:val="4"/>
              </w:numPr>
              <w:rPr>
                <w:sz w:val="20"/>
                <w:szCs w:val="20"/>
              </w:rPr>
            </w:pPr>
            <w:r w:rsidRPr="00AA214D">
              <w:rPr>
                <w:sz w:val="20"/>
                <w:szCs w:val="20"/>
              </w:rPr>
              <w:t>Renforcement du dispositif sanitaire au niveau des cordons aériens et terrestres ;</w:t>
            </w:r>
          </w:p>
          <w:p w14:paraId="4DC7B5EC" w14:textId="77777777" w:rsidR="000A6007" w:rsidRPr="00AA214D" w:rsidRDefault="000A6007" w:rsidP="000A6007">
            <w:pPr>
              <w:pStyle w:val="Paragraphedeliste"/>
              <w:numPr>
                <w:ilvl w:val="0"/>
                <w:numId w:val="4"/>
              </w:numPr>
              <w:rPr>
                <w:sz w:val="20"/>
                <w:szCs w:val="20"/>
              </w:rPr>
            </w:pPr>
            <w:r w:rsidRPr="00AA214D">
              <w:rPr>
                <w:sz w:val="20"/>
                <w:szCs w:val="20"/>
              </w:rPr>
              <w:t>Désinfection des locaux occupés par les cas confirmés ;</w:t>
            </w:r>
          </w:p>
          <w:p w14:paraId="019B0E02" w14:textId="77777777" w:rsidR="000A6007" w:rsidRPr="00AA214D" w:rsidRDefault="000A6007" w:rsidP="000A6007">
            <w:pPr>
              <w:pStyle w:val="Paragraphedeliste"/>
              <w:numPr>
                <w:ilvl w:val="0"/>
                <w:numId w:val="4"/>
              </w:numPr>
              <w:rPr>
                <w:sz w:val="20"/>
                <w:szCs w:val="20"/>
              </w:rPr>
            </w:pPr>
            <w:r w:rsidRPr="00AA214D">
              <w:rPr>
                <w:sz w:val="20"/>
                <w:szCs w:val="20"/>
              </w:rPr>
              <w:t>Investigation et prise en charge des cas suspects, prise en charge et suivi des cas-contacts ;</w:t>
            </w:r>
          </w:p>
          <w:p w14:paraId="34750C17" w14:textId="77777777" w:rsidR="000A6007" w:rsidRDefault="000A6007" w:rsidP="000A6007">
            <w:pPr>
              <w:pStyle w:val="Paragraphedeliste"/>
              <w:numPr>
                <w:ilvl w:val="0"/>
                <w:numId w:val="4"/>
              </w:numPr>
              <w:rPr>
                <w:sz w:val="20"/>
                <w:szCs w:val="20"/>
              </w:rPr>
            </w:pPr>
            <w:r w:rsidRPr="00AA214D">
              <w:rPr>
                <w:sz w:val="20"/>
                <w:szCs w:val="20"/>
              </w:rPr>
              <w:t>Tenue régulière des réunions hebdomadaires du comité technique COVID-19 au niveau du CECOGEC ;</w:t>
            </w:r>
          </w:p>
          <w:p w14:paraId="276F70D4" w14:textId="0AE7A9BA" w:rsidR="00B14FE4" w:rsidRPr="00AA214D" w:rsidRDefault="00B14FE4" w:rsidP="000A6007">
            <w:pPr>
              <w:pStyle w:val="Paragraphedeliste"/>
              <w:numPr>
                <w:ilvl w:val="0"/>
                <w:numId w:val="4"/>
              </w:numPr>
              <w:rPr>
                <w:sz w:val="20"/>
                <w:szCs w:val="20"/>
              </w:rPr>
            </w:pPr>
            <w:r>
              <w:rPr>
                <w:sz w:val="20"/>
                <w:szCs w:val="20"/>
              </w:rPr>
              <w:t xml:space="preserve">Pulvérisation de </w:t>
            </w:r>
            <w:r w:rsidRPr="00AA214D">
              <w:rPr>
                <w:sz w:val="20"/>
                <w:szCs w:val="20"/>
              </w:rPr>
              <w:t>l’Aéroport International Président Modibo KEITA-Sénou</w:t>
            </w:r>
            <w:r>
              <w:rPr>
                <w:sz w:val="20"/>
                <w:szCs w:val="20"/>
              </w:rPr>
              <w:t> ;</w:t>
            </w:r>
          </w:p>
          <w:p w14:paraId="0CC22A73" w14:textId="77777777" w:rsidR="00B14FE4" w:rsidRDefault="000A6007" w:rsidP="000A6007">
            <w:pPr>
              <w:pStyle w:val="Paragraphedeliste"/>
              <w:numPr>
                <w:ilvl w:val="0"/>
                <w:numId w:val="4"/>
              </w:numPr>
              <w:rPr>
                <w:sz w:val="20"/>
                <w:szCs w:val="20"/>
              </w:rPr>
            </w:pPr>
            <w:r w:rsidRPr="00AA214D">
              <w:rPr>
                <w:sz w:val="20"/>
                <w:szCs w:val="20"/>
              </w:rPr>
              <w:t>Poursuite de la pulvérisation des grands marchés et gares routières dans le District de Bamako</w:t>
            </w:r>
            <w:r w:rsidR="00B14FE4">
              <w:rPr>
                <w:sz w:val="20"/>
                <w:szCs w:val="20"/>
              </w:rPr>
              <w:t> ;</w:t>
            </w:r>
          </w:p>
          <w:p w14:paraId="64D193F6" w14:textId="44672D1F" w:rsidR="000A6007" w:rsidRPr="00AA214D" w:rsidRDefault="00F439AB" w:rsidP="000A6007">
            <w:pPr>
              <w:pStyle w:val="Paragraphedeliste"/>
              <w:numPr>
                <w:ilvl w:val="0"/>
                <w:numId w:val="4"/>
              </w:numPr>
              <w:rPr>
                <w:sz w:val="20"/>
                <w:szCs w:val="20"/>
              </w:rPr>
            </w:pPr>
            <w:r>
              <w:rPr>
                <w:sz w:val="20"/>
                <w:szCs w:val="20"/>
              </w:rPr>
              <w:t>Démarrage</w:t>
            </w:r>
            <w:r w:rsidR="00B14FE4">
              <w:rPr>
                <w:sz w:val="20"/>
                <w:szCs w:val="20"/>
              </w:rPr>
              <w:t xml:space="preserve"> de la prise en charge à domicile par les CSRéf </w:t>
            </w:r>
            <w:r>
              <w:rPr>
                <w:sz w:val="20"/>
                <w:szCs w:val="20"/>
              </w:rPr>
              <w:t>du District de Bamako</w:t>
            </w:r>
            <w:r w:rsidR="000A6007" w:rsidRPr="00AA214D">
              <w:rPr>
                <w:sz w:val="20"/>
                <w:szCs w:val="20"/>
              </w:rPr>
              <w:t>.</w:t>
            </w:r>
          </w:p>
          <w:p w14:paraId="58E04F49" w14:textId="77777777" w:rsidR="009E5CF9" w:rsidRPr="00AA214D" w:rsidRDefault="009E5CF9" w:rsidP="009E5CF9">
            <w:pPr>
              <w:pStyle w:val="Paragraphedeliste"/>
              <w:rPr>
                <w:sz w:val="20"/>
                <w:szCs w:val="20"/>
              </w:rPr>
            </w:pPr>
          </w:p>
          <w:p w14:paraId="168DA282" w14:textId="0DF9788C" w:rsidR="00AA1AD2" w:rsidRPr="00AA214D" w:rsidRDefault="00AA1AD2" w:rsidP="00AA1AD2">
            <w:pPr>
              <w:rPr>
                <w:sz w:val="10"/>
                <w:szCs w:val="20"/>
              </w:rPr>
            </w:pPr>
          </w:p>
          <w:p w14:paraId="38B198F6" w14:textId="6462744D" w:rsidR="00AA1AD2" w:rsidRPr="00AA214D" w:rsidRDefault="00AA1AD2" w:rsidP="00DB742E">
            <w:pPr>
              <w:pStyle w:val="Paragraphedeliste"/>
              <w:numPr>
                <w:ilvl w:val="1"/>
                <w:numId w:val="13"/>
              </w:numPr>
              <w:rPr>
                <w:b/>
                <w:bCs/>
                <w:sz w:val="20"/>
                <w:szCs w:val="20"/>
              </w:rPr>
            </w:pPr>
            <w:r w:rsidRPr="00AA214D">
              <w:rPr>
                <w:b/>
                <w:bCs/>
                <w:sz w:val="20"/>
                <w:szCs w:val="20"/>
              </w:rPr>
              <w:t>Autres Maladies à fièvre hémorragique</w:t>
            </w:r>
            <w:r w:rsidR="009E5CF9" w:rsidRPr="00AA214D">
              <w:rPr>
                <w:b/>
                <w:bCs/>
                <w:sz w:val="20"/>
                <w:szCs w:val="20"/>
              </w:rPr>
              <w:t xml:space="preserve"> </w:t>
            </w:r>
            <w:r w:rsidRPr="00AA214D">
              <w:rPr>
                <w:b/>
                <w:bCs/>
                <w:sz w:val="20"/>
                <w:szCs w:val="20"/>
              </w:rPr>
              <w:t>:</w:t>
            </w:r>
          </w:p>
          <w:p w14:paraId="1045DE20" w14:textId="36DE137A" w:rsidR="00AA1AD2" w:rsidRPr="00AA214D" w:rsidRDefault="00AA1AD2" w:rsidP="00F949E4">
            <w:pPr>
              <w:pStyle w:val="Paragraphedeliste"/>
              <w:numPr>
                <w:ilvl w:val="0"/>
                <w:numId w:val="17"/>
              </w:numPr>
              <w:rPr>
                <w:b/>
                <w:bCs/>
                <w:sz w:val="20"/>
                <w:szCs w:val="20"/>
              </w:rPr>
            </w:pPr>
            <w:r w:rsidRPr="00AA214D">
              <w:rPr>
                <w:b/>
                <w:bCs/>
                <w:sz w:val="20"/>
                <w:szCs w:val="20"/>
              </w:rPr>
              <w:t>Notification</w:t>
            </w:r>
            <w:r w:rsidR="00CC1671" w:rsidRPr="00AA214D">
              <w:rPr>
                <w:b/>
                <w:bCs/>
                <w:sz w:val="20"/>
                <w:szCs w:val="20"/>
              </w:rPr>
              <w:t xml:space="preserve"> </w:t>
            </w:r>
            <w:r w:rsidRPr="00AA214D">
              <w:rPr>
                <w:b/>
                <w:bCs/>
                <w:sz w:val="20"/>
                <w:szCs w:val="20"/>
              </w:rPr>
              <w:t>:</w:t>
            </w:r>
          </w:p>
          <w:p w14:paraId="092C2F6B" w14:textId="33A05665" w:rsidR="00AA1AD2" w:rsidRDefault="002B148B" w:rsidP="00AA1AD2">
            <w:pPr>
              <w:rPr>
                <w:sz w:val="20"/>
                <w:szCs w:val="20"/>
              </w:rPr>
            </w:pPr>
            <w:r w:rsidRPr="00AA214D">
              <w:rPr>
                <w:sz w:val="20"/>
                <w:szCs w:val="20"/>
              </w:rPr>
              <w:t xml:space="preserve">Un (1) </w:t>
            </w:r>
            <w:r w:rsidR="00AA1AD2" w:rsidRPr="00AA214D">
              <w:rPr>
                <w:sz w:val="20"/>
                <w:szCs w:val="20"/>
              </w:rPr>
              <w:t xml:space="preserve">cas de </w:t>
            </w:r>
            <w:r w:rsidRPr="00AA214D">
              <w:rPr>
                <w:sz w:val="20"/>
                <w:szCs w:val="20"/>
              </w:rPr>
              <w:t xml:space="preserve">maladie à fièvre hémorragique </w:t>
            </w:r>
            <w:r w:rsidR="00AA1AD2" w:rsidRPr="00AA214D">
              <w:rPr>
                <w:sz w:val="20"/>
                <w:szCs w:val="20"/>
              </w:rPr>
              <w:t>a été notifié cette semaine</w:t>
            </w:r>
            <w:r w:rsidRPr="00AA214D">
              <w:rPr>
                <w:sz w:val="20"/>
                <w:szCs w:val="20"/>
              </w:rPr>
              <w:t xml:space="preserve"> par le District de Bamako dans la Commune IV</w:t>
            </w:r>
            <w:r w:rsidR="00AA1AD2" w:rsidRPr="00AA214D">
              <w:rPr>
                <w:sz w:val="20"/>
                <w:szCs w:val="20"/>
              </w:rPr>
              <w:t>.</w:t>
            </w:r>
          </w:p>
          <w:p w14:paraId="3FE1EC74" w14:textId="77777777" w:rsidR="003859C3" w:rsidRPr="00AA214D" w:rsidRDefault="003859C3" w:rsidP="003859C3">
            <w:pPr>
              <w:rPr>
                <w:sz w:val="20"/>
                <w:szCs w:val="20"/>
              </w:rPr>
            </w:pPr>
            <w:r w:rsidRPr="00AA214D">
              <w:rPr>
                <w:sz w:val="20"/>
                <w:szCs w:val="20"/>
              </w:rPr>
              <w:t xml:space="preserve">Le prélèvement de sang a été envoyé et reçu à l’INSP. </w:t>
            </w:r>
          </w:p>
          <w:p w14:paraId="0B3D9E63" w14:textId="55F1F6EF" w:rsidR="00E8014E" w:rsidRDefault="00E8014E" w:rsidP="00B4653A">
            <w:pPr>
              <w:pStyle w:val="Paragraphedeliste"/>
              <w:numPr>
                <w:ilvl w:val="0"/>
                <w:numId w:val="17"/>
              </w:numPr>
              <w:rPr>
                <w:b/>
                <w:bCs/>
                <w:sz w:val="20"/>
                <w:szCs w:val="20"/>
              </w:rPr>
            </w:pPr>
            <w:r>
              <w:rPr>
                <w:b/>
                <w:bCs/>
                <w:sz w:val="20"/>
                <w:szCs w:val="20"/>
              </w:rPr>
              <w:t>Laboratoire</w:t>
            </w:r>
          </w:p>
          <w:p w14:paraId="3E9B06CA" w14:textId="0793D059" w:rsidR="00E8014E" w:rsidRPr="00E8014E" w:rsidRDefault="00E8014E" w:rsidP="00E8014E">
            <w:pPr>
              <w:rPr>
                <w:b/>
                <w:bCs/>
                <w:sz w:val="20"/>
                <w:szCs w:val="20"/>
              </w:rPr>
            </w:pPr>
            <w:r>
              <w:rPr>
                <w:sz w:val="20"/>
                <w:szCs w:val="20"/>
              </w:rPr>
              <w:t>Le prélèvement</w:t>
            </w:r>
            <w:r w:rsidRPr="00AA214D">
              <w:rPr>
                <w:sz w:val="20"/>
                <w:szCs w:val="20"/>
              </w:rPr>
              <w:t xml:space="preserve"> de sang</w:t>
            </w:r>
            <w:r>
              <w:rPr>
                <w:sz w:val="20"/>
                <w:szCs w:val="20"/>
              </w:rPr>
              <w:t xml:space="preserve"> </w:t>
            </w:r>
            <w:r w:rsidR="003859C3">
              <w:rPr>
                <w:sz w:val="20"/>
                <w:szCs w:val="20"/>
              </w:rPr>
              <w:t>est en cours d’examen</w:t>
            </w:r>
            <w:r>
              <w:rPr>
                <w:sz w:val="20"/>
                <w:szCs w:val="20"/>
              </w:rPr>
              <w:t xml:space="preserve">. </w:t>
            </w:r>
          </w:p>
          <w:p w14:paraId="36EF5AA0" w14:textId="58816729" w:rsidR="001E29AB" w:rsidRPr="00AA214D" w:rsidRDefault="00270049" w:rsidP="00B4653A">
            <w:pPr>
              <w:pStyle w:val="Paragraphedeliste"/>
              <w:numPr>
                <w:ilvl w:val="0"/>
                <w:numId w:val="17"/>
              </w:numPr>
              <w:rPr>
                <w:b/>
                <w:bCs/>
                <w:sz w:val="20"/>
                <w:szCs w:val="20"/>
              </w:rPr>
            </w:pPr>
            <w:r>
              <w:rPr>
                <w:b/>
                <w:bCs/>
                <w:sz w:val="20"/>
                <w:szCs w:val="20"/>
              </w:rPr>
              <w:t>A</w:t>
            </w:r>
            <w:r w:rsidR="001E29AB" w:rsidRPr="00AA214D">
              <w:rPr>
                <w:b/>
                <w:bCs/>
                <w:sz w:val="20"/>
                <w:szCs w:val="20"/>
              </w:rPr>
              <w:t>ction</w:t>
            </w:r>
            <w:r w:rsidR="00612F08">
              <w:rPr>
                <w:b/>
                <w:bCs/>
                <w:sz w:val="20"/>
                <w:szCs w:val="20"/>
              </w:rPr>
              <w:t>s</w:t>
            </w:r>
            <w:r w:rsidR="00B4653A" w:rsidRPr="00AA214D">
              <w:rPr>
                <w:b/>
                <w:bCs/>
                <w:sz w:val="20"/>
                <w:szCs w:val="20"/>
              </w:rPr>
              <w:t xml:space="preserve"> entreprise</w:t>
            </w:r>
            <w:r w:rsidR="00612F08">
              <w:rPr>
                <w:b/>
                <w:bCs/>
                <w:sz w:val="20"/>
                <w:szCs w:val="20"/>
              </w:rPr>
              <w:t>s</w:t>
            </w:r>
            <w:r w:rsidR="00B4653A" w:rsidRPr="00AA214D">
              <w:rPr>
                <w:b/>
                <w:bCs/>
                <w:sz w:val="20"/>
                <w:szCs w:val="20"/>
              </w:rPr>
              <w:t> :</w:t>
            </w:r>
          </w:p>
          <w:p w14:paraId="3B5CF2F9" w14:textId="4D492A15" w:rsidR="00CA4B41" w:rsidRDefault="00E8014E" w:rsidP="00CA4B41">
            <w:pPr>
              <w:pStyle w:val="Paragraphedeliste"/>
              <w:numPr>
                <w:ilvl w:val="0"/>
                <w:numId w:val="4"/>
              </w:numPr>
              <w:rPr>
                <w:sz w:val="20"/>
                <w:szCs w:val="20"/>
              </w:rPr>
            </w:pPr>
            <w:r>
              <w:rPr>
                <w:sz w:val="20"/>
                <w:szCs w:val="20"/>
              </w:rPr>
              <w:t xml:space="preserve">Investigation et </w:t>
            </w:r>
            <w:r w:rsidR="00612F08">
              <w:rPr>
                <w:sz w:val="20"/>
                <w:szCs w:val="20"/>
              </w:rPr>
              <w:t>Prise en charge du cas.</w:t>
            </w:r>
          </w:p>
          <w:p w14:paraId="7CC0CB21" w14:textId="77777777" w:rsidR="00E8014E" w:rsidRPr="00AA214D" w:rsidRDefault="00E8014E" w:rsidP="00E8014E">
            <w:pPr>
              <w:pStyle w:val="Paragraphedeliste"/>
              <w:rPr>
                <w:sz w:val="20"/>
                <w:szCs w:val="20"/>
              </w:rPr>
            </w:pPr>
          </w:p>
          <w:p w14:paraId="79133113" w14:textId="253A9C3B" w:rsidR="00AA1AD2" w:rsidRPr="00AA214D" w:rsidRDefault="00AA1AD2" w:rsidP="00DB742E">
            <w:pPr>
              <w:pStyle w:val="Paragraphedeliste"/>
              <w:numPr>
                <w:ilvl w:val="1"/>
                <w:numId w:val="13"/>
              </w:numPr>
              <w:rPr>
                <w:b/>
                <w:bCs/>
                <w:sz w:val="20"/>
                <w:szCs w:val="20"/>
              </w:rPr>
            </w:pPr>
            <w:r w:rsidRPr="00AA214D">
              <w:rPr>
                <w:b/>
                <w:bCs/>
                <w:sz w:val="20"/>
                <w:szCs w:val="20"/>
              </w:rPr>
              <w:t>Fièvre jaune</w:t>
            </w:r>
            <w:r w:rsidR="00332190" w:rsidRPr="00AA214D">
              <w:rPr>
                <w:b/>
                <w:bCs/>
                <w:sz w:val="20"/>
                <w:szCs w:val="20"/>
              </w:rPr>
              <w:t xml:space="preserve"> </w:t>
            </w:r>
            <w:r w:rsidRPr="00AA214D">
              <w:rPr>
                <w:b/>
                <w:bCs/>
                <w:sz w:val="20"/>
                <w:szCs w:val="20"/>
              </w:rPr>
              <w:t>:</w:t>
            </w:r>
          </w:p>
          <w:p w14:paraId="704E8F2D" w14:textId="4667A74B" w:rsidR="00AA1AD2" w:rsidRPr="00AA214D" w:rsidRDefault="00AA1AD2" w:rsidP="00F949E4">
            <w:pPr>
              <w:pStyle w:val="Paragraphedeliste"/>
              <w:numPr>
                <w:ilvl w:val="0"/>
                <w:numId w:val="18"/>
              </w:numPr>
              <w:rPr>
                <w:b/>
                <w:sz w:val="20"/>
                <w:szCs w:val="20"/>
              </w:rPr>
            </w:pPr>
            <w:r w:rsidRPr="00AA214D">
              <w:rPr>
                <w:b/>
                <w:sz w:val="20"/>
                <w:szCs w:val="20"/>
              </w:rPr>
              <w:t>Notification</w:t>
            </w:r>
            <w:r w:rsidR="00332190" w:rsidRPr="00AA214D">
              <w:rPr>
                <w:b/>
                <w:sz w:val="20"/>
                <w:szCs w:val="20"/>
              </w:rPr>
              <w:t xml:space="preserve"> </w:t>
            </w:r>
            <w:r w:rsidRPr="00AA214D">
              <w:rPr>
                <w:b/>
                <w:sz w:val="20"/>
                <w:szCs w:val="20"/>
              </w:rPr>
              <w:t>:</w:t>
            </w:r>
          </w:p>
          <w:p w14:paraId="10D79322" w14:textId="6A5FD9BE" w:rsidR="00AA1AD2" w:rsidRPr="00AA214D" w:rsidRDefault="001F16CA" w:rsidP="00AA1AD2">
            <w:pPr>
              <w:rPr>
                <w:sz w:val="20"/>
                <w:szCs w:val="20"/>
              </w:rPr>
            </w:pPr>
            <w:r w:rsidRPr="00AA214D">
              <w:rPr>
                <w:sz w:val="20"/>
                <w:szCs w:val="20"/>
              </w:rPr>
              <w:t xml:space="preserve">Un (1) </w:t>
            </w:r>
            <w:r w:rsidR="00AA1AD2" w:rsidRPr="00AA214D">
              <w:rPr>
                <w:sz w:val="20"/>
                <w:szCs w:val="20"/>
              </w:rPr>
              <w:t>cas su</w:t>
            </w:r>
            <w:r w:rsidRPr="00AA214D">
              <w:rPr>
                <w:sz w:val="20"/>
                <w:szCs w:val="20"/>
              </w:rPr>
              <w:t xml:space="preserve">spect de Fièvre Jaune </w:t>
            </w:r>
            <w:r w:rsidR="00FA5C6C" w:rsidRPr="00AA214D">
              <w:rPr>
                <w:sz w:val="20"/>
                <w:szCs w:val="20"/>
              </w:rPr>
              <w:t xml:space="preserve">a </w:t>
            </w:r>
            <w:r w:rsidR="00AA1AD2" w:rsidRPr="00AA214D">
              <w:rPr>
                <w:sz w:val="20"/>
                <w:szCs w:val="20"/>
              </w:rPr>
              <w:t xml:space="preserve">été notifié </w:t>
            </w:r>
            <w:r w:rsidRPr="00AA214D">
              <w:rPr>
                <w:sz w:val="20"/>
                <w:szCs w:val="20"/>
              </w:rPr>
              <w:t>par le District de Bamako dans la Commune I.</w:t>
            </w:r>
          </w:p>
          <w:p w14:paraId="5932BE33" w14:textId="2D095745" w:rsidR="00AA1AD2" w:rsidRPr="00AA214D" w:rsidRDefault="00634FCD" w:rsidP="00AA1AD2">
            <w:pPr>
              <w:rPr>
                <w:sz w:val="20"/>
                <w:szCs w:val="20"/>
              </w:rPr>
            </w:pPr>
            <w:r w:rsidRPr="00AA214D">
              <w:rPr>
                <w:sz w:val="20"/>
                <w:szCs w:val="20"/>
              </w:rPr>
              <w:t>L</w:t>
            </w:r>
            <w:r w:rsidR="00AA1AD2" w:rsidRPr="00AA214D">
              <w:rPr>
                <w:sz w:val="20"/>
                <w:szCs w:val="20"/>
              </w:rPr>
              <w:t xml:space="preserve">e prélèvement </w:t>
            </w:r>
            <w:r w:rsidR="002E7074" w:rsidRPr="00AA214D">
              <w:rPr>
                <w:sz w:val="20"/>
                <w:szCs w:val="20"/>
              </w:rPr>
              <w:t>de</w:t>
            </w:r>
            <w:r w:rsidR="00E20655" w:rsidRPr="00AA214D">
              <w:rPr>
                <w:sz w:val="20"/>
                <w:szCs w:val="20"/>
              </w:rPr>
              <w:t xml:space="preserve"> sang</w:t>
            </w:r>
            <w:r w:rsidR="002E7074" w:rsidRPr="00AA214D">
              <w:rPr>
                <w:sz w:val="20"/>
                <w:szCs w:val="20"/>
              </w:rPr>
              <w:t xml:space="preserve"> </w:t>
            </w:r>
            <w:r w:rsidR="00FA5C6C" w:rsidRPr="00AA214D">
              <w:rPr>
                <w:sz w:val="20"/>
                <w:szCs w:val="20"/>
              </w:rPr>
              <w:t>a été envoyé et reçu à l’INSP</w:t>
            </w:r>
            <w:r w:rsidR="001F16CA" w:rsidRPr="00AA214D">
              <w:rPr>
                <w:sz w:val="20"/>
                <w:szCs w:val="20"/>
              </w:rPr>
              <w:t xml:space="preserve">. </w:t>
            </w:r>
          </w:p>
          <w:p w14:paraId="0AB79BE6" w14:textId="5A3D6F2B" w:rsidR="00AA1AD2" w:rsidRPr="00AA214D" w:rsidRDefault="00AA1AD2" w:rsidP="00F949E4">
            <w:pPr>
              <w:pStyle w:val="Paragraphedeliste"/>
              <w:numPr>
                <w:ilvl w:val="0"/>
                <w:numId w:val="18"/>
              </w:numPr>
              <w:rPr>
                <w:b/>
                <w:sz w:val="20"/>
                <w:szCs w:val="20"/>
              </w:rPr>
            </w:pPr>
            <w:r w:rsidRPr="00AA214D">
              <w:rPr>
                <w:b/>
                <w:sz w:val="20"/>
                <w:szCs w:val="20"/>
              </w:rPr>
              <w:t>Laboratoire</w:t>
            </w:r>
            <w:r w:rsidR="00332190" w:rsidRPr="00AA214D">
              <w:rPr>
                <w:b/>
                <w:sz w:val="20"/>
                <w:szCs w:val="20"/>
              </w:rPr>
              <w:t xml:space="preserve"> </w:t>
            </w:r>
            <w:r w:rsidRPr="00AA214D">
              <w:rPr>
                <w:b/>
                <w:sz w:val="20"/>
                <w:szCs w:val="20"/>
              </w:rPr>
              <w:t xml:space="preserve">: </w:t>
            </w:r>
          </w:p>
          <w:p w14:paraId="6465B0BA" w14:textId="3BC3D9E5" w:rsidR="00332190" w:rsidRPr="00AA214D" w:rsidRDefault="001F16CA" w:rsidP="00332190">
            <w:pPr>
              <w:tabs>
                <w:tab w:val="left" w:pos="3203"/>
              </w:tabs>
              <w:rPr>
                <w:sz w:val="20"/>
                <w:szCs w:val="20"/>
              </w:rPr>
            </w:pPr>
            <w:r w:rsidRPr="00AA214D">
              <w:rPr>
                <w:sz w:val="20"/>
                <w:szCs w:val="20"/>
              </w:rPr>
              <w:t>Deux (2</w:t>
            </w:r>
            <w:r w:rsidR="00FA5C6C" w:rsidRPr="00AA214D">
              <w:rPr>
                <w:sz w:val="20"/>
                <w:szCs w:val="20"/>
              </w:rPr>
              <w:t>)</w:t>
            </w:r>
            <w:r w:rsidR="00332190" w:rsidRPr="00AA214D">
              <w:rPr>
                <w:sz w:val="20"/>
                <w:szCs w:val="20"/>
              </w:rPr>
              <w:t xml:space="preserve"> prélèvements de sang de</w:t>
            </w:r>
            <w:r w:rsidR="00FA5C6C" w:rsidRPr="00AA214D">
              <w:rPr>
                <w:sz w:val="20"/>
                <w:szCs w:val="20"/>
              </w:rPr>
              <w:t xml:space="preserve"> la</w:t>
            </w:r>
            <w:r w:rsidR="00332190" w:rsidRPr="00AA214D">
              <w:rPr>
                <w:sz w:val="20"/>
                <w:szCs w:val="20"/>
              </w:rPr>
              <w:t xml:space="preserve"> </w:t>
            </w:r>
            <w:r w:rsidR="003859C3">
              <w:rPr>
                <w:sz w:val="20"/>
                <w:szCs w:val="20"/>
              </w:rPr>
              <w:t>53</w:t>
            </w:r>
            <w:r w:rsidR="003859C3" w:rsidRPr="003859C3">
              <w:rPr>
                <w:sz w:val="20"/>
                <w:szCs w:val="20"/>
                <w:vertAlign w:val="superscript"/>
              </w:rPr>
              <w:t>ème</w:t>
            </w:r>
            <w:r w:rsidR="003859C3">
              <w:rPr>
                <w:sz w:val="20"/>
                <w:szCs w:val="20"/>
              </w:rPr>
              <w:t xml:space="preserve"> </w:t>
            </w:r>
            <w:r w:rsidR="00332190" w:rsidRPr="00AA214D">
              <w:rPr>
                <w:sz w:val="20"/>
                <w:szCs w:val="20"/>
              </w:rPr>
              <w:t xml:space="preserve">semaine </w:t>
            </w:r>
            <w:r w:rsidRPr="00AA214D">
              <w:rPr>
                <w:sz w:val="20"/>
                <w:szCs w:val="20"/>
              </w:rPr>
              <w:t xml:space="preserve">de 2020 du district sanitaire de Diola </w:t>
            </w:r>
            <w:r w:rsidR="00332190" w:rsidRPr="00AA214D">
              <w:rPr>
                <w:sz w:val="20"/>
                <w:szCs w:val="20"/>
              </w:rPr>
              <w:t>ont été analysés e</w:t>
            </w:r>
            <w:r w:rsidR="00292057" w:rsidRPr="00AA214D">
              <w:rPr>
                <w:sz w:val="20"/>
                <w:szCs w:val="20"/>
              </w:rPr>
              <w:t>t se sont tous révélés négatifs</w:t>
            </w:r>
            <w:r w:rsidR="002071E9" w:rsidRPr="00AA214D">
              <w:rPr>
                <w:sz w:val="20"/>
                <w:szCs w:val="20"/>
              </w:rPr>
              <w:t>.</w:t>
            </w:r>
            <w:r w:rsidRPr="00AA214D">
              <w:rPr>
                <w:sz w:val="20"/>
                <w:szCs w:val="20"/>
              </w:rPr>
              <w:t xml:space="preserve"> Le prélèvement </w:t>
            </w:r>
            <w:r w:rsidR="002A06CE">
              <w:rPr>
                <w:sz w:val="20"/>
                <w:szCs w:val="20"/>
              </w:rPr>
              <w:t xml:space="preserve">du cas suspect </w:t>
            </w:r>
            <w:r w:rsidRPr="00AA214D">
              <w:rPr>
                <w:sz w:val="20"/>
                <w:szCs w:val="20"/>
              </w:rPr>
              <w:t>de la Commune I est en cours d’examen.</w:t>
            </w:r>
          </w:p>
          <w:p w14:paraId="1AA96E3C" w14:textId="77777777" w:rsidR="009E5CF9" w:rsidRPr="00AA214D" w:rsidRDefault="009E5CF9" w:rsidP="00AA1AD2">
            <w:pPr>
              <w:rPr>
                <w:sz w:val="14"/>
                <w:szCs w:val="20"/>
              </w:rPr>
            </w:pPr>
          </w:p>
          <w:p w14:paraId="62715B4E" w14:textId="78624AE7" w:rsidR="00AA1AD2" w:rsidRPr="00AA214D" w:rsidRDefault="00AA1AD2" w:rsidP="00DB742E">
            <w:pPr>
              <w:pStyle w:val="Paragraphedeliste"/>
              <w:numPr>
                <w:ilvl w:val="1"/>
                <w:numId w:val="13"/>
              </w:numPr>
              <w:rPr>
                <w:b/>
                <w:bCs/>
                <w:sz w:val="20"/>
                <w:szCs w:val="20"/>
              </w:rPr>
            </w:pPr>
            <w:r w:rsidRPr="00AA214D">
              <w:rPr>
                <w:b/>
                <w:bCs/>
                <w:sz w:val="20"/>
                <w:szCs w:val="20"/>
              </w:rPr>
              <w:t>Rougeole</w:t>
            </w:r>
            <w:r w:rsidR="00D13E88" w:rsidRPr="00AA214D">
              <w:rPr>
                <w:b/>
                <w:bCs/>
                <w:sz w:val="20"/>
                <w:szCs w:val="20"/>
              </w:rPr>
              <w:t xml:space="preserve"> </w:t>
            </w:r>
            <w:r w:rsidRPr="00AA214D">
              <w:rPr>
                <w:b/>
                <w:bCs/>
                <w:sz w:val="20"/>
                <w:szCs w:val="20"/>
              </w:rPr>
              <w:t>:</w:t>
            </w:r>
          </w:p>
          <w:p w14:paraId="31C898BA" w14:textId="4B5A7D91" w:rsidR="00AA1AD2" w:rsidRPr="00AA214D" w:rsidRDefault="00AA1AD2" w:rsidP="00F949E4">
            <w:pPr>
              <w:pStyle w:val="Paragraphedeliste"/>
              <w:numPr>
                <w:ilvl w:val="0"/>
                <w:numId w:val="19"/>
              </w:numPr>
              <w:rPr>
                <w:b/>
                <w:bCs/>
                <w:sz w:val="20"/>
                <w:szCs w:val="20"/>
              </w:rPr>
            </w:pPr>
            <w:r w:rsidRPr="00AA214D">
              <w:rPr>
                <w:b/>
                <w:bCs/>
                <w:sz w:val="20"/>
                <w:szCs w:val="20"/>
              </w:rPr>
              <w:t>Notification</w:t>
            </w:r>
            <w:r w:rsidR="009E5CF9" w:rsidRPr="00AA214D">
              <w:rPr>
                <w:b/>
                <w:bCs/>
                <w:sz w:val="20"/>
                <w:szCs w:val="20"/>
              </w:rPr>
              <w:t xml:space="preserve"> </w:t>
            </w:r>
            <w:r w:rsidRPr="00AA214D">
              <w:rPr>
                <w:b/>
                <w:bCs/>
                <w:sz w:val="20"/>
                <w:szCs w:val="20"/>
              </w:rPr>
              <w:t>:</w:t>
            </w:r>
          </w:p>
          <w:p w14:paraId="7797E5CB" w14:textId="622DDFEE" w:rsidR="00AA1AD2" w:rsidRPr="00AA214D" w:rsidRDefault="00716AC1" w:rsidP="00AA1AD2">
            <w:pPr>
              <w:rPr>
                <w:sz w:val="20"/>
                <w:szCs w:val="20"/>
              </w:rPr>
            </w:pPr>
            <w:r>
              <w:rPr>
                <w:sz w:val="20"/>
                <w:szCs w:val="20"/>
              </w:rPr>
              <w:t>Quarante-neuf</w:t>
            </w:r>
            <w:r w:rsidR="00AA1AD2" w:rsidRPr="00AA214D">
              <w:rPr>
                <w:sz w:val="20"/>
                <w:szCs w:val="20"/>
              </w:rPr>
              <w:t xml:space="preserve"> (</w:t>
            </w:r>
            <w:r>
              <w:rPr>
                <w:sz w:val="20"/>
                <w:szCs w:val="20"/>
              </w:rPr>
              <w:t>49</w:t>
            </w:r>
            <w:r w:rsidR="00AA1AD2" w:rsidRPr="00AA214D">
              <w:rPr>
                <w:sz w:val="20"/>
                <w:szCs w:val="20"/>
              </w:rPr>
              <w:t>) cas suspects de rougeole non suivis de décès ont été notifiés par les régions de</w:t>
            </w:r>
            <w:r w:rsidR="00C01B19" w:rsidRPr="00AA214D">
              <w:rPr>
                <w:sz w:val="20"/>
                <w:szCs w:val="20"/>
              </w:rPr>
              <w:t xml:space="preserve"> </w:t>
            </w:r>
          </w:p>
          <w:p w14:paraId="186E8364" w14:textId="4F65C847" w:rsidR="009E5CF9" w:rsidRPr="00AA214D" w:rsidRDefault="009E5CF9" w:rsidP="002E40F0">
            <w:pPr>
              <w:pStyle w:val="Paragraphedeliste"/>
              <w:numPr>
                <w:ilvl w:val="0"/>
                <w:numId w:val="7"/>
              </w:numPr>
              <w:ind w:left="464" w:hanging="283"/>
              <w:rPr>
                <w:sz w:val="20"/>
                <w:szCs w:val="20"/>
              </w:rPr>
            </w:pPr>
            <w:r w:rsidRPr="00AA214D">
              <w:rPr>
                <w:sz w:val="20"/>
                <w:szCs w:val="20"/>
              </w:rPr>
              <w:t xml:space="preserve">Tombouctou : </w:t>
            </w:r>
            <w:r w:rsidR="00716AC1">
              <w:rPr>
                <w:sz w:val="20"/>
                <w:szCs w:val="20"/>
              </w:rPr>
              <w:t>Trei</w:t>
            </w:r>
            <w:r w:rsidR="0020310B">
              <w:rPr>
                <w:sz w:val="20"/>
                <w:szCs w:val="20"/>
              </w:rPr>
              <w:t>ze</w:t>
            </w:r>
            <w:r w:rsidRPr="00AA214D">
              <w:rPr>
                <w:sz w:val="20"/>
                <w:szCs w:val="20"/>
              </w:rPr>
              <w:t xml:space="preserve"> (</w:t>
            </w:r>
            <w:r w:rsidR="00716AC1">
              <w:rPr>
                <w:sz w:val="20"/>
                <w:szCs w:val="20"/>
              </w:rPr>
              <w:t>13</w:t>
            </w:r>
            <w:r w:rsidRPr="00AA214D">
              <w:rPr>
                <w:sz w:val="20"/>
                <w:szCs w:val="20"/>
              </w:rPr>
              <w:t xml:space="preserve">) cas dans le district sanitaire de </w:t>
            </w:r>
            <w:r w:rsidR="0097552B" w:rsidRPr="00AA214D">
              <w:rPr>
                <w:sz w:val="20"/>
                <w:szCs w:val="20"/>
              </w:rPr>
              <w:t>Goundam</w:t>
            </w:r>
            <w:r w:rsidR="00615C64" w:rsidRPr="00AA214D">
              <w:rPr>
                <w:sz w:val="20"/>
                <w:szCs w:val="20"/>
              </w:rPr>
              <w:t> ;</w:t>
            </w:r>
          </w:p>
          <w:p w14:paraId="61DC371E" w14:textId="11235A44" w:rsidR="00623EFD" w:rsidRPr="00AA214D" w:rsidRDefault="00AA1AD2" w:rsidP="00847422">
            <w:pPr>
              <w:pStyle w:val="Paragraphedeliste"/>
              <w:numPr>
                <w:ilvl w:val="0"/>
                <w:numId w:val="7"/>
              </w:numPr>
              <w:ind w:left="464" w:hanging="283"/>
              <w:rPr>
                <w:sz w:val="20"/>
                <w:szCs w:val="20"/>
              </w:rPr>
            </w:pPr>
            <w:r w:rsidRPr="00AA214D">
              <w:rPr>
                <w:sz w:val="20"/>
                <w:szCs w:val="20"/>
              </w:rPr>
              <w:t>Gao</w:t>
            </w:r>
            <w:r w:rsidR="00616EAA" w:rsidRPr="00AA214D">
              <w:rPr>
                <w:sz w:val="20"/>
                <w:szCs w:val="20"/>
              </w:rPr>
              <w:t xml:space="preserve"> </w:t>
            </w:r>
            <w:r w:rsidRPr="00AA214D">
              <w:rPr>
                <w:sz w:val="20"/>
                <w:szCs w:val="20"/>
              </w:rPr>
              <w:t xml:space="preserve">: </w:t>
            </w:r>
            <w:r w:rsidR="00220167" w:rsidRPr="00AA214D">
              <w:rPr>
                <w:sz w:val="20"/>
                <w:szCs w:val="20"/>
              </w:rPr>
              <w:t>Vingt</w:t>
            </w:r>
            <w:r w:rsidRPr="00AA214D">
              <w:rPr>
                <w:sz w:val="20"/>
                <w:szCs w:val="20"/>
              </w:rPr>
              <w:t xml:space="preserve"> (</w:t>
            </w:r>
            <w:r w:rsidR="00220167" w:rsidRPr="00AA214D">
              <w:rPr>
                <w:sz w:val="20"/>
                <w:szCs w:val="20"/>
              </w:rPr>
              <w:t>20</w:t>
            </w:r>
            <w:r w:rsidRPr="00AA214D">
              <w:rPr>
                <w:sz w:val="20"/>
                <w:szCs w:val="20"/>
              </w:rPr>
              <w:t>) cas dans les di</w:t>
            </w:r>
            <w:r w:rsidR="00220167" w:rsidRPr="00AA214D">
              <w:rPr>
                <w:sz w:val="20"/>
                <w:szCs w:val="20"/>
              </w:rPr>
              <w:t>stricts sanitaires d’Almoustrat (11), Bourem (3) et Gao (6</w:t>
            </w:r>
            <w:r w:rsidR="00847422" w:rsidRPr="00AA214D">
              <w:rPr>
                <w:sz w:val="20"/>
                <w:szCs w:val="20"/>
              </w:rPr>
              <w:t>)</w:t>
            </w:r>
            <w:r w:rsidR="00623EFD" w:rsidRPr="00AA214D">
              <w:rPr>
                <w:sz w:val="20"/>
                <w:szCs w:val="20"/>
              </w:rPr>
              <w:t> ;</w:t>
            </w:r>
          </w:p>
          <w:p w14:paraId="4F108056" w14:textId="671BA1EA" w:rsidR="00AA1AD2" w:rsidRPr="00AA214D" w:rsidRDefault="00AA1AD2" w:rsidP="00E14DCA">
            <w:pPr>
              <w:pStyle w:val="Paragraphedeliste"/>
              <w:numPr>
                <w:ilvl w:val="0"/>
                <w:numId w:val="7"/>
              </w:numPr>
              <w:ind w:left="464" w:hanging="283"/>
              <w:rPr>
                <w:sz w:val="20"/>
                <w:szCs w:val="20"/>
              </w:rPr>
            </w:pPr>
            <w:r w:rsidRPr="00AA214D">
              <w:rPr>
                <w:sz w:val="20"/>
                <w:szCs w:val="20"/>
              </w:rPr>
              <w:t xml:space="preserve"> Kidal</w:t>
            </w:r>
            <w:r w:rsidR="00616EAA" w:rsidRPr="00AA214D">
              <w:rPr>
                <w:sz w:val="20"/>
                <w:szCs w:val="20"/>
              </w:rPr>
              <w:t xml:space="preserve"> </w:t>
            </w:r>
            <w:r w:rsidR="0013505B" w:rsidRPr="00AA214D">
              <w:rPr>
                <w:sz w:val="20"/>
                <w:szCs w:val="20"/>
              </w:rPr>
              <w:t xml:space="preserve">: </w:t>
            </w:r>
            <w:r w:rsidR="00D278FA" w:rsidRPr="00AA214D">
              <w:rPr>
                <w:sz w:val="20"/>
                <w:szCs w:val="20"/>
              </w:rPr>
              <w:t>Se</w:t>
            </w:r>
            <w:r w:rsidR="0043266F" w:rsidRPr="00AA214D">
              <w:rPr>
                <w:sz w:val="20"/>
                <w:szCs w:val="20"/>
              </w:rPr>
              <w:t xml:space="preserve">ize </w:t>
            </w:r>
            <w:r w:rsidR="0013505B" w:rsidRPr="00AA214D">
              <w:rPr>
                <w:sz w:val="20"/>
                <w:szCs w:val="20"/>
              </w:rPr>
              <w:t>(</w:t>
            </w:r>
            <w:r w:rsidR="0043266F" w:rsidRPr="00AA214D">
              <w:rPr>
                <w:sz w:val="20"/>
                <w:szCs w:val="20"/>
              </w:rPr>
              <w:t>16</w:t>
            </w:r>
            <w:r w:rsidRPr="00AA214D">
              <w:rPr>
                <w:sz w:val="20"/>
                <w:szCs w:val="20"/>
              </w:rPr>
              <w:t>) cas dans le</w:t>
            </w:r>
            <w:r w:rsidR="00D278FA" w:rsidRPr="00AA214D">
              <w:rPr>
                <w:sz w:val="20"/>
                <w:szCs w:val="20"/>
              </w:rPr>
              <w:t>s</w:t>
            </w:r>
            <w:r w:rsidRPr="00AA214D">
              <w:rPr>
                <w:sz w:val="20"/>
                <w:szCs w:val="20"/>
              </w:rPr>
              <w:t xml:space="preserve"> district</w:t>
            </w:r>
            <w:r w:rsidR="00D278FA" w:rsidRPr="00AA214D">
              <w:rPr>
                <w:sz w:val="20"/>
                <w:szCs w:val="20"/>
              </w:rPr>
              <w:t>s</w:t>
            </w:r>
            <w:r w:rsidRPr="00AA214D">
              <w:rPr>
                <w:sz w:val="20"/>
                <w:szCs w:val="20"/>
              </w:rPr>
              <w:t xml:space="preserve"> sanitaire</w:t>
            </w:r>
            <w:r w:rsidR="00D278FA" w:rsidRPr="00AA214D">
              <w:rPr>
                <w:sz w:val="20"/>
                <w:szCs w:val="20"/>
              </w:rPr>
              <w:t>s</w:t>
            </w:r>
            <w:r w:rsidRPr="00AA214D">
              <w:rPr>
                <w:sz w:val="20"/>
                <w:szCs w:val="20"/>
              </w:rPr>
              <w:t xml:space="preserve"> de Kidal</w:t>
            </w:r>
            <w:r w:rsidR="0043266F" w:rsidRPr="00AA214D">
              <w:rPr>
                <w:sz w:val="20"/>
                <w:szCs w:val="20"/>
              </w:rPr>
              <w:t xml:space="preserve"> (8) et Tessalit (8</w:t>
            </w:r>
            <w:r w:rsidR="00D278FA" w:rsidRPr="00AA214D">
              <w:rPr>
                <w:sz w:val="20"/>
                <w:szCs w:val="20"/>
              </w:rPr>
              <w:t>)</w:t>
            </w:r>
            <w:r w:rsidR="0043266F" w:rsidRPr="00AA214D">
              <w:rPr>
                <w:sz w:val="20"/>
                <w:szCs w:val="20"/>
              </w:rPr>
              <w:t>.</w:t>
            </w:r>
          </w:p>
          <w:p w14:paraId="0A05A81F" w14:textId="298D5F53" w:rsidR="00AA1AD2" w:rsidRPr="00AA214D" w:rsidRDefault="00716AC1" w:rsidP="00AA1AD2">
            <w:pPr>
              <w:rPr>
                <w:sz w:val="20"/>
                <w:szCs w:val="20"/>
              </w:rPr>
            </w:pPr>
            <w:r>
              <w:rPr>
                <w:sz w:val="20"/>
                <w:szCs w:val="20"/>
              </w:rPr>
              <w:t>Cinquante-six</w:t>
            </w:r>
            <w:r w:rsidR="004434FD" w:rsidRPr="00AA214D">
              <w:rPr>
                <w:sz w:val="20"/>
                <w:szCs w:val="20"/>
              </w:rPr>
              <w:t xml:space="preserve"> </w:t>
            </w:r>
            <w:r w:rsidR="000B3961" w:rsidRPr="00AA214D">
              <w:rPr>
                <w:sz w:val="20"/>
                <w:szCs w:val="20"/>
              </w:rPr>
              <w:t>(</w:t>
            </w:r>
            <w:r>
              <w:rPr>
                <w:sz w:val="20"/>
                <w:szCs w:val="20"/>
              </w:rPr>
              <w:t>56</w:t>
            </w:r>
            <w:r w:rsidR="000B3961" w:rsidRPr="00AA214D">
              <w:rPr>
                <w:sz w:val="20"/>
                <w:szCs w:val="20"/>
              </w:rPr>
              <w:t>)</w:t>
            </w:r>
            <w:r w:rsidR="00AA1AD2" w:rsidRPr="00AA214D">
              <w:rPr>
                <w:sz w:val="20"/>
                <w:szCs w:val="20"/>
              </w:rPr>
              <w:t xml:space="preserve"> prélèvements </w:t>
            </w:r>
            <w:r w:rsidR="004434FD" w:rsidRPr="00AA214D">
              <w:rPr>
                <w:sz w:val="20"/>
                <w:szCs w:val="20"/>
              </w:rPr>
              <w:t xml:space="preserve">dont vingt (20) des semaines précédentes de 2020 </w:t>
            </w:r>
            <w:r w:rsidR="00AA1AD2" w:rsidRPr="00AA214D">
              <w:rPr>
                <w:sz w:val="20"/>
                <w:szCs w:val="20"/>
              </w:rPr>
              <w:t>sont attendus.</w:t>
            </w:r>
          </w:p>
          <w:p w14:paraId="666C6AED" w14:textId="35781EA2" w:rsidR="00AA1AD2" w:rsidRPr="00AA214D" w:rsidRDefault="00AA1AD2" w:rsidP="00F949E4">
            <w:pPr>
              <w:pStyle w:val="Paragraphedeliste"/>
              <w:numPr>
                <w:ilvl w:val="0"/>
                <w:numId w:val="19"/>
              </w:numPr>
              <w:rPr>
                <w:b/>
                <w:bCs/>
                <w:sz w:val="20"/>
                <w:szCs w:val="20"/>
              </w:rPr>
            </w:pPr>
            <w:r w:rsidRPr="00AA214D">
              <w:rPr>
                <w:b/>
                <w:bCs/>
                <w:sz w:val="20"/>
                <w:szCs w:val="20"/>
              </w:rPr>
              <w:t>Laboratoire</w:t>
            </w:r>
            <w:r w:rsidR="00616EAA" w:rsidRPr="00AA214D">
              <w:rPr>
                <w:b/>
                <w:bCs/>
                <w:sz w:val="20"/>
                <w:szCs w:val="20"/>
              </w:rPr>
              <w:t xml:space="preserve"> </w:t>
            </w:r>
            <w:r w:rsidRPr="00AA214D">
              <w:rPr>
                <w:b/>
                <w:bCs/>
                <w:sz w:val="20"/>
                <w:szCs w:val="20"/>
              </w:rPr>
              <w:t xml:space="preserve">: </w:t>
            </w:r>
          </w:p>
          <w:p w14:paraId="21665F05" w14:textId="26A50FC1" w:rsidR="00F23ADC" w:rsidRDefault="0061799C" w:rsidP="00AA1AD2">
            <w:pPr>
              <w:rPr>
                <w:sz w:val="20"/>
                <w:szCs w:val="20"/>
              </w:rPr>
            </w:pPr>
            <w:r>
              <w:rPr>
                <w:sz w:val="20"/>
                <w:szCs w:val="20"/>
              </w:rPr>
              <w:t>Vingt-six (26</w:t>
            </w:r>
            <w:r w:rsidR="00DC1339" w:rsidRPr="00AA214D">
              <w:rPr>
                <w:sz w:val="20"/>
                <w:szCs w:val="20"/>
              </w:rPr>
              <w:t xml:space="preserve">) </w:t>
            </w:r>
            <w:r w:rsidR="00F23ADC" w:rsidRPr="00AA214D">
              <w:rPr>
                <w:sz w:val="20"/>
                <w:szCs w:val="20"/>
              </w:rPr>
              <w:t xml:space="preserve">prélèvements des </w:t>
            </w:r>
            <w:r w:rsidR="00DC1339" w:rsidRPr="00AA214D">
              <w:rPr>
                <w:sz w:val="20"/>
                <w:szCs w:val="20"/>
              </w:rPr>
              <w:t xml:space="preserve">semaines précédentes ont été analysés parmi lesquels </w:t>
            </w:r>
            <w:r w:rsidR="00BB0D3D">
              <w:rPr>
                <w:sz w:val="20"/>
                <w:szCs w:val="20"/>
              </w:rPr>
              <w:t>quatre (4</w:t>
            </w:r>
            <w:r w:rsidR="00DC1339" w:rsidRPr="00AA214D">
              <w:rPr>
                <w:sz w:val="20"/>
                <w:szCs w:val="20"/>
              </w:rPr>
              <w:t xml:space="preserve">) se sont révélés positifs </w:t>
            </w:r>
            <w:r w:rsidR="00F23ADC" w:rsidRPr="00AA214D">
              <w:rPr>
                <w:sz w:val="20"/>
                <w:szCs w:val="20"/>
              </w:rPr>
              <w:t>di</w:t>
            </w:r>
            <w:r w:rsidR="00DC1339" w:rsidRPr="00AA214D">
              <w:rPr>
                <w:sz w:val="20"/>
                <w:szCs w:val="20"/>
              </w:rPr>
              <w:t>stricts sanitaires de</w:t>
            </w:r>
            <w:r>
              <w:rPr>
                <w:sz w:val="20"/>
                <w:szCs w:val="20"/>
              </w:rPr>
              <w:t xml:space="preserve"> </w:t>
            </w:r>
            <w:r w:rsidR="00542A66" w:rsidRPr="00AA214D">
              <w:rPr>
                <w:sz w:val="20"/>
                <w:szCs w:val="20"/>
              </w:rPr>
              <w:t>Bandiagara</w:t>
            </w:r>
            <w:r w:rsidR="00F91843" w:rsidRPr="00AA214D">
              <w:rPr>
                <w:sz w:val="20"/>
                <w:szCs w:val="20"/>
              </w:rPr>
              <w:t xml:space="preserve"> (1</w:t>
            </w:r>
            <w:r w:rsidR="004434FD" w:rsidRPr="00AA214D">
              <w:rPr>
                <w:sz w:val="20"/>
                <w:szCs w:val="20"/>
              </w:rPr>
              <w:t>) à S51</w:t>
            </w:r>
            <w:r w:rsidR="00F91843" w:rsidRPr="00AA214D">
              <w:rPr>
                <w:sz w:val="20"/>
                <w:szCs w:val="20"/>
              </w:rPr>
              <w:t>, M</w:t>
            </w:r>
            <w:r w:rsidR="00741882" w:rsidRPr="00AA214D">
              <w:rPr>
                <w:sz w:val="20"/>
                <w:szCs w:val="20"/>
              </w:rPr>
              <w:t>é</w:t>
            </w:r>
            <w:r w:rsidR="00F91843" w:rsidRPr="00AA214D">
              <w:rPr>
                <w:sz w:val="20"/>
                <w:szCs w:val="20"/>
              </w:rPr>
              <w:t>naka (1</w:t>
            </w:r>
            <w:r w:rsidR="004434FD" w:rsidRPr="00AA214D">
              <w:rPr>
                <w:sz w:val="20"/>
                <w:szCs w:val="20"/>
              </w:rPr>
              <w:t>)</w:t>
            </w:r>
            <w:r w:rsidR="00F91843" w:rsidRPr="00AA214D">
              <w:rPr>
                <w:sz w:val="20"/>
                <w:szCs w:val="20"/>
              </w:rPr>
              <w:t xml:space="preserve"> à S52</w:t>
            </w:r>
            <w:r w:rsidR="00741882" w:rsidRPr="00AA214D">
              <w:rPr>
                <w:sz w:val="20"/>
                <w:szCs w:val="20"/>
              </w:rPr>
              <w:t xml:space="preserve">, </w:t>
            </w:r>
            <w:r w:rsidR="00F23ADC" w:rsidRPr="00AA214D">
              <w:rPr>
                <w:sz w:val="20"/>
                <w:szCs w:val="20"/>
              </w:rPr>
              <w:t>Kadiolo (1</w:t>
            </w:r>
            <w:r w:rsidR="004434FD" w:rsidRPr="00AA214D">
              <w:rPr>
                <w:sz w:val="20"/>
                <w:szCs w:val="20"/>
              </w:rPr>
              <w:t>)</w:t>
            </w:r>
            <w:r w:rsidR="00741882" w:rsidRPr="00AA214D">
              <w:rPr>
                <w:sz w:val="20"/>
                <w:szCs w:val="20"/>
              </w:rPr>
              <w:t xml:space="preserve"> à S52</w:t>
            </w:r>
            <w:r w:rsidR="00FF499C">
              <w:rPr>
                <w:sz w:val="20"/>
                <w:szCs w:val="20"/>
              </w:rPr>
              <w:t xml:space="preserve"> et C</w:t>
            </w:r>
            <w:r w:rsidR="00F23ADC" w:rsidRPr="00AA214D">
              <w:rPr>
                <w:sz w:val="20"/>
                <w:szCs w:val="20"/>
              </w:rPr>
              <w:t>ommune III (1</w:t>
            </w:r>
            <w:r w:rsidR="004434FD" w:rsidRPr="00AA214D">
              <w:rPr>
                <w:sz w:val="20"/>
                <w:szCs w:val="20"/>
              </w:rPr>
              <w:t>)</w:t>
            </w:r>
            <w:r w:rsidR="00741882" w:rsidRPr="00AA214D">
              <w:rPr>
                <w:sz w:val="20"/>
                <w:szCs w:val="20"/>
              </w:rPr>
              <w:t xml:space="preserve"> à S53</w:t>
            </w:r>
            <w:r w:rsidR="00F23ADC" w:rsidRPr="00AA214D">
              <w:rPr>
                <w:sz w:val="20"/>
                <w:szCs w:val="20"/>
              </w:rPr>
              <w:t xml:space="preserve"> </w:t>
            </w:r>
            <w:r w:rsidR="00741882" w:rsidRPr="00AA214D">
              <w:rPr>
                <w:sz w:val="20"/>
                <w:szCs w:val="20"/>
              </w:rPr>
              <w:t xml:space="preserve">et les </w:t>
            </w:r>
            <w:r w:rsidR="00542A66" w:rsidRPr="00AA214D">
              <w:rPr>
                <w:sz w:val="20"/>
                <w:szCs w:val="20"/>
              </w:rPr>
              <w:t>vingt-deux (22) autres ont été négatifs</w:t>
            </w:r>
            <w:r w:rsidR="0020310B">
              <w:rPr>
                <w:sz w:val="20"/>
                <w:szCs w:val="20"/>
              </w:rPr>
              <w:t>.</w:t>
            </w:r>
          </w:p>
          <w:p w14:paraId="7279A5FC" w14:textId="2E0FC387" w:rsidR="0020310B" w:rsidRPr="00AA214D" w:rsidRDefault="0020310B" w:rsidP="00AA1AD2">
            <w:pPr>
              <w:rPr>
                <w:sz w:val="20"/>
                <w:szCs w:val="20"/>
              </w:rPr>
            </w:pPr>
            <w:r>
              <w:rPr>
                <w:sz w:val="20"/>
                <w:szCs w:val="20"/>
              </w:rPr>
              <w:t>Les prélèvements du district sanitaire de Goundam sont en cours d’examen.</w:t>
            </w:r>
          </w:p>
          <w:p w14:paraId="0C7FCC0B" w14:textId="72E9B084" w:rsidR="008D6D80" w:rsidRPr="00AA214D" w:rsidRDefault="008D6D80" w:rsidP="00F949E4">
            <w:pPr>
              <w:pStyle w:val="Paragraphedeliste"/>
              <w:numPr>
                <w:ilvl w:val="0"/>
                <w:numId w:val="19"/>
              </w:numPr>
              <w:rPr>
                <w:b/>
                <w:bCs/>
                <w:sz w:val="20"/>
                <w:szCs w:val="20"/>
              </w:rPr>
            </w:pPr>
            <w:r w:rsidRPr="00AA214D">
              <w:rPr>
                <w:b/>
                <w:bCs/>
                <w:sz w:val="20"/>
                <w:szCs w:val="20"/>
              </w:rPr>
              <w:t>Actions entreprises</w:t>
            </w:r>
            <w:r w:rsidR="00A05594" w:rsidRPr="00AA214D">
              <w:rPr>
                <w:b/>
                <w:bCs/>
                <w:sz w:val="20"/>
                <w:szCs w:val="20"/>
              </w:rPr>
              <w:t xml:space="preserve"> suite </w:t>
            </w:r>
            <w:r w:rsidR="00856FB3" w:rsidRPr="00AA214D">
              <w:rPr>
                <w:b/>
                <w:bCs/>
                <w:sz w:val="20"/>
                <w:szCs w:val="20"/>
              </w:rPr>
              <w:t>à l’épidémie suspecte dans le district sanitaire d’Almoustrat de cette semaine</w:t>
            </w:r>
            <w:r w:rsidR="007C35CD" w:rsidRPr="00AA214D">
              <w:rPr>
                <w:b/>
                <w:bCs/>
                <w:sz w:val="20"/>
                <w:szCs w:val="20"/>
              </w:rPr>
              <w:t xml:space="preserve"> </w:t>
            </w:r>
            <w:r w:rsidRPr="00AA214D">
              <w:rPr>
                <w:b/>
                <w:bCs/>
                <w:sz w:val="20"/>
                <w:szCs w:val="20"/>
              </w:rPr>
              <w:t xml:space="preserve">: </w:t>
            </w:r>
          </w:p>
          <w:p w14:paraId="291457FA" w14:textId="19AFE1DC" w:rsidR="008D6D80" w:rsidRPr="00AA214D" w:rsidRDefault="008D6D80" w:rsidP="006B2504">
            <w:pPr>
              <w:ind w:left="849"/>
              <w:rPr>
                <w:sz w:val="20"/>
                <w:szCs w:val="20"/>
              </w:rPr>
            </w:pPr>
            <w:r w:rsidRPr="00AA214D">
              <w:rPr>
                <w:sz w:val="20"/>
                <w:szCs w:val="20"/>
              </w:rPr>
              <w:t>- Investigation et prise en charge des cas ;</w:t>
            </w:r>
          </w:p>
          <w:p w14:paraId="46B9551C" w14:textId="3E56DD3F" w:rsidR="008D6D80" w:rsidRPr="00AA214D" w:rsidRDefault="008D6D80" w:rsidP="006B2504">
            <w:pPr>
              <w:ind w:left="849"/>
              <w:rPr>
                <w:sz w:val="20"/>
                <w:szCs w:val="20"/>
              </w:rPr>
            </w:pPr>
            <w:r w:rsidRPr="00AA214D">
              <w:rPr>
                <w:sz w:val="20"/>
                <w:szCs w:val="20"/>
              </w:rPr>
              <w:t>- Sensibilisation de la population sur les mesures de prévention de la maladie ;</w:t>
            </w:r>
          </w:p>
          <w:p w14:paraId="22BE5041" w14:textId="638AEECC" w:rsidR="00856FB3" w:rsidRPr="00AA214D" w:rsidRDefault="008D6D80" w:rsidP="00B8236E">
            <w:pPr>
              <w:ind w:left="849"/>
              <w:rPr>
                <w:sz w:val="20"/>
                <w:szCs w:val="20"/>
              </w:rPr>
            </w:pPr>
            <w:r w:rsidRPr="00AA214D">
              <w:rPr>
                <w:sz w:val="20"/>
                <w:szCs w:val="20"/>
              </w:rPr>
              <w:t xml:space="preserve">- </w:t>
            </w:r>
            <w:r w:rsidR="00B8236E" w:rsidRPr="00AA214D">
              <w:rPr>
                <w:sz w:val="20"/>
                <w:szCs w:val="20"/>
              </w:rPr>
              <w:t>Vaccination de</w:t>
            </w:r>
            <w:r w:rsidR="00856FB3" w:rsidRPr="00AA214D">
              <w:rPr>
                <w:sz w:val="20"/>
                <w:szCs w:val="20"/>
              </w:rPr>
              <w:t xml:space="preserve"> 1174 enf</w:t>
            </w:r>
            <w:r w:rsidR="00B8236E" w:rsidRPr="00AA214D">
              <w:rPr>
                <w:sz w:val="20"/>
                <w:szCs w:val="20"/>
              </w:rPr>
              <w:t xml:space="preserve">ants de 6 mois à 14 ans </w:t>
            </w:r>
            <w:r w:rsidR="00856FB3" w:rsidRPr="00AA214D">
              <w:rPr>
                <w:sz w:val="20"/>
                <w:szCs w:val="20"/>
              </w:rPr>
              <w:t>sur une cible de 5 399, soit une couverture vaccinale de 21, 74</w:t>
            </w:r>
            <w:r w:rsidR="002A06CE">
              <w:rPr>
                <w:sz w:val="20"/>
                <w:szCs w:val="20"/>
              </w:rPr>
              <w:t xml:space="preserve"> </w:t>
            </w:r>
            <w:r w:rsidR="00856FB3" w:rsidRPr="00AA214D">
              <w:rPr>
                <w:sz w:val="20"/>
                <w:szCs w:val="20"/>
              </w:rPr>
              <w:t>% à J1</w:t>
            </w:r>
          </w:p>
          <w:p w14:paraId="444B0D42" w14:textId="77777777" w:rsidR="007C35CD" w:rsidRPr="00F678B1" w:rsidRDefault="007C35CD" w:rsidP="00AA1AD2">
            <w:pPr>
              <w:rPr>
                <w:sz w:val="10"/>
                <w:szCs w:val="20"/>
              </w:rPr>
            </w:pPr>
          </w:p>
          <w:p w14:paraId="2EE36C2E" w14:textId="48DDE63D" w:rsidR="00AA1AD2" w:rsidRPr="00AA214D" w:rsidRDefault="00AA1AD2" w:rsidP="00F949E4">
            <w:pPr>
              <w:pStyle w:val="Paragraphedeliste"/>
              <w:numPr>
                <w:ilvl w:val="1"/>
                <w:numId w:val="13"/>
              </w:numPr>
              <w:rPr>
                <w:b/>
                <w:bCs/>
                <w:sz w:val="20"/>
                <w:szCs w:val="20"/>
              </w:rPr>
            </w:pPr>
            <w:r w:rsidRPr="00AA214D">
              <w:rPr>
                <w:b/>
                <w:bCs/>
                <w:sz w:val="20"/>
                <w:szCs w:val="20"/>
              </w:rPr>
              <w:t>Méningite</w:t>
            </w:r>
            <w:r w:rsidR="00D13E88" w:rsidRPr="00AA214D">
              <w:rPr>
                <w:b/>
                <w:bCs/>
                <w:sz w:val="20"/>
                <w:szCs w:val="20"/>
              </w:rPr>
              <w:t xml:space="preserve"> </w:t>
            </w:r>
            <w:r w:rsidRPr="00AA214D">
              <w:rPr>
                <w:b/>
                <w:bCs/>
                <w:sz w:val="20"/>
                <w:szCs w:val="20"/>
              </w:rPr>
              <w:t>:</w:t>
            </w:r>
          </w:p>
          <w:p w14:paraId="65B9FBBF" w14:textId="629897B0" w:rsidR="00AA1AD2" w:rsidRPr="00AA214D" w:rsidRDefault="00AA1AD2" w:rsidP="00F949E4">
            <w:pPr>
              <w:pStyle w:val="Paragraphedeliste"/>
              <w:numPr>
                <w:ilvl w:val="0"/>
                <w:numId w:val="20"/>
              </w:numPr>
              <w:rPr>
                <w:b/>
                <w:bCs/>
                <w:sz w:val="20"/>
                <w:szCs w:val="20"/>
              </w:rPr>
            </w:pPr>
            <w:r w:rsidRPr="00AA214D">
              <w:rPr>
                <w:b/>
                <w:bCs/>
                <w:sz w:val="20"/>
                <w:szCs w:val="20"/>
              </w:rPr>
              <w:t>Notification</w:t>
            </w:r>
            <w:r w:rsidR="00031082" w:rsidRPr="00AA214D">
              <w:rPr>
                <w:b/>
                <w:bCs/>
                <w:sz w:val="20"/>
                <w:szCs w:val="20"/>
              </w:rPr>
              <w:t xml:space="preserve"> </w:t>
            </w:r>
            <w:r w:rsidRPr="00AA214D">
              <w:rPr>
                <w:b/>
                <w:bCs/>
                <w:sz w:val="20"/>
                <w:szCs w:val="20"/>
              </w:rPr>
              <w:t>:</w:t>
            </w:r>
          </w:p>
          <w:p w14:paraId="19DE96E0" w14:textId="143D00BB" w:rsidR="00A13A38" w:rsidRPr="00AA214D" w:rsidRDefault="007D7064" w:rsidP="00A13A38">
            <w:pPr>
              <w:rPr>
                <w:sz w:val="20"/>
                <w:szCs w:val="20"/>
              </w:rPr>
            </w:pPr>
            <w:r w:rsidRPr="00AA214D">
              <w:rPr>
                <w:sz w:val="20"/>
                <w:szCs w:val="20"/>
              </w:rPr>
              <w:t xml:space="preserve">Cinq </w:t>
            </w:r>
            <w:r w:rsidR="00737E55" w:rsidRPr="00AA214D">
              <w:rPr>
                <w:sz w:val="20"/>
                <w:szCs w:val="20"/>
              </w:rPr>
              <w:t>(</w:t>
            </w:r>
            <w:r w:rsidRPr="00AA214D">
              <w:rPr>
                <w:sz w:val="20"/>
                <w:szCs w:val="20"/>
              </w:rPr>
              <w:t>5</w:t>
            </w:r>
            <w:r w:rsidR="00A13A38" w:rsidRPr="00AA214D">
              <w:rPr>
                <w:sz w:val="20"/>
                <w:szCs w:val="20"/>
              </w:rPr>
              <w:t>) cas suspects de Méningite non suivis de décès ont été notifiés par les régions de :</w:t>
            </w:r>
          </w:p>
          <w:p w14:paraId="01A77769" w14:textId="635F25C0" w:rsidR="00480ACA" w:rsidRPr="00AA214D" w:rsidRDefault="00480ACA" w:rsidP="007E3A5D">
            <w:pPr>
              <w:pStyle w:val="Paragraphedeliste"/>
              <w:numPr>
                <w:ilvl w:val="0"/>
                <w:numId w:val="7"/>
              </w:numPr>
              <w:ind w:left="464" w:hanging="283"/>
              <w:rPr>
                <w:sz w:val="20"/>
                <w:szCs w:val="20"/>
              </w:rPr>
            </w:pPr>
            <w:r w:rsidRPr="00AA214D">
              <w:rPr>
                <w:sz w:val="20"/>
                <w:szCs w:val="20"/>
              </w:rPr>
              <w:t xml:space="preserve">Koulikoro : </w:t>
            </w:r>
            <w:r w:rsidR="007E3A5D" w:rsidRPr="00AA214D">
              <w:rPr>
                <w:sz w:val="20"/>
                <w:szCs w:val="20"/>
              </w:rPr>
              <w:t>Un (1) cas dans le district sanitaire de Kalaban Coro ;</w:t>
            </w:r>
          </w:p>
          <w:p w14:paraId="21F33E8F" w14:textId="4C948D35" w:rsidR="0005682F" w:rsidRPr="00AA214D" w:rsidRDefault="0005682F" w:rsidP="00A13A38">
            <w:pPr>
              <w:pStyle w:val="Paragraphedeliste"/>
              <w:numPr>
                <w:ilvl w:val="0"/>
                <w:numId w:val="7"/>
              </w:numPr>
              <w:ind w:left="464" w:hanging="283"/>
              <w:rPr>
                <w:sz w:val="20"/>
                <w:szCs w:val="20"/>
              </w:rPr>
            </w:pPr>
            <w:r w:rsidRPr="00AA214D">
              <w:rPr>
                <w:sz w:val="20"/>
                <w:szCs w:val="20"/>
              </w:rPr>
              <w:lastRenderedPageBreak/>
              <w:t xml:space="preserve">District de Bamako : </w:t>
            </w:r>
            <w:r w:rsidR="007D7064" w:rsidRPr="00AA214D">
              <w:rPr>
                <w:sz w:val="20"/>
                <w:szCs w:val="20"/>
              </w:rPr>
              <w:t xml:space="preserve">Quatre </w:t>
            </w:r>
            <w:r w:rsidRPr="00AA214D">
              <w:rPr>
                <w:sz w:val="20"/>
                <w:szCs w:val="20"/>
              </w:rPr>
              <w:t>(</w:t>
            </w:r>
            <w:r w:rsidR="007D7064" w:rsidRPr="00AA214D">
              <w:rPr>
                <w:sz w:val="20"/>
                <w:szCs w:val="20"/>
              </w:rPr>
              <w:t>4</w:t>
            </w:r>
            <w:r w:rsidRPr="00AA214D">
              <w:rPr>
                <w:sz w:val="20"/>
                <w:szCs w:val="20"/>
              </w:rPr>
              <w:t>) cas dans l</w:t>
            </w:r>
            <w:r w:rsidR="00480ACA" w:rsidRPr="00AA214D">
              <w:rPr>
                <w:sz w:val="20"/>
                <w:szCs w:val="20"/>
              </w:rPr>
              <w:t>es</w:t>
            </w:r>
            <w:r w:rsidRPr="00AA214D">
              <w:rPr>
                <w:sz w:val="20"/>
                <w:szCs w:val="20"/>
              </w:rPr>
              <w:t xml:space="preserve"> Commune</w:t>
            </w:r>
            <w:r w:rsidR="00480ACA" w:rsidRPr="00AA214D">
              <w:rPr>
                <w:sz w:val="20"/>
                <w:szCs w:val="20"/>
              </w:rPr>
              <w:t>s</w:t>
            </w:r>
            <w:r w:rsidR="007D7064" w:rsidRPr="00AA214D">
              <w:rPr>
                <w:sz w:val="20"/>
                <w:szCs w:val="20"/>
              </w:rPr>
              <w:t xml:space="preserve"> V</w:t>
            </w:r>
            <w:r w:rsidR="007E3A5D" w:rsidRPr="00AA214D">
              <w:rPr>
                <w:sz w:val="20"/>
                <w:szCs w:val="20"/>
              </w:rPr>
              <w:t xml:space="preserve"> (1) </w:t>
            </w:r>
            <w:r w:rsidR="007D7064" w:rsidRPr="00AA214D">
              <w:rPr>
                <w:sz w:val="20"/>
                <w:szCs w:val="20"/>
              </w:rPr>
              <w:t>et VI (3</w:t>
            </w:r>
            <w:r w:rsidR="00480ACA" w:rsidRPr="00AA214D">
              <w:rPr>
                <w:sz w:val="20"/>
                <w:szCs w:val="20"/>
              </w:rPr>
              <w:t>)</w:t>
            </w:r>
            <w:r w:rsidRPr="00AA214D">
              <w:rPr>
                <w:sz w:val="20"/>
                <w:szCs w:val="20"/>
              </w:rPr>
              <w:t>.</w:t>
            </w:r>
          </w:p>
          <w:p w14:paraId="71894B98" w14:textId="0C232074" w:rsidR="00AA1AD2" w:rsidRPr="00AA214D" w:rsidRDefault="00AA1AD2" w:rsidP="00F949E4">
            <w:pPr>
              <w:pStyle w:val="Paragraphedeliste"/>
              <w:numPr>
                <w:ilvl w:val="0"/>
                <w:numId w:val="20"/>
              </w:numPr>
              <w:rPr>
                <w:b/>
                <w:bCs/>
                <w:sz w:val="20"/>
                <w:szCs w:val="20"/>
              </w:rPr>
            </w:pPr>
            <w:r w:rsidRPr="00AA214D">
              <w:rPr>
                <w:b/>
                <w:bCs/>
                <w:sz w:val="20"/>
                <w:szCs w:val="20"/>
              </w:rPr>
              <w:t>Laboratoire</w:t>
            </w:r>
            <w:r w:rsidR="00D13E88" w:rsidRPr="00AA214D">
              <w:rPr>
                <w:b/>
                <w:bCs/>
                <w:sz w:val="20"/>
                <w:szCs w:val="20"/>
              </w:rPr>
              <w:t xml:space="preserve"> </w:t>
            </w:r>
            <w:r w:rsidRPr="00AA214D">
              <w:rPr>
                <w:b/>
                <w:bCs/>
                <w:sz w:val="20"/>
                <w:szCs w:val="20"/>
              </w:rPr>
              <w:t>:</w:t>
            </w:r>
          </w:p>
          <w:p w14:paraId="1AC2132E" w14:textId="723FCE90" w:rsidR="00101B84" w:rsidRPr="00AA214D" w:rsidRDefault="007D7064" w:rsidP="00AA1AD2">
            <w:pPr>
              <w:rPr>
                <w:sz w:val="20"/>
                <w:szCs w:val="20"/>
              </w:rPr>
            </w:pPr>
            <w:r w:rsidRPr="00AA214D">
              <w:rPr>
                <w:sz w:val="20"/>
                <w:szCs w:val="20"/>
              </w:rPr>
              <w:t xml:space="preserve">Les cinq </w:t>
            </w:r>
            <w:r w:rsidR="00AA1AD2" w:rsidRPr="00AA214D">
              <w:rPr>
                <w:sz w:val="20"/>
                <w:szCs w:val="20"/>
              </w:rPr>
              <w:t>(</w:t>
            </w:r>
            <w:r w:rsidRPr="00AA214D">
              <w:rPr>
                <w:sz w:val="20"/>
                <w:szCs w:val="20"/>
              </w:rPr>
              <w:t>5</w:t>
            </w:r>
            <w:r w:rsidR="00AA1AD2" w:rsidRPr="00AA214D">
              <w:rPr>
                <w:sz w:val="20"/>
                <w:szCs w:val="20"/>
              </w:rPr>
              <w:t xml:space="preserve">) prélèvements de liquide céphalorachidien (LCR) </w:t>
            </w:r>
            <w:r w:rsidR="007E3A5D" w:rsidRPr="00AA214D">
              <w:rPr>
                <w:sz w:val="20"/>
                <w:szCs w:val="20"/>
              </w:rPr>
              <w:t xml:space="preserve">ont été analysés </w:t>
            </w:r>
            <w:r w:rsidR="005C32AC" w:rsidRPr="00AA214D">
              <w:rPr>
                <w:sz w:val="20"/>
                <w:szCs w:val="20"/>
              </w:rPr>
              <w:t>et se sont révélés négatifs.</w:t>
            </w:r>
          </w:p>
          <w:p w14:paraId="14E455A6" w14:textId="77777777" w:rsidR="005C32AC" w:rsidRPr="00F678B1" w:rsidRDefault="005C32AC" w:rsidP="00AA1AD2">
            <w:pPr>
              <w:rPr>
                <w:sz w:val="14"/>
                <w:szCs w:val="20"/>
              </w:rPr>
            </w:pPr>
          </w:p>
          <w:p w14:paraId="0A87FC26" w14:textId="2D4F37A5" w:rsidR="00AA1AD2" w:rsidRPr="00AA214D" w:rsidRDefault="00AA1AD2" w:rsidP="00F949E4">
            <w:pPr>
              <w:pStyle w:val="Paragraphedeliste"/>
              <w:numPr>
                <w:ilvl w:val="1"/>
                <w:numId w:val="13"/>
              </w:numPr>
              <w:rPr>
                <w:b/>
                <w:bCs/>
                <w:sz w:val="20"/>
                <w:szCs w:val="20"/>
              </w:rPr>
            </w:pPr>
            <w:r w:rsidRPr="00AA214D">
              <w:rPr>
                <w:b/>
                <w:bCs/>
                <w:sz w:val="20"/>
                <w:szCs w:val="20"/>
              </w:rPr>
              <w:t>Paralysies Flasques Aiguës (PFA)</w:t>
            </w:r>
            <w:r w:rsidR="00D13E88" w:rsidRPr="00AA214D">
              <w:rPr>
                <w:b/>
                <w:bCs/>
                <w:sz w:val="20"/>
                <w:szCs w:val="20"/>
              </w:rPr>
              <w:t xml:space="preserve"> </w:t>
            </w:r>
            <w:r w:rsidRPr="00AA214D">
              <w:rPr>
                <w:b/>
                <w:bCs/>
                <w:sz w:val="20"/>
                <w:szCs w:val="20"/>
              </w:rPr>
              <w:t>:</w:t>
            </w:r>
          </w:p>
          <w:p w14:paraId="1DE0E25F" w14:textId="056F3ECB" w:rsidR="00AA1AD2" w:rsidRPr="00AA214D" w:rsidRDefault="00AA1AD2" w:rsidP="00F949E4">
            <w:pPr>
              <w:pStyle w:val="Paragraphedeliste"/>
              <w:numPr>
                <w:ilvl w:val="0"/>
                <w:numId w:val="21"/>
              </w:numPr>
              <w:rPr>
                <w:b/>
                <w:bCs/>
                <w:sz w:val="20"/>
                <w:szCs w:val="20"/>
              </w:rPr>
            </w:pPr>
            <w:r w:rsidRPr="00AA214D">
              <w:rPr>
                <w:b/>
                <w:bCs/>
                <w:sz w:val="20"/>
                <w:szCs w:val="20"/>
              </w:rPr>
              <w:t>Notification</w:t>
            </w:r>
            <w:r w:rsidR="004A0ABE" w:rsidRPr="00AA214D">
              <w:rPr>
                <w:b/>
                <w:bCs/>
                <w:sz w:val="20"/>
                <w:szCs w:val="20"/>
              </w:rPr>
              <w:t xml:space="preserve"> </w:t>
            </w:r>
            <w:r w:rsidRPr="00AA214D">
              <w:rPr>
                <w:b/>
                <w:bCs/>
                <w:sz w:val="20"/>
                <w:szCs w:val="20"/>
              </w:rPr>
              <w:t>:</w:t>
            </w:r>
          </w:p>
          <w:p w14:paraId="57592290" w14:textId="543BC4C0" w:rsidR="00AA1AD2" w:rsidRPr="00AA214D" w:rsidRDefault="004E1569" w:rsidP="00AA1AD2">
            <w:pPr>
              <w:rPr>
                <w:sz w:val="20"/>
                <w:szCs w:val="20"/>
              </w:rPr>
            </w:pPr>
            <w:r w:rsidRPr="00AA214D">
              <w:rPr>
                <w:sz w:val="20"/>
                <w:szCs w:val="20"/>
              </w:rPr>
              <w:t>Deux</w:t>
            </w:r>
            <w:r w:rsidR="00AA1AD2" w:rsidRPr="00AA214D">
              <w:rPr>
                <w:sz w:val="20"/>
                <w:szCs w:val="20"/>
              </w:rPr>
              <w:t xml:space="preserve"> (</w:t>
            </w:r>
            <w:r w:rsidRPr="00AA214D">
              <w:rPr>
                <w:sz w:val="20"/>
                <w:szCs w:val="20"/>
              </w:rPr>
              <w:t>2</w:t>
            </w:r>
            <w:r w:rsidR="00AA1AD2" w:rsidRPr="00AA214D">
              <w:rPr>
                <w:sz w:val="20"/>
                <w:szCs w:val="20"/>
              </w:rPr>
              <w:t>) cas de PFA non suivis de décès ont été notifiés par les régions de</w:t>
            </w:r>
            <w:r w:rsidR="00074397" w:rsidRPr="00AA214D">
              <w:rPr>
                <w:sz w:val="20"/>
                <w:szCs w:val="20"/>
              </w:rPr>
              <w:t xml:space="preserve"> </w:t>
            </w:r>
            <w:r w:rsidR="00AA1AD2" w:rsidRPr="00AA214D">
              <w:rPr>
                <w:sz w:val="20"/>
                <w:szCs w:val="20"/>
              </w:rPr>
              <w:t xml:space="preserve">: </w:t>
            </w:r>
          </w:p>
          <w:p w14:paraId="6C05D80C" w14:textId="5F0A7819" w:rsidR="00AA1AD2" w:rsidRPr="00AA214D" w:rsidRDefault="0043266F" w:rsidP="003568DC">
            <w:pPr>
              <w:pStyle w:val="Paragraphedeliste"/>
              <w:numPr>
                <w:ilvl w:val="0"/>
                <w:numId w:val="11"/>
              </w:numPr>
              <w:rPr>
                <w:sz w:val="20"/>
                <w:szCs w:val="20"/>
              </w:rPr>
            </w:pPr>
            <w:r w:rsidRPr="00AA214D">
              <w:rPr>
                <w:sz w:val="20"/>
                <w:szCs w:val="20"/>
              </w:rPr>
              <w:t>Kidal</w:t>
            </w:r>
            <w:r w:rsidR="00BB5AAE" w:rsidRPr="00AA214D">
              <w:rPr>
                <w:sz w:val="20"/>
                <w:szCs w:val="20"/>
              </w:rPr>
              <w:t xml:space="preserve"> </w:t>
            </w:r>
            <w:r w:rsidR="00AA1AD2" w:rsidRPr="00AA214D">
              <w:rPr>
                <w:sz w:val="20"/>
                <w:szCs w:val="20"/>
              </w:rPr>
              <w:t xml:space="preserve">: </w:t>
            </w:r>
            <w:r w:rsidR="00847422" w:rsidRPr="00AA214D">
              <w:rPr>
                <w:sz w:val="20"/>
                <w:szCs w:val="20"/>
              </w:rPr>
              <w:t>Un</w:t>
            </w:r>
            <w:r w:rsidR="00AA1AD2" w:rsidRPr="00AA214D">
              <w:rPr>
                <w:sz w:val="20"/>
                <w:szCs w:val="20"/>
              </w:rPr>
              <w:t xml:space="preserve"> (</w:t>
            </w:r>
            <w:r w:rsidR="00847422" w:rsidRPr="00AA214D">
              <w:rPr>
                <w:sz w:val="20"/>
                <w:szCs w:val="20"/>
              </w:rPr>
              <w:t>1</w:t>
            </w:r>
            <w:r w:rsidR="00AA1AD2" w:rsidRPr="00AA214D">
              <w:rPr>
                <w:sz w:val="20"/>
                <w:szCs w:val="20"/>
              </w:rPr>
              <w:t xml:space="preserve">) cas dans le district sanitaire de </w:t>
            </w:r>
            <w:r w:rsidRPr="00AA214D">
              <w:rPr>
                <w:sz w:val="20"/>
                <w:szCs w:val="20"/>
              </w:rPr>
              <w:t>Kidal ;</w:t>
            </w:r>
          </w:p>
          <w:p w14:paraId="74997D10" w14:textId="276E6328" w:rsidR="005B0837" w:rsidRPr="00AA214D" w:rsidRDefault="005B0837" w:rsidP="003568DC">
            <w:pPr>
              <w:pStyle w:val="Paragraphedeliste"/>
              <w:numPr>
                <w:ilvl w:val="0"/>
                <w:numId w:val="11"/>
              </w:numPr>
              <w:rPr>
                <w:sz w:val="20"/>
                <w:szCs w:val="20"/>
              </w:rPr>
            </w:pPr>
            <w:r w:rsidRPr="00AA214D">
              <w:rPr>
                <w:sz w:val="20"/>
                <w:szCs w:val="20"/>
              </w:rPr>
              <w:t>Ménaka : Un (1) cas dans le distri</w:t>
            </w:r>
            <w:r w:rsidR="004E1569" w:rsidRPr="00AA214D">
              <w:rPr>
                <w:sz w:val="20"/>
                <w:szCs w:val="20"/>
              </w:rPr>
              <w:t>ct sanitaire de Ménaka.</w:t>
            </w:r>
          </w:p>
          <w:p w14:paraId="681BB99D" w14:textId="30FC9440" w:rsidR="00AA1AD2" w:rsidRPr="00AA214D" w:rsidRDefault="0039033E" w:rsidP="00AA1AD2">
            <w:pPr>
              <w:rPr>
                <w:sz w:val="20"/>
                <w:szCs w:val="20"/>
              </w:rPr>
            </w:pPr>
            <w:r w:rsidRPr="00AA214D">
              <w:rPr>
                <w:sz w:val="20"/>
                <w:szCs w:val="20"/>
              </w:rPr>
              <w:t>Trois</w:t>
            </w:r>
            <w:r w:rsidR="00AA1AD2" w:rsidRPr="00AA214D">
              <w:rPr>
                <w:sz w:val="20"/>
                <w:szCs w:val="20"/>
              </w:rPr>
              <w:t xml:space="preserve"> (</w:t>
            </w:r>
            <w:r w:rsidRPr="00AA214D">
              <w:rPr>
                <w:sz w:val="20"/>
                <w:szCs w:val="20"/>
              </w:rPr>
              <w:t>3</w:t>
            </w:r>
            <w:r w:rsidR="00AA1AD2" w:rsidRPr="00AA214D">
              <w:rPr>
                <w:sz w:val="20"/>
                <w:szCs w:val="20"/>
              </w:rPr>
              <w:t>) prélèvements de selles</w:t>
            </w:r>
            <w:r w:rsidRPr="00AA214D">
              <w:rPr>
                <w:sz w:val="20"/>
                <w:szCs w:val="20"/>
              </w:rPr>
              <w:t xml:space="preserve"> dont un (1) de la </w:t>
            </w:r>
            <w:r w:rsidR="00957E6C" w:rsidRPr="00AA214D">
              <w:rPr>
                <w:sz w:val="20"/>
                <w:szCs w:val="20"/>
              </w:rPr>
              <w:t>53</w:t>
            </w:r>
            <w:r w:rsidR="00957E6C" w:rsidRPr="00AA214D">
              <w:rPr>
                <w:sz w:val="20"/>
                <w:szCs w:val="20"/>
                <w:vertAlign w:val="superscript"/>
              </w:rPr>
              <w:t>ème</w:t>
            </w:r>
            <w:r w:rsidR="00957E6C" w:rsidRPr="00AA214D">
              <w:rPr>
                <w:sz w:val="20"/>
                <w:szCs w:val="20"/>
              </w:rPr>
              <w:t xml:space="preserve"> </w:t>
            </w:r>
            <w:r w:rsidRPr="00AA214D">
              <w:rPr>
                <w:sz w:val="20"/>
                <w:szCs w:val="20"/>
              </w:rPr>
              <w:t>semaine</w:t>
            </w:r>
            <w:r w:rsidR="00957E6C" w:rsidRPr="00AA214D">
              <w:rPr>
                <w:sz w:val="20"/>
                <w:szCs w:val="20"/>
              </w:rPr>
              <w:t xml:space="preserve"> de 2020</w:t>
            </w:r>
            <w:r w:rsidRPr="00AA214D">
              <w:rPr>
                <w:sz w:val="20"/>
                <w:szCs w:val="20"/>
              </w:rPr>
              <w:t xml:space="preserve"> </w:t>
            </w:r>
            <w:r w:rsidR="0034587E" w:rsidRPr="00AA214D">
              <w:rPr>
                <w:sz w:val="20"/>
                <w:szCs w:val="20"/>
              </w:rPr>
              <w:t xml:space="preserve">du district sanitaire de Tombouctou </w:t>
            </w:r>
            <w:r w:rsidR="00957E6C" w:rsidRPr="00AA214D">
              <w:rPr>
                <w:sz w:val="20"/>
                <w:szCs w:val="20"/>
              </w:rPr>
              <w:t>sont</w:t>
            </w:r>
            <w:r w:rsidR="0034587E" w:rsidRPr="00AA214D">
              <w:rPr>
                <w:sz w:val="20"/>
                <w:szCs w:val="20"/>
              </w:rPr>
              <w:t xml:space="preserve"> attendu</w:t>
            </w:r>
            <w:r w:rsidR="00957E6C" w:rsidRPr="00AA214D">
              <w:rPr>
                <w:sz w:val="20"/>
                <w:szCs w:val="20"/>
              </w:rPr>
              <w:t>s</w:t>
            </w:r>
            <w:r w:rsidR="0034587E" w:rsidRPr="00AA214D">
              <w:rPr>
                <w:sz w:val="20"/>
                <w:szCs w:val="20"/>
              </w:rPr>
              <w:t>.</w:t>
            </w:r>
          </w:p>
          <w:p w14:paraId="771F2ABA" w14:textId="77777777" w:rsidR="00D73021" w:rsidRPr="00F678B1" w:rsidRDefault="00D73021" w:rsidP="00AA1AD2">
            <w:pPr>
              <w:rPr>
                <w:sz w:val="6"/>
                <w:szCs w:val="20"/>
              </w:rPr>
            </w:pPr>
          </w:p>
          <w:p w14:paraId="1550D9BF" w14:textId="09E44323" w:rsidR="00AA1AD2" w:rsidRPr="00AA214D" w:rsidRDefault="00AA1AD2" w:rsidP="00F949E4">
            <w:pPr>
              <w:pStyle w:val="Paragraphedeliste"/>
              <w:numPr>
                <w:ilvl w:val="1"/>
                <w:numId w:val="13"/>
              </w:numPr>
              <w:rPr>
                <w:b/>
                <w:bCs/>
                <w:sz w:val="20"/>
                <w:szCs w:val="20"/>
              </w:rPr>
            </w:pPr>
            <w:r w:rsidRPr="00AA214D">
              <w:rPr>
                <w:b/>
                <w:bCs/>
                <w:sz w:val="20"/>
                <w:szCs w:val="20"/>
              </w:rPr>
              <w:t>Ver de Guinée</w:t>
            </w:r>
            <w:r w:rsidR="00FE782D" w:rsidRPr="00AA214D">
              <w:rPr>
                <w:b/>
                <w:bCs/>
                <w:sz w:val="20"/>
                <w:szCs w:val="20"/>
              </w:rPr>
              <w:t xml:space="preserve"> </w:t>
            </w:r>
            <w:r w:rsidRPr="00AA214D">
              <w:rPr>
                <w:b/>
                <w:bCs/>
                <w:sz w:val="20"/>
                <w:szCs w:val="20"/>
              </w:rPr>
              <w:t>:</w:t>
            </w:r>
          </w:p>
          <w:p w14:paraId="59BE3A98" w14:textId="622F581B" w:rsidR="00AA1AD2" w:rsidRPr="00AA214D" w:rsidRDefault="00AA1AD2" w:rsidP="00F949E4">
            <w:pPr>
              <w:pStyle w:val="Paragraphedeliste"/>
              <w:numPr>
                <w:ilvl w:val="0"/>
                <w:numId w:val="22"/>
              </w:numPr>
              <w:rPr>
                <w:b/>
                <w:bCs/>
                <w:sz w:val="20"/>
                <w:szCs w:val="20"/>
              </w:rPr>
            </w:pPr>
            <w:r w:rsidRPr="00AA214D">
              <w:rPr>
                <w:b/>
                <w:bCs/>
                <w:sz w:val="20"/>
                <w:szCs w:val="20"/>
              </w:rPr>
              <w:t>Notification</w:t>
            </w:r>
            <w:r w:rsidR="00FE782D" w:rsidRPr="00AA214D">
              <w:rPr>
                <w:b/>
                <w:bCs/>
                <w:sz w:val="20"/>
                <w:szCs w:val="20"/>
              </w:rPr>
              <w:t xml:space="preserve"> </w:t>
            </w:r>
            <w:r w:rsidRPr="00AA214D">
              <w:rPr>
                <w:b/>
                <w:bCs/>
                <w:sz w:val="20"/>
                <w:szCs w:val="20"/>
              </w:rPr>
              <w:t>:</w:t>
            </w:r>
          </w:p>
          <w:p w14:paraId="71DABA9F" w14:textId="77777777" w:rsidR="00AA1AD2" w:rsidRPr="00AA214D" w:rsidRDefault="00AA1AD2" w:rsidP="00AA1AD2">
            <w:pPr>
              <w:rPr>
                <w:sz w:val="20"/>
                <w:szCs w:val="20"/>
              </w:rPr>
            </w:pPr>
            <w:r w:rsidRPr="00AA214D">
              <w:rPr>
                <w:sz w:val="20"/>
                <w:szCs w:val="20"/>
              </w:rPr>
              <w:t xml:space="preserve">Aucun cas suspect de Ver de Guinée n’a été notifié cette semaine chez l’homme et chez les animaux. </w:t>
            </w:r>
          </w:p>
          <w:p w14:paraId="6F09C8F9" w14:textId="28252E57" w:rsidR="00AA1AD2" w:rsidRPr="00AA214D" w:rsidRDefault="00AA1AD2" w:rsidP="00F949E4">
            <w:pPr>
              <w:pStyle w:val="Paragraphedeliste"/>
              <w:numPr>
                <w:ilvl w:val="0"/>
                <w:numId w:val="22"/>
              </w:numPr>
              <w:rPr>
                <w:b/>
                <w:bCs/>
                <w:sz w:val="20"/>
                <w:szCs w:val="20"/>
              </w:rPr>
            </w:pPr>
            <w:r w:rsidRPr="00AA214D">
              <w:rPr>
                <w:b/>
                <w:bCs/>
                <w:sz w:val="20"/>
                <w:szCs w:val="20"/>
              </w:rPr>
              <w:t>Actions entreprises</w:t>
            </w:r>
            <w:r w:rsidR="00FE782D" w:rsidRPr="00AA214D">
              <w:rPr>
                <w:b/>
                <w:bCs/>
                <w:sz w:val="20"/>
                <w:szCs w:val="20"/>
              </w:rPr>
              <w:t xml:space="preserve"> </w:t>
            </w:r>
            <w:r w:rsidRPr="00AA214D">
              <w:rPr>
                <w:b/>
                <w:bCs/>
                <w:sz w:val="20"/>
                <w:szCs w:val="20"/>
              </w:rPr>
              <w:t>:</w:t>
            </w:r>
          </w:p>
          <w:p w14:paraId="656FDD89" w14:textId="654F49F5" w:rsidR="00AA1AD2" w:rsidRPr="003F1483" w:rsidRDefault="00AA1AD2" w:rsidP="003F1483">
            <w:pPr>
              <w:pStyle w:val="Paragraphedeliste"/>
              <w:numPr>
                <w:ilvl w:val="0"/>
                <w:numId w:val="4"/>
              </w:numPr>
              <w:rPr>
                <w:bCs/>
                <w:color w:val="000000" w:themeColor="text1"/>
                <w:sz w:val="20"/>
                <w:szCs w:val="20"/>
              </w:rPr>
            </w:pPr>
            <w:r w:rsidRPr="003F1483">
              <w:rPr>
                <w:bCs/>
                <w:color w:val="000000" w:themeColor="text1"/>
                <w:sz w:val="20"/>
                <w:szCs w:val="20"/>
              </w:rPr>
              <w:t>Poursuite de la surveillance épidémiologique à tous les niveaux ;</w:t>
            </w:r>
          </w:p>
          <w:p w14:paraId="0F92C2E3" w14:textId="6620138D" w:rsidR="00AA1AD2" w:rsidRPr="003F1483" w:rsidRDefault="00AA1AD2" w:rsidP="003F1483">
            <w:pPr>
              <w:pStyle w:val="Paragraphedeliste"/>
              <w:numPr>
                <w:ilvl w:val="0"/>
                <w:numId w:val="4"/>
              </w:numPr>
              <w:rPr>
                <w:bCs/>
                <w:color w:val="000000" w:themeColor="text1"/>
                <w:sz w:val="20"/>
                <w:szCs w:val="20"/>
              </w:rPr>
            </w:pPr>
            <w:r w:rsidRPr="003F1483">
              <w:rPr>
                <w:bCs/>
                <w:color w:val="000000" w:themeColor="text1"/>
                <w:sz w:val="20"/>
                <w:szCs w:val="20"/>
              </w:rPr>
              <w:t>Poursuite de la sensibilisation des populations sur les mesures de prévention de la maladie sur l'ORTM, les radios de proximité dans les zones d’endémie et sur le site Web du Ministère de la Santé et du Développement Social ;</w:t>
            </w:r>
          </w:p>
          <w:p w14:paraId="0C4B4A72" w14:textId="104BDE88" w:rsidR="00AA1AD2" w:rsidRPr="003F1483" w:rsidRDefault="00AA1AD2" w:rsidP="003F1483">
            <w:pPr>
              <w:pStyle w:val="Paragraphedeliste"/>
              <w:numPr>
                <w:ilvl w:val="0"/>
                <w:numId w:val="4"/>
              </w:numPr>
              <w:rPr>
                <w:bCs/>
                <w:color w:val="000000" w:themeColor="text1"/>
                <w:sz w:val="20"/>
                <w:szCs w:val="20"/>
              </w:rPr>
            </w:pPr>
            <w:r w:rsidRPr="003F1483">
              <w:rPr>
                <w:bCs/>
                <w:color w:val="000000" w:themeColor="text1"/>
                <w:sz w:val="20"/>
                <w:szCs w:val="20"/>
              </w:rPr>
              <w:t xml:space="preserve">Poursuite du suivi des chiens recensés par les relais en collaboration avec les DTC dans les districts sanitaires de Mopti (89), Tenenkou (93), Macina (27), </w:t>
            </w:r>
            <w:r w:rsidR="00AD4FB8" w:rsidRPr="003F1483">
              <w:rPr>
                <w:bCs/>
                <w:color w:val="000000" w:themeColor="text1"/>
                <w:sz w:val="20"/>
                <w:szCs w:val="20"/>
              </w:rPr>
              <w:t>Djenné</w:t>
            </w:r>
            <w:r w:rsidR="003F2223" w:rsidRPr="003F1483">
              <w:rPr>
                <w:bCs/>
                <w:color w:val="000000" w:themeColor="text1"/>
                <w:sz w:val="20"/>
                <w:szCs w:val="20"/>
              </w:rPr>
              <w:t xml:space="preserve"> (29</w:t>
            </w:r>
            <w:r w:rsidRPr="003F1483">
              <w:rPr>
                <w:bCs/>
                <w:color w:val="000000" w:themeColor="text1"/>
                <w:sz w:val="20"/>
                <w:szCs w:val="20"/>
              </w:rPr>
              <w:t>) et Youwarou (514), soit au total 7</w:t>
            </w:r>
            <w:r w:rsidR="000B01B9" w:rsidRPr="003F1483">
              <w:rPr>
                <w:bCs/>
                <w:color w:val="000000" w:themeColor="text1"/>
                <w:sz w:val="20"/>
                <w:szCs w:val="20"/>
              </w:rPr>
              <w:t>7</w:t>
            </w:r>
            <w:r w:rsidRPr="003F1483">
              <w:rPr>
                <w:bCs/>
                <w:color w:val="000000" w:themeColor="text1"/>
                <w:sz w:val="20"/>
                <w:szCs w:val="20"/>
              </w:rPr>
              <w:t>2 chiens suivis, inspectés et indemnes de ver de guinée ;</w:t>
            </w:r>
          </w:p>
          <w:p w14:paraId="7EC6EF9C" w14:textId="537395CD" w:rsidR="00AA1AD2" w:rsidRPr="003F1483" w:rsidRDefault="00AA1AD2" w:rsidP="003F1483">
            <w:pPr>
              <w:pStyle w:val="Paragraphedeliste"/>
              <w:numPr>
                <w:ilvl w:val="0"/>
                <w:numId w:val="4"/>
              </w:numPr>
              <w:rPr>
                <w:bCs/>
                <w:color w:val="000000" w:themeColor="text1"/>
                <w:sz w:val="20"/>
                <w:szCs w:val="20"/>
              </w:rPr>
            </w:pPr>
            <w:r w:rsidRPr="003F1483">
              <w:rPr>
                <w:bCs/>
                <w:color w:val="000000" w:themeColor="text1"/>
                <w:sz w:val="20"/>
                <w:szCs w:val="20"/>
              </w:rPr>
              <w:t xml:space="preserve">Supervision/ sensibilisation dans 1 </w:t>
            </w:r>
            <w:r w:rsidR="00C01545" w:rsidRPr="003F1483">
              <w:rPr>
                <w:bCs/>
                <w:color w:val="000000" w:themeColor="text1"/>
                <w:sz w:val="20"/>
                <w:szCs w:val="20"/>
              </w:rPr>
              <w:t>422</w:t>
            </w:r>
            <w:r w:rsidRPr="003F1483">
              <w:rPr>
                <w:bCs/>
                <w:color w:val="000000" w:themeColor="text1"/>
                <w:sz w:val="20"/>
                <w:szCs w:val="20"/>
              </w:rPr>
              <w:t xml:space="preserve"> villages/ sites des districts sanitaires de </w:t>
            </w:r>
            <w:r w:rsidR="00957E6C" w:rsidRPr="003F1483">
              <w:rPr>
                <w:bCs/>
                <w:color w:val="000000" w:themeColor="text1"/>
                <w:sz w:val="20"/>
                <w:szCs w:val="20"/>
              </w:rPr>
              <w:t>Tominian (70</w:t>
            </w:r>
            <w:r w:rsidR="0039251B" w:rsidRPr="003F1483">
              <w:rPr>
                <w:bCs/>
                <w:color w:val="000000" w:themeColor="text1"/>
                <w:sz w:val="20"/>
                <w:szCs w:val="20"/>
              </w:rPr>
              <w:t xml:space="preserve">), </w:t>
            </w:r>
            <w:r w:rsidRPr="003F1483">
              <w:rPr>
                <w:bCs/>
                <w:color w:val="000000" w:themeColor="text1"/>
                <w:sz w:val="20"/>
                <w:szCs w:val="20"/>
              </w:rPr>
              <w:t>Macina (</w:t>
            </w:r>
            <w:r w:rsidR="00957E6C" w:rsidRPr="003F1483">
              <w:rPr>
                <w:bCs/>
                <w:color w:val="000000" w:themeColor="text1"/>
                <w:sz w:val="20"/>
                <w:szCs w:val="20"/>
              </w:rPr>
              <w:t>167</w:t>
            </w:r>
            <w:r w:rsidRPr="003F1483">
              <w:rPr>
                <w:bCs/>
                <w:color w:val="000000" w:themeColor="text1"/>
                <w:sz w:val="20"/>
                <w:szCs w:val="20"/>
              </w:rPr>
              <w:t>), Markala (1</w:t>
            </w:r>
            <w:r w:rsidR="00C01545" w:rsidRPr="003F1483">
              <w:rPr>
                <w:bCs/>
                <w:color w:val="000000" w:themeColor="text1"/>
                <w:sz w:val="20"/>
                <w:szCs w:val="20"/>
              </w:rPr>
              <w:t>39)</w:t>
            </w:r>
            <w:r w:rsidRPr="003F1483">
              <w:rPr>
                <w:bCs/>
                <w:color w:val="000000" w:themeColor="text1"/>
                <w:sz w:val="20"/>
                <w:szCs w:val="20"/>
              </w:rPr>
              <w:t>, Bandiagara (30), Bankass (22),</w:t>
            </w:r>
            <w:r w:rsidR="00C01545" w:rsidRPr="003F1483">
              <w:rPr>
                <w:bCs/>
                <w:color w:val="000000" w:themeColor="text1"/>
                <w:sz w:val="20"/>
                <w:szCs w:val="20"/>
              </w:rPr>
              <w:t xml:space="preserve"> Djenné (35</w:t>
            </w:r>
            <w:r w:rsidR="0039251B" w:rsidRPr="003F1483">
              <w:rPr>
                <w:bCs/>
                <w:color w:val="000000" w:themeColor="text1"/>
                <w:sz w:val="20"/>
                <w:szCs w:val="20"/>
              </w:rPr>
              <w:t xml:space="preserve">), </w:t>
            </w:r>
            <w:r w:rsidRPr="003F1483">
              <w:rPr>
                <w:bCs/>
                <w:color w:val="000000" w:themeColor="text1"/>
                <w:sz w:val="20"/>
                <w:szCs w:val="20"/>
              </w:rPr>
              <w:t>Douentza (23), Koro (25), Mopti (2</w:t>
            </w:r>
            <w:r w:rsidR="0039251B" w:rsidRPr="003F1483">
              <w:rPr>
                <w:bCs/>
                <w:color w:val="000000" w:themeColor="text1"/>
                <w:sz w:val="20"/>
                <w:szCs w:val="20"/>
              </w:rPr>
              <w:t>30</w:t>
            </w:r>
            <w:r w:rsidRPr="003F1483">
              <w:rPr>
                <w:bCs/>
                <w:color w:val="000000" w:themeColor="text1"/>
                <w:sz w:val="20"/>
                <w:szCs w:val="20"/>
              </w:rPr>
              <w:t>), Tenenkou (2</w:t>
            </w:r>
            <w:r w:rsidR="0039251B" w:rsidRPr="003F1483">
              <w:rPr>
                <w:bCs/>
                <w:color w:val="000000" w:themeColor="text1"/>
                <w:sz w:val="20"/>
                <w:szCs w:val="20"/>
              </w:rPr>
              <w:t>37</w:t>
            </w:r>
            <w:r w:rsidRPr="003F1483">
              <w:rPr>
                <w:bCs/>
                <w:color w:val="000000" w:themeColor="text1"/>
                <w:sz w:val="20"/>
                <w:szCs w:val="20"/>
              </w:rPr>
              <w:t>), Youwarou (168), Gao (</w:t>
            </w:r>
            <w:r w:rsidR="00C01545" w:rsidRPr="003F1483">
              <w:rPr>
                <w:bCs/>
                <w:color w:val="000000" w:themeColor="text1"/>
                <w:sz w:val="20"/>
                <w:szCs w:val="20"/>
              </w:rPr>
              <w:t>22</w:t>
            </w:r>
            <w:r w:rsidRPr="003F1483">
              <w:rPr>
                <w:bCs/>
                <w:color w:val="000000" w:themeColor="text1"/>
                <w:sz w:val="20"/>
                <w:szCs w:val="20"/>
              </w:rPr>
              <w:t>), Ansongo (5), Almoustrat (14), Bourem (46), Yorosso (</w:t>
            </w:r>
            <w:r w:rsidR="00C01545" w:rsidRPr="003F1483">
              <w:rPr>
                <w:bCs/>
                <w:color w:val="000000" w:themeColor="text1"/>
                <w:sz w:val="20"/>
                <w:szCs w:val="20"/>
              </w:rPr>
              <w:t>35</w:t>
            </w:r>
            <w:r w:rsidRPr="003F1483">
              <w:rPr>
                <w:bCs/>
                <w:color w:val="000000" w:themeColor="text1"/>
                <w:sz w:val="20"/>
                <w:szCs w:val="20"/>
              </w:rPr>
              <w:t>),</w:t>
            </w:r>
            <w:r w:rsidR="00C01545" w:rsidRPr="003F1483">
              <w:rPr>
                <w:bCs/>
                <w:color w:val="000000" w:themeColor="text1"/>
                <w:sz w:val="20"/>
                <w:szCs w:val="20"/>
              </w:rPr>
              <w:t xml:space="preserve"> Koutiala (8) </w:t>
            </w:r>
            <w:r w:rsidR="00A931C7" w:rsidRPr="003F1483">
              <w:rPr>
                <w:bCs/>
                <w:color w:val="000000" w:themeColor="text1"/>
                <w:sz w:val="20"/>
                <w:szCs w:val="20"/>
              </w:rPr>
              <w:t xml:space="preserve">et </w:t>
            </w:r>
            <w:r w:rsidR="00AD4FB8" w:rsidRPr="003F1483">
              <w:rPr>
                <w:bCs/>
                <w:color w:val="000000" w:themeColor="text1"/>
                <w:sz w:val="20"/>
                <w:szCs w:val="20"/>
              </w:rPr>
              <w:t>Barouéli</w:t>
            </w:r>
            <w:r w:rsidRPr="003F1483">
              <w:rPr>
                <w:bCs/>
                <w:color w:val="000000" w:themeColor="text1"/>
                <w:sz w:val="20"/>
                <w:szCs w:val="20"/>
              </w:rPr>
              <w:t xml:space="preserve"> (1</w:t>
            </w:r>
            <w:r w:rsidR="00C01545" w:rsidRPr="003F1483">
              <w:rPr>
                <w:bCs/>
                <w:color w:val="000000" w:themeColor="text1"/>
                <w:sz w:val="20"/>
                <w:szCs w:val="20"/>
              </w:rPr>
              <w:t>46</w:t>
            </w:r>
            <w:r w:rsidRPr="003F1483">
              <w:rPr>
                <w:bCs/>
                <w:color w:val="000000" w:themeColor="text1"/>
                <w:sz w:val="20"/>
                <w:szCs w:val="20"/>
              </w:rPr>
              <w:t>).</w:t>
            </w:r>
          </w:p>
          <w:p w14:paraId="01B71963" w14:textId="77777777" w:rsidR="00D73021" w:rsidRPr="003F1483" w:rsidRDefault="00D73021" w:rsidP="003F1483">
            <w:pPr>
              <w:ind w:left="360"/>
              <w:rPr>
                <w:bCs/>
                <w:color w:val="000000" w:themeColor="text1"/>
                <w:sz w:val="20"/>
                <w:szCs w:val="20"/>
              </w:rPr>
            </w:pPr>
          </w:p>
          <w:p w14:paraId="1513A3AD" w14:textId="231CF824" w:rsidR="00AA1AD2" w:rsidRPr="00854986" w:rsidRDefault="00B351F1" w:rsidP="00F949E4">
            <w:pPr>
              <w:pStyle w:val="Paragraphedeliste"/>
              <w:numPr>
                <w:ilvl w:val="1"/>
                <w:numId w:val="13"/>
              </w:numPr>
              <w:rPr>
                <w:b/>
                <w:bCs/>
                <w:sz w:val="20"/>
                <w:szCs w:val="20"/>
              </w:rPr>
            </w:pPr>
            <w:r w:rsidRPr="00AA214D">
              <w:rPr>
                <w:b/>
                <w:bCs/>
                <w:sz w:val="20"/>
                <w:szCs w:val="20"/>
              </w:rPr>
              <w:t xml:space="preserve"> </w:t>
            </w:r>
            <w:r w:rsidR="00AA1AD2" w:rsidRPr="00854986">
              <w:rPr>
                <w:b/>
                <w:bCs/>
                <w:sz w:val="20"/>
                <w:szCs w:val="20"/>
              </w:rPr>
              <w:t>Toxi</w:t>
            </w:r>
            <w:r w:rsidR="00D73021" w:rsidRPr="00854986">
              <w:rPr>
                <w:b/>
                <w:bCs/>
                <w:sz w:val="20"/>
                <w:szCs w:val="20"/>
              </w:rPr>
              <w:t>-</w:t>
            </w:r>
            <w:r w:rsidR="00AA1AD2" w:rsidRPr="00854986">
              <w:rPr>
                <w:b/>
                <w:bCs/>
                <w:sz w:val="20"/>
                <w:szCs w:val="20"/>
              </w:rPr>
              <w:t>Infection Alimentaire Collective (TIAC)</w:t>
            </w:r>
            <w:r w:rsidR="00D73021" w:rsidRPr="00854986">
              <w:rPr>
                <w:b/>
                <w:bCs/>
                <w:sz w:val="20"/>
                <w:szCs w:val="20"/>
              </w:rPr>
              <w:t xml:space="preserve"> </w:t>
            </w:r>
            <w:r w:rsidR="00AA1AD2" w:rsidRPr="00854986">
              <w:rPr>
                <w:b/>
                <w:bCs/>
                <w:sz w:val="20"/>
                <w:szCs w:val="20"/>
              </w:rPr>
              <w:t>:</w:t>
            </w:r>
          </w:p>
          <w:p w14:paraId="2A2E86E9" w14:textId="77777777" w:rsidR="003F1483" w:rsidRPr="00AA214D" w:rsidRDefault="003F1483" w:rsidP="003F1483">
            <w:pPr>
              <w:pStyle w:val="Paragraphedeliste"/>
              <w:numPr>
                <w:ilvl w:val="0"/>
                <w:numId w:val="30"/>
              </w:numPr>
              <w:rPr>
                <w:b/>
                <w:bCs/>
                <w:sz w:val="20"/>
                <w:szCs w:val="20"/>
              </w:rPr>
            </w:pPr>
            <w:r w:rsidRPr="00AA214D">
              <w:rPr>
                <w:b/>
                <w:bCs/>
                <w:sz w:val="20"/>
                <w:szCs w:val="20"/>
              </w:rPr>
              <w:t>Notification :</w:t>
            </w:r>
          </w:p>
          <w:p w14:paraId="285F1181" w14:textId="429C1366" w:rsidR="003F1483" w:rsidRDefault="00AE06CB" w:rsidP="003F1483">
            <w:pPr>
              <w:rPr>
                <w:sz w:val="20"/>
                <w:szCs w:val="20"/>
              </w:rPr>
            </w:pPr>
            <w:r w:rsidRPr="00854986">
              <w:rPr>
                <w:sz w:val="20"/>
                <w:szCs w:val="20"/>
              </w:rPr>
              <w:t xml:space="preserve">Un épisode de TIAC </w:t>
            </w:r>
            <w:r w:rsidR="00570B3C">
              <w:rPr>
                <w:sz w:val="20"/>
                <w:szCs w:val="20"/>
              </w:rPr>
              <w:t xml:space="preserve">non suivis de décès </w:t>
            </w:r>
            <w:r w:rsidR="00AA1AD2" w:rsidRPr="00854986">
              <w:rPr>
                <w:sz w:val="20"/>
                <w:szCs w:val="20"/>
              </w:rPr>
              <w:t xml:space="preserve">a été enregistré </w:t>
            </w:r>
            <w:r w:rsidRPr="00854986">
              <w:rPr>
                <w:sz w:val="20"/>
                <w:szCs w:val="20"/>
              </w:rPr>
              <w:t xml:space="preserve">dans la région de Koulikoro, district sanitaire de Kati, aire de santé de </w:t>
            </w:r>
            <w:r w:rsidR="00854986" w:rsidRPr="00854986">
              <w:rPr>
                <w:sz w:val="20"/>
                <w:szCs w:val="20"/>
              </w:rPr>
              <w:t>Kanadjiguila.</w:t>
            </w:r>
            <w:r w:rsidRPr="00854986">
              <w:rPr>
                <w:sz w:val="20"/>
                <w:szCs w:val="20"/>
              </w:rPr>
              <w:t xml:space="preserve"> </w:t>
            </w:r>
            <w:r w:rsidR="00570B3C">
              <w:rPr>
                <w:sz w:val="20"/>
                <w:szCs w:val="20"/>
              </w:rPr>
              <w:t xml:space="preserve">Le </w:t>
            </w:r>
            <w:r w:rsidR="003F1483" w:rsidRPr="00854986">
              <w:rPr>
                <w:sz w:val="20"/>
                <w:szCs w:val="20"/>
              </w:rPr>
              <w:t>bilan fait éta</w:t>
            </w:r>
            <w:r w:rsidR="00570B3C">
              <w:rPr>
                <w:sz w:val="20"/>
                <w:szCs w:val="20"/>
              </w:rPr>
              <w:t>t de treize (13) cas</w:t>
            </w:r>
            <w:r w:rsidR="003F1483" w:rsidRPr="00854986">
              <w:rPr>
                <w:sz w:val="20"/>
                <w:szCs w:val="20"/>
              </w:rPr>
              <w:t>.</w:t>
            </w:r>
          </w:p>
          <w:p w14:paraId="010EE624" w14:textId="655443C4" w:rsidR="003F1483" w:rsidRDefault="003F1483" w:rsidP="003F1483">
            <w:pPr>
              <w:pStyle w:val="Paragraphedeliste"/>
              <w:numPr>
                <w:ilvl w:val="0"/>
                <w:numId w:val="30"/>
              </w:numPr>
              <w:rPr>
                <w:b/>
                <w:bCs/>
                <w:sz w:val="20"/>
                <w:szCs w:val="20"/>
              </w:rPr>
            </w:pPr>
            <w:r w:rsidRPr="003F1483">
              <w:rPr>
                <w:b/>
                <w:bCs/>
                <w:sz w:val="20"/>
                <w:szCs w:val="20"/>
              </w:rPr>
              <w:t xml:space="preserve">Actions entreprises </w:t>
            </w:r>
          </w:p>
          <w:p w14:paraId="3853888E" w14:textId="03E229C1" w:rsidR="003F1483" w:rsidRPr="003F1483" w:rsidRDefault="003F1483" w:rsidP="003F1483">
            <w:pPr>
              <w:pStyle w:val="Paragraphedeliste"/>
              <w:numPr>
                <w:ilvl w:val="0"/>
                <w:numId w:val="4"/>
              </w:numPr>
              <w:rPr>
                <w:bCs/>
                <w:color w:val="000000" w:themeColor="text1"/>
                <w:sz w:val="20"/>
                <w:szCs w:val="20"/>
              </w:rPr>
            </w:pPr>
            <w:r w:rsidRPr="003F1483">
              <w:rPr>
                <w:bCs/>
                <w:color w:val="000000" w:themeColor="text1"/>
                <w:sz w:val="20"/>
                <w:szCs w:val="20"/>
              </w:rPr>
              <w:t>Investigation et prise en charge des cas</w:t>
            </w:r>
            <w:r w:rsidR="00570B3C">
              <w:rPr>
                <w:bCs/>
                <w:color w:val="000000" w:themeColor="text1"/>
                <w:sz w:val="20"/>
                <w:szCs w:val="20"/>
              </w:rPr>
              <w:t> ;</w:t>
            </w:r>
            <w:r w:rsidRPr="003F1483">
              <w:rPr>
                <w:bCs/>
                <w:color w:val="000000" w:themeColor="text1"/>
                <w:sz w:val="20"/>
                <w:szCs w:val="20"/>
              </w:rPr>
              <w:t xml:space="preserve"> </w:t>
            </w:r>
          </w:p>
          <w:p w14:paraId="4336D5A0" w14:textId="1AD36616" w:rsidR="003F1483" w:rsidRPr="003F1483" w:rsidRDefault="003F1483" w:rsidP="003F1483">
            <w:pPr>
              <w:pStyle w:val="Paragraphedeliste"/>
              <w:numPr>
                <w:ilvl w:val="0"/>
                <w:numId w:val="4"/>
              </w:numPr>
              <w:rPr>
                <w:bCs/>
                <w:color w:val="000000" w:themeColor="text1"/>
                <w:sz w:val="20"/>
                <w:szCs w:val="20"/>
              </w:rPr>
            </w:pPr>
            <w:r w:rsidRPr="003F1483">
              <w:rPr>
                <w:color w:val="000000" w:themeColor="text1"/>
                <w:sz w:val="20"/>
                <w:szCs w:val="20"/>
              </w:rPr>
              <w:t>Sensibilisation de la population locale</w:t>
            </w:r>
            <w:r w:rsidR="00BC22A0">
              <w:rPr>
                <w:color w:val="000000" w:themeColor="text1"/>
                <w:sz w:val="20"/>
                <w:szCs w:val="20"/>
              </w:rPr>
              <w:t>.</w:t>
            </w:r>
          </w:p>
          <w:p w14:paraId="1E40054D" w14:textId="77777777" w:rsidR="00DB742E" w:rsidRPr="003F2223" w:rsidRDefault="00DB742E" w:rsidP="00AA1AD2">
            <w:pPr>
              <w:rPr>
                <w:color w:val="FF0000"/>
                <w:sz w:val="10"/>
                <w:szCs w:val="20"/>
              </w:rPr>
            </w:pPr>
          </w:p>
          <w:p w14:paraId="595DC081" w14:textId="29682FE2" w:rsidR="00AA1AD2" w:rsidRPr="00AA214D" w:rsidRDefault="00B351F1" w:rsidP="00F949E4">
            <w:pPr>
              <w:pStyle w:val="Paragraphedeliste"/>
              <w:numPr>
                <w:ilvl w:val="1"/>
                <w:numId w:val="13"/>
              </w:numPr>
              <w:rPr>
                <w:b/>
                <w:bCs/>
                <w:sz w:val="20"/>
                <w:szCs w:val="20"/>
              </w:rPr>
            </w:pPr>
            <w:r w:rsidRPr="00AA214D">
              <w:rPr>
                <w:b/>
                <w:bCs/>
                <w:sz w:val="20"/>
                <w:szCs w:val="20"/>
              </w:rPr>
              <w:t xml:space="preserve"> </w:t>
            </w:r>
            <w:r w:rsidR="00AA1AD2" w:rsidRPr="00AA214D">
              <w:rPr>
                <w:b/>
                <w:bCs/>
                <w:sz w:val="20"/>
                <w:szCs w:val="20"/>
              </w:rPr>
              <w:t>Tétanos néonatal (TNN)</w:t>
            </w:r>
            <w:r w:rsidR="00D73021" w:rsidRPr="00AA214D">
              <w:rPr>
                <w:b/>
                <w:bCs/>
                <w:sz w:val="20"/>
                <w:szCs w:val="20"/>
              </w:rPr>
              <w:t xml:space="preserve"> </w:t>
            </w:r>
            <w:r w:rsidR="00AA1AD2" w:rsidRPr="00AA214D">
              <w:rPr>
                <w:b/>
                <w:bCs/>
                <w:sz w:val="20"/>
                <w:szCs w:val="20"/>
              </w:rPr>
              <w:t>:</w:t>
            </w:r>
          </w:p>
          <w:p w14:paraId="7CAEFD63" w14:textId="43566B82" w:rsidR="00AA1AD2" w:rsidRPr="00AA214D" w:rsidRDefault="00AA1AD2" w:rsidP="00E6285B">
            <w:pPr>
              <w:ind w:left="360"/>
              <w:rPr>
                <w:b/>
                <w:bCs/>
                <w:sz w:val="20"/>
                <w:szCs w:val="20"/>
              </w:rPr>
            </w:pPr>
            <w:r w:rsidRPr="00AA214D">
              <w:rPr>
                <w:b/>
                <w:bCs/>
                <w:sz w:val="20"/>
                <w:szCs w:val="20"/>
              </w:rPr>
              <w:t>Notification</w:t>
            </w:r>
            <w:r w:rsidR="00D73021" w:rsidRPr="00AA214D">
              <w:rPr>
                <w:b/>
                <w:bCs/>
                <w:sz w:val="20"/>
                <w:szCs w:val="20"/>
              </w:rPr>
              <w:t xml:space="preserve"> </w:t>
            </w:r>
            <w:r w:rsidRPr="00AA214D">
              <w:rPr>
                <w:b/>
                <w:bCs/>
                <w:sz w:val="20"/>
                <w:szCs w:val="20"/>
              </w:rPr>
              <w:t>:</w:t>
            </w:r>
          </w:p>
          <w:p w14:paraId="075E38F5" w14:textId="77777777" w:rsidR="00D73021" w:rsidRPr="00AA214D" w:rsidRDefault="00D73021" w:rsidP="00AA1AD2">
            <w:pPr>
              <w:rPr>
                <w:sz w:val="20"/>
                <w:szCs w:val="20"/>
              </w:rPr>
            </w:pPr>
            <w:r w:rsidRPr="00AA214D">
              <w:rPr>
                <w:sz w:val="20"/>
                <w:szCs w:val="20"/>
              </w:rPr>
              <w:t>Aucun cas de TNN n'a été notifié cette semaine sur le territoire national.</w:t>
            </w:r>
          </w:p>
          <w:p w14:paraId="29E7EBDA" w14:textId="77777777" w:rsidR="00D300DC" w:rsidRPr="00AA214D" w:rsidRDefault="00D300DC" w:rsidP="00AA1AD2">
            <w:pPr>
              <w:rPr>
                <w:sz w:val="14"/>
                <w:szCs w:val="20"/>
              </w:rPr>
            </w:pPr>
          </w:p>
          <w:p w14:paraId="24E3AC9A" w14:textId="1A804C8D" w:rsidR="00AA1AD2" w:rsidRPr="00AA214D" w:rsidRDefault="00B351F1" w:rsidP="00F949E4">
            <w:pPr>
              <w:pStyle w:val="Paragraphedeliste"/>
              <w:numPr>
                <w:ilvl w:val="1"/>
                <w:numId w:val="13"/>
              </w:numPr>
              <w:rPr>
                <w:b/>
                <w:bCs/>
                <w:sz w:val="20"/>
                <w:szCs w:val="20"/>
              </w:rPr>
            </w:pPr>
            <w:r w:rsidRPr="00AA214D">
              <w:rPr>
                <w:b/>
                <w:bCs/>
                <w:sz w:val="20"/>
                <w:szCs w:val="20"/>
              </w:rPr>
              <w:t xml:space="preserve"> </w:t>
            </w:r>
            <w:r w:rsidR="00AA1AD2" w:rsidRPr="00AA214D">
              <w:rPr>
                <w:b/>
                <w:bCs/>
                <w:sz w:val="20"/>
                <w:szCs w:val="20"/>
              </w:rPr>
              <w:t>Rage humaine</w:t>
            </w:r>
            <w:r w:rsidR="00030A67" w:rsidRPr="00AA214D">
              <w:rPr>
                <w:b/>
                <w:bCs/>
                <w:sz w:val="20"/>
                <w:szCs w:val="20"/>
              </w:rPr>
              <w:t xml:space="preserve"> </w:t>
            </w:r>
            <w:r w:rsidR="00AA1AD2" w:rsidRPr="00AA214D">
              <w:rPr>
                <w:b/>
                <w:bCs/>
                <w:sz w:val="20"/>
                <w:szCs w:val="20"/>
              </w:rPr>
              <w:t>:</w:t>
            </w:r>
          </w:p>
          <w:p w14:paraId="29DCBB75" w14:textId="0EC1EAD6" w:rsidR="00AA1AD2" w:rsidRPr="00AA214D" w:rsidRDefault="00030A67" w:rsidP="00AA1AD2">
            <w:pPr>
              <w:rPr>
                <w:sz w:val="20"/>
                <w:szCs w:val="20"/>
              </w:rPr>
            </w:pPr>
            <w:r w:rsidRPr="00AA214D">
              <w:rPr>
                <w:sz w:val="20"/>
                <w:szCs w:val="20"/>
              </w:rPr>
              <w:t>Aucun cas de rage humaine n'</w:t>
            </w:r>
            <w:r w:rsidR="00AA1AD2" w:rsidRPr="00AA214D">
              <w:rPr>
                <w:sz w:val="20"/>
                <w:szCs w:val="20"/>
              </w:rPr>
              <w:t>a été notifié cette semaine sur le territoire national.</w:t>
            </w:r>
          </w:p>
          <w:p w14:paraId="0AFAE6F3" w14:textId="77777777" w:rsidR="00F949E4" w:rsidRPr="00AA214D" w:rsidRDefault="00F949E4" w:rsidP="00AA1AD2">
            <w:pPr>
              <w:rPr>
                <w:sz w:val="12"/>
                <w:szCs w:val="20"/>
              </w:rPr>
            </w:pPr>
          </w:p>
          <w:p w14:paraId="6495E30C" w14:textId="7E57E200" w:rsidR="00AA1AD2" w:rsidRPr="00AA214D" w:rsidRDefault="00B351F1" w:rsidP="00F949E4">
            <w:pPr>
              <w:pStyle w:val="Paragraphedeliste"/>
              <w:numPr>
                <w:ilvl w:val="1"/>
                <w:numId w:val="13"/>
              </w:numPr>
              <w:rPr>
                <w:b/>
                <w:bCs/>
                <w:sz w:val="20"/>
                <w:szCs w:val="20"/>
              </w:rPr>
            </w:pPr>
            <w:r w:rsidRPr="00AA214D">
              <w:rPr>
                <w:b/>
                <w:bCs/>
                <w:sz w:val="20"/>
                <w:szCs w:val="20"/>
              </w:rPr>
              <w:t xml:space="preserve"> </w:t>
            </w:r>
            <w:r w:rsidR="00AA1AD2" w:rsidRPr="00AA214D">
              <w:rPr>
                <w:b/>
                <w:bCs/>
                <w:sz w:val="20"/>
                <w:szCs w:val="20"/>
              </w:rPr>
              <w:t>Situation du paludisme dans les régions du Nord à risque d’épidémie</w:t>
            </w:r>
            <w:r w:rsidR="00D73021" w:rsidRPr="00AA214D">
              <w:rPr>
                <w:b/>
                <w:bCs/>
                <w:sz w:val="20"/>
                <w:szCs w:val="20"/>
              </w:rPr>
              <w:t xml:space="preserve"> </w:t>
            </w:r>
            <w:r w:rsidR="00AA1AD2" w:rsidRPr="00AA214D">
              <w:rPr>
                <w:b/>
                <w:bCs/>
                <w:sz w:val="20"/>
                <w:szCs w:val="20"/>
              </w:rPr>
              <w:t>:</w:t>
            </w:r>
          </w:p>
          <w:p w14:paraId="65342F67" w14:textId="26FE09CB" w:rsidR="00AA1AD2" w:rsidRPr="00AA214D" w:rsidRDefault="00AA1AD2" w:rsidP="00AA1AD2">
            <w:pPr>
              <w:rPr>
                <w:sz w:val="20"/>
                <w:szCs w:val="20"/>
              </w:rPr>
            </w:pPr>
            <w:r w:rsidRPr="00AA214D">
              <w:rPr>
                <w:sz w:val="20"/>
                <w:szCs w:val="20"/>
              </w:rPr>
              <w:t>Tableau de la situation du paludisme dans les régions du nord à risque d’épidémie</w:t>
            </w:r>
          </w:p>
          <w:p w14:paraId="1E0B7FC7" w14:textId="4570F876" w:rsidR="00AA1AD2" w:rsidRPr="00AA214D" w:rsidRDefault="00AA1AD2" w:rsidP="00AA1AD2">
            <w:pPr>
              <w:rPr>
                <w:sz w:val="20"/>
                <w:szCs w:val="20"/>
              </w:rPr>
            </w:pPr>
            <w:r w:rsidRPr="00AA214D">
              <w:rPr>
                <w:sz w:val="20"/>
                <w:szCs w:val="20"/>
              </w:rPr>
              <w:t xml:space="preserve">du </w:t>
            </w:r>
            <w:r w:rsidR="000738BA" w:rsidRPr="00AA214D">
              <w:rPr>
                <w:sz w:val="20"/>
                <w:szCs w:val="20"/>
              </w:rPr>
              <w:t>04</w:t>
            </w:r>
            <w:r w:rsidRPr="00AA214D">
              <w:rPr>
                <w:sz w:val="20"/>
                <w:szCs w:val="20"/>
              </w:rPr>
              <w:t xml:space="preserve"> au </w:t>
            </w:r>
            <w:r w:rsidR="000738BA" w:rsidRPr="00AA214D">
              <w:rPr>
                <w:sz w:val="20"/>
                <w:szCs w:val="20"/>
              </w:rPr>
              <w:t>10</w:t>
            </w:r>
            <w:r w:rsidRPr="00AA214D">
              <w:rPr>
                <w:sz w:val="20"/>
                <w:szCs w:val="20"/>
              </w:rPr>
              <w:t>/</w:t>
            </w:r>
            <w:r w:rsidR="00B351F1" w:rsidRPr="00AA214D">
              <w:rPr>
                <w:sz w:val="20"/>
                <w:szCs w:val="20"/>
              </w:rPr>
              <w:t>01</w:t>
            </w:r>
            <w:r w:rsidRPr="00AA214D">
              <w:rPr>
                <w:sz w:val="20"/>
                <w:szCs w:val="20"/>
              </w:rPr>
              <w:t>/202</w:t>
            </w:r>
            <w:r w:rsidR="00B351F1" w:rsidRPr="00AA214D">
              <w:rPr>
                <w:sz w:val="20"/>
                <w:szCs w:val="20"/>
              </w:rPr>
              <w:t>1</w:t>
            </w:r>
            <w:r w:rsidR="005004A3" w:rsidRPr="00AA214D">
              <w:rPr>
                <w:sz w:val="20"/>
                <w:szCs w:val="20"/>
              </w:rPr>
              <w:t xml:space="preserve"> </w:t>
            </w:r>
            <w:r w:rsidRPr="00AA214D">
              <w:rPr>
                <w:sz w:val="20"/>
                <w:szCs w:val="20"/>
              </w:rPr>
              <w:t>:</w:t>
            </w:r>
          </w:p>
          <w:tbl>
            <w:tblPr>
              <w:tblW w:w="4656" w:type="pct"/>
              <w:tblCellMar>
                <w:left w:w="70" w:type="dxa"/>
                <w:right w:w="70" w:type="dxa"/>
              </w:tblCellMar>
              <w:tblLook w:val="04A0" w:firstRow="1" w:lastRow="0" w:firstColumn="1" w:lastColumn="0" w:noHBand="0" w:noVBand="1"/>
            </w:tblPr>
            <w:tblGrid>
              <w:gridCol w:w="1063"/>
              <w:gridCol w:w="552"/>
              <w:gridCol w:w="642"/>
              <w:gridCol w:w="714"/>
              <w:gridCol w:w="552"/>
              <w:gridCol w:w="741"/>
              <w:gridCol w:w="552"/>
              <w:gridCol w:w="566"/>
              <w:gridCol w:w="590"/>
              <w:gridCol w:w="581"/>
              <w:gridCol w:w="728"/>
            </w:tblGrid>
            <w:tr w:rsidR="00AA214D" w:rsidRPr="00AA214D" w14:paraId="163E2CEF" w14:textId="77777777" w:rsidTr="000738BA">
              <w:trPr>
                <w:trHeight w:val="233"/>
              </w:trPr>
              <w:tc>
                <w:tcPr>
                  <w:tcW w:w="730" w:type="pct"/>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19D3BAE8"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Régions</w:t>
                  </w:r>
                </w:p>
              </w:tc>
              <w:tc>
                <w:tcPr>
                  <w:tcW w:w="1310" w:type="pct"/>
                  <w:gridSpan w:val="3"/>
                  <w:tcBorders>
                    <w:top w:val="single" w:sz="8" w:space="0" w:color="000000"/>
                    <w:left w:val="nil"/>
                    <w:bottom w:val="single" w:sz="4" w:space="0" w:color="000000"/>
                    <w:right w:val="single" w:sz="4" w:space="0" w:color="000000"/>
                  </w:tcBorders>
                  <w:shd w:val="clear" w:color="auto" w:fill="auto"/>
                  <w:noWrap/>
                  <w:vAlign w:val="center"/>
                  <w:hideMark/>
                </w:tcPr>
                <w:p w14:paraId="6AB62627"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Cas suspects</w:t>
                  </w:r>
                </w:p>
              </w:tc>
              <w:tc>
                <w:tcPr>
                  <w:tcW w:w="2061" w:type="pct"/>
                  <w:gridSpan w:val="5"/>
                  <w:tcBorders>
                    <w:top w:val="single" w:sz="8" w:space="0" w:color="000000"/>
                    <w:left w:val="nil"/>
                    <w:bottom w:val="single" w:sz="4" w:space="0" w:color="000000"/>
                    <w:right w:val="single" w:sz="4" w:space="0" w:color="000000"/>
                  </w:tcBorders>
                  <w:shd w:val="clear" w:color="auto" w:fill="auto"/>
                  <w:noWrap/>
                  <w:vAlign w:val="center"/>
                  <w:hideMark/>
                </w:tcPr>
                <w:p w14:paraId="68E29822"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Cas testés</w:t>
                  </w:r>
                </w:p>
              </w:tc>
              <w:tc>
                <w:tcPr>
                  <w:tcW w:w="399" w:type="pct"/>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14:paraId="57F334C1"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Décès</w:t>
                  </w:r>
                </w:p>
              </w:tc>
              <w:tc>
                <w:tcPr>
                  <w:tcW w:w="501" w:type="pct"/>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283BB93D"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Létalité (%)</w:t>
                  </w:r>
                </w:p>
              </w:tc>
            </w:tr>
            <w:tr w:rsidR="00AA214D" w:rsidRPr="00AA214D" w14:paraId="55967661" w14:textId="77777777" w:rsidTr="000738BA">
              <w:trPr>
                <w:trHeight w:val="233"/>
              </w:trPr>
              <w:tc>
                <w:tcPr>
                  <w:tcW w:w="730" w:type="pct"/>
                  <w:vMerge/>
                  <w:tcBorders>
                    <w:top w:val="single" w:sz="8" w:space="0" w:color="000000"/>
                    <w:left w:val="single" w:sz="8" w:space="0" w:color="000000"/>
                    <w:bottom w:val="single" w:sz="8" w:space="0" w:color="000000"/>
                    <w:right w:val="single" w:sz="4" w:space="0" w:color="000000"/>
                  </w:tcBorders>
                  <w:vAlign w:val="center"/>
                  <w:hideMark/>
                </w:tcPr>
                <w:p w14:paraId="6A4E8325" w14:textId="77777777" w:rsidR="007909F1" w:rsidRPr="00AA214D" w:rsidRDefault="007909F1" w:rsidP="0007210A">
                  <w:pPr>
                    <w:rPr>
                      <w:rFonts w:eastAsia="Times New Roman"/>
                      <w:b/>
                      <w:bCs/>
                      <w:sz w:val="16"/>
                      <w:szCs w:val="16"/>
                    </w:rPr>
                  </w:pPr>
                </w:p>
              </w:tc>
              <w:tc>
                <w:tcPr>
                  <w:tcW w:w="379"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610A16BA"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Total</w:t>
                  </w:r>
                </w:p>
              </w:tc>
              <w:tc>
                <w:tcPr>
                  <w:tcW w:w="441"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5B16DA2D"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Palu simple</w:t>
                  </w:r>
                </w:p>
              </w:tc>
              <w:tc>
                <w:tcPr>
                  <w:tcW w:w="490"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16BCCCD0" w14:textId="5BEC21A0" w:rsidR="007909F1" w:rsidRPr="00AA214D" w:rsidRDefault="007909F1" w:rsidP="0007210A">
                  <w:pPr>
                    <w:jc w:val="center"/>
                    <w:rPr>
                      <w:rFonts w:eastAsia="Times New Roman"/>
                      <w:b/>
                      <w:bCs/>
                      <w:sz w:val="16"/>
                      <w:szCs w:val="16"/>
                    </w:rPr>
                  </w:pPr>
                  <w:r w:rsidRPr="00AA214D">
                    <w:rPr>
                      <w:rFonts w:eastAsia="Times New Roman"/>
                      <w:b/>
                      <w:bCs/>
                      <w:sz w:val="16"/>
                      <w:szCs w:val="16"/>
                    </w:rPr>
                    <w:t>Palu grave</w:t>
                  </w:r>
                </w:p>
              </w:tc>
              <w:tc>
                <w:tcPr>
                  <w:tcW w:w="379"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640A0095"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Total</w:t>
                  </w:r>
                </w:p>
              </w:tc>
              <w:tc>
                <w:tcPr>
                  <w:tcW w:w="509"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6EC536BB"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Cas négatifs</w:t>
                  </w:r>
                </w:p>
              </w:tc>
              <w:tc>
                <w:tcPr>
                  <w:tcW w:w="1173" w:type="pct"/>
                  <w:gridSpan w:val="3"/>
                  <w:tcBorders>
                    <w:top w:val="single" w:sz="4" w:space="0" w:color="000000"/>
                    <w:left w:val="nil"/>
                    <w:bottom w:val="single" w:sz="4" w:space="0" w:color="000000"/>
                    <w:right w:val="single" w:sz="4" w:space="0" w:color="000000"/>
                  </w:tcBorders>
                  <w:shd w:val="clear" w:color="auto" w:fill="auto"/>
                  <w:vAlign w:val="center"/>
                  <w:hideMark/>
                </w:tcPr>
                <w:p w14:paraId="1ED1A5A3"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Cas Positifs</w:t>
                  </w:r>
                </w:p>
              </w:tc>
              <w:tc>
                <w:tcPr>
                  <w:tcW w:w="399" w:type="pct"/>
                  <w:vMerge/>
                  <w:tcBorders>
                    <w:top w:val="single" w:sz="8" w:space="0" w:color="000000"/>
                    <w:left w:val="single" w:sz="4" w:space="0" w:color="000000"/>
                    <w:bottom w:val="single" w:sz="8" w:space="0" w:color="000000"/>
                    <w:right w:val="single" w:sz="4" w:space="0" w:color="000000"/>
                  </w:tcBorders>
                  <w:vAlign w:val="center"/>
                  <w:hideMark/>
                </w:tcPr>
                <w:p w14:paraId="6BCC21DF" w14:textId="77777777" w:rsidR="007909F1" w:rsidRPr="00AA214D" w:rsidRDefault="007909F1" w:rsidP="0007210A">
                  <w:pPr>
                    <w:rPr>
                      <w:rFonts w:eastAsia="Times New Roman"/>
                      <w:b/>
                      <w:bCs/>
                      <w:sz w:val="16"/>
                      <w:szCs w:val="16"/>
                    </w:rPr>
                  </w:pPr>
                </w:p>
              </w:tc>
              <w:tc>
                <w:tcPr>
                  <w:tcW w:w="501" w:type="pct"/>
                  <w:vMerge/>
                  <w:tcBorders>
                    <w:top w:val="single" w:sz="8" w:space="0" w:color="000000"/>
                    <w:left w:val="single" w:sz="4" w:space="0" w:color="000000"/>
                    <w:bottom w:val="single" w:sz="8" w:space="0" w:color="000000"/>
                    <w:right w:val="single" w:sz="8" w:space="0" w:color="000000"/>
                  </w:tcBorders>
                  <w:vAlign w:val="center"/>
                  <w:hideMark/>
                </w:tcPr>
                <w:p w14:paraId="113C690B" w14:textId="77777777" w:rsidR="007909F1" w:rsidRPr="00AA214D" w:rsidRDefault="007909F1" w:rsidP="0007210A">
                  <w:pPr>
                    <w:rPr>
                      <w:rFonts w:eastAsia="Times New Roman"/>
                      <w:b/>
                      <w:bCs/>
                      <w:sz w:val="16"/>
                      <w:szCs w:val="16"/>
                    </w:rPr>
                  </w:pPr>
                </w:p>
              </w:tc>
            </w:tr>
            <w:tr w:rsidR="00AA214D" w:rsidRPr="00AA214D" w14:paraId="46680818" w14:textId="77777777" w:rsidTr="000738BA">
              <w:trPr>
                <w:trHeight w:val="233"/>
              </w:trPr>
              <w:tc>
                <w:tcPr>
                  <w:tcW w:w="730" w:type="pct"/>
                  <w:vMerge/>
                  <w:tcBorders>
                    <w:top w:val="single" w:sz="8" w:space="0" w:color="000000"/>
                    <w:left w:val="single" w:sz="8" w:space="0" w:color="000000"/>
                    <w:bottom w:val="single" w:sz="8" w:space="0" w:color="000000"/>
                    <w:right w:val="single" w:sz="4" w:space="0" w:color="000000"/>
                  </w:tcBorders>
                  <w:vAlign w:val="center"/>
                  <w:hideMark/>
                </w:tcPr>
                <w:p w14:paraId="0848479A" w14:textId="77777777" w:rsidR="007909F1" w:rsidRPr="00AA214D" w:rsidRDefault="007909F1" w:rsidP="0007210A">
                  <w:pPr>
                    <w:rPr>
                      <w:rFonts w:eastAsia="Times New Roman"/>
                      <w:b/>
                      <w:bCs/>
                      <w:sz w:val="16"/>
                      <w:szCs w:val="16"/>
                    </w:rPr>
                  </w:pPr>
                </w:p>
              </w:tc>
              <w:tc>
                <w:tcPr>
                  <w:tcW w:w="379" w:type="pct"/>
                  <w:vMerge/>
                  <w:tcBorders>
                    <w:top w:val="nil"/>
                    <w:left w:val="single" w:sz="4" w:space="0" w:color="000000"/>
                    <w:bottom w:val="single" w:sz="8" w:space="0" w:color="000000"/>
                    <w:right w:val="single" w:sz="4" w:space="0" w:color="000000"/>
                  </w:tcBorders>
                  <w:vAlign w:val="center"/>
                  <w:hideMark/>
                </w:tcPr>
                <w:p w14:paraId="57EF82AF" w14:textId="77777777" w:rsidR="007909F1" w:rsidRPr="00AA214D" w:rsidRDefault="007909F1" w:rsidP="0007210A">
                  <w:pPr>
                    <w:rPr>
                      <w:rFonts w:eastAsia="Times New Roman"/>
                      <w:b/>
                      <w:bCs/>
                      <w:sz w:val="16"/>
                      <w:szCs w:val="16"/>
                    </w:rPr>
                  </w:pPr>
                </w:p>
              </w:tc>
              <w:tc>
                <w:tcPr>
                  <w:tcW w:w="441" w:type="pct"/>
                  <w:vMerge/>
                  <w:tcBorders>
                    <w:top w:val="nil"/>
                    <w:left w:val="single" w:sz="4" w:space="0" w:color="000000"/>
                    <w:bottom w:val="single" w:sz="8" w:space="0" w:color="000000"/>
                    <w:right w:val="single" w:sz="4" w:space="0" w:color="000000"/>
                  </w:tcBorders>
                  <w:vAlign w:val="center"/>
                  <w:hideMark/>
                </w:tcPr>
                <w:p w14:paraId="1A756611" w14:textId="77777777" w:rsidR="007909F1" w:rsidRPr="00AA214D" w:rsidRDefault="007909F1" w:rsidP="0007210A">
                  <w:pPr>
                    <w:rPr>
                      <w:rFonts w:eastAsia="Times New Roman"/>
                      <w:b/>
                      <w:bCs/>
                      <w:sz w:val="16"/>
                      <w:szCs w:val="16"/>
                    </w:rPr>
                  </w:pPr>
                </w:p>
              </w:tc>
              <w:tc>
                <w:tcPr>
                  <w:tcW w:w="490" w:type="pct"/>
                  <w:vMerge/>
                  <w:tcBorders>
                    <w:top w:val="nil"/>
                    <w:left w:val="single" w:sz="4" w:space="0" w:color="000000"/>
                    <w:bottom w:val="single" w:sz="8" w:space="0" w:color="000000"/>
                    <w:right w:val="single" w:sz="4" w:space="0" w:color="000000"/>
                  </w:tcBorders>
                  <w:vAlign w:val="center"/>
                  <w:hideMark/>
                </w:tcPr>
                <w:p w14:paraId="24D962A2" w14:textId="77777777" w:rsidR="007909F1" w:rsidRPr="00AA214D" w:rsidRDefault="007909F1" w:rsidP="0007210A">
                  <w:pPr>
                    <w:rPr>
                      <w:rFonts w:eastAsia="Times New Roman"/>
                      <w:b/>
                      <w:bCs/>
                      <w:sz w:val="16"/>
                      <w:szCs w:val="16"/>
                    </w:rPr>
                  </w:pPr>
                </w:p>
              </w:tc>
              <w:tc>
                <w:tcPr>
                  <w:tcW w:w="379" w:type="pct"/>
                  <w:vMerge/>
                  <w:tcBorders>
                    <w:top w:val="nil"/>
                    <w:left w:val="single" w:sz="4" w:space="0" w:color="000000"/>
                    <w:bottom w:val="single" w:sz="8" w:space="0" w:color="000000"/>
                    <w:right w:val="single" w:sz="4" w:space="0" w:color="000000"/>
                  </w:tcBorders>
                  <w:vAlign w:val="center"/>
                  <w:hideMark/>
                </w:tcPr>
                <w:p w14:paraId="42A9AD21" w14:textId="77777777" w:rsidR="007909F1" w:rsidRPr="00AA214D" w:rsidRDefault="007909F1" w:rsidP="0007210A">
                  <w:pPr>
                    <w:rPr>
                      <w:rFonts w:eastAsia="Times New Roman"/>
                      <w:b/>
                      <w:bCs/>
                      <w:sz w:val="16"/>
                      <w:szCs w:val="16"/>
                    </w:rPr>
                  </w:pPr>
                </w:p>
              </w:tc>
              <w:tc>
                <w:tcPr>
                  <w:tcW w:w="509" w:type="pct"/>
                  <w:vMerge/>
                  <w:tcBorders>
                    <w:top w:val="nil"/>
                    <w:left w:val="single" w:sz="4" w:space="0" w:color="000000"/>
                    <w:bottom w:val="single" w:sz="8" w:space="0" w:color="000000"/>
                    <w:right w:val="single" w:sz="4" w:space="0" w:color="000000"/>
                  </w:tcBorders>
                  <w:vAlign w:val="center"/>
                  <w:hideMark/>
                </w:tcPr>
                <w:p w14:paraId="0263A162" w14:textId="77777777" w:rsidR="007909F1" w:rsidRPr="00AA214D" w:rsidRDefault="007909F1" w:rsidP="0007210A">
                  <w:pPr>
                    <w:rPr>
                      <w:rFonts w:eastAsia="Times New Roman"/>
                      <w:b/>
                      <w:bCs/>
                      <w:sz w:val="16"/>
                      <w:szCs w:val="16"/>
                    </w:rPr>
                  </w:pPr>
                </w:p>
              </w:tc>
              <w:tc>
                <w:tcPr>
                  <w:tcW w:w="379" w:type="pct"/>
                  <w:tcBorders>
                    <w:top w:val="nil"/>
                    <w:left w:val="nil"/>
                    <w:bottom w:val="single" w:sz="8" w:space="0" w:color="000000"/>
                    <w:right w:val="nil"/>
                  </w:tcBorders>
                  <w:shd w:val="clear" w:color="auto" w:fill="auto"/>
                  <w:vAlign w:val="center"/>
                  <w:hideMark/>
                </w:tcPr>
                <w:p w14:paraId="4332F0A3"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Total</w:t>
                  </w:r>
                </w:p>
              </w:tc>
              <w:tc>
                <w:tcPr>
                  <w:tcW w:w="389" w:type="pct"/>
                  <w:tcBorders>
                    <w:top w:val="nil"/>
                    <w:left w:val="single" w:sz="4" w:space="0" w:color="000000"/>
                    <w:bottom w:val="single" w:sz="8" w:space="0" w:color="000000"/>
                    <w:right w:val="single" w:sz="4" w:space="0" w:color="000000"/>
                  </w:tcBorders>
                  <w:shd w:val="clear" w:color="auto" w:fill="auto"/>
                  <w:vAlign w:val="center"/>
                  <w:hideMark/>
                </w:tcPr>
                <w:p w14:paraId="1446745D"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&lt;5 ans</w:t>
                  </w:r>
                </w:p>
              </w:tc>
              <w:tc>
                <w:tcPr>
                  <w:tcW w:w="405" w:type="pct"/>
                  <w:tcBorders>
                    <w:top w:val="nil"/>
                    <w:left w:val="nil"/>
                    <w:bottom w:val="single" w:sz="8" w:space="0" w:color="000000"/>
                    <w:right w:val="single" w:sz="4" w:space="0" w:color="000000"/>
                  </w:tcBorders>
                  <w:shd w:val="clear" w:color="auto" w:fill="auto"/>
                  <w:vAlign w:val="center"/>
                  <w:hideMark/>
                </w:tcPr>
                <w:p w14:paraId="6DEAC16A" w14:textId="77777777" w:rsidR="007909F1" w:rsidRPr="00AA214D" w:rsidRDefault="007909F1" w:rsidP="0007210A">
                  <w:pPr>
                    <w:jc w:val="center"/>
                    <w:rPr>
                      <w:rFonts w:eastAsia="Times New Roman"/>
                      <w:b/>
                      <w:bCs/>
                      <w:sz w:val="16"/>
                      <w:szCs w:val="16"/>
                    </w:rPr>
                  </w:pPr>
                  <w:r w:rsidRPr="00AA214D">
                    <w:rPr>
                      <w:rFonts w:eastAsia="Times New Roman"/>
                      <w:b/>
                      <w:bCs/>
                      <w:sz w:val="16"/>
                      <w:szCs w:val="16"/>
                    </w:rPr>
                    <w:t>≥5 ans</w:t>
                  </w:r>
                </w:p>
              </w:tc>
              <w:tc>
                <w:tcPr>
                  <w:tcW w:w="399" w:type="pct"/>
                  <w:vMerge/>
                  <w:tcBorders>
                    <w:top w:val="single" w:sz="8" w:space="0" w:color="000000"/>
                    <w:left w:val="single" w:sz="4" w:space="0" w:color="000000"/>
                    <w:bottom w:val="single" w:sz="8" w:space="0" w:color="000000"/>
                    <w:right w:val="single" w:sz="4" w:space="0" w:color="000000"/>
                  </w:tcBorders>
                  <w:vAlign w:val="center"/>
                  <w:hideMark/>
                </w:tcPr>
                <w:p w14:paraId="620AF119" w14:textId="77777777" w:rsidR="007909F1" w:rsidRPr="00AA214D" w:rsidRDefault="007909F1" w:rsidP="0007210A">
                  <w:pPr>
                    <w:rPr>
                      <w:rFonts w:eastAsia="Times New Roman"/>
                      <w:b/>
                      <w:bCs/>
                      <w:sz w:val="16"/>
                      <w:szCs w:val="16"/>
                    </w:rPr>
                  </w:pPr>
                </w:p>
              </w:tc>
              <w:tc>
                <w:tcPr>
                  <w:tcW w:w="501" w:type="pct"/>
                  <w:vMerge/>
                  <w:tcBorders>
                    <w:top w:val="single" w:sz="8" w:space="0" w:color="000000"/>
                    <w:left w:val="single" w:sz="4" w:space="0" w:color="000000"/>
                    <w:bottom w:val="single" w:sz="8" w:space="0" w:color="000000"/>
                    <w:right w:val="single" w:sz="8" w:space="0" w:color="000000"/>
                  </w:tcBorders>
                  <w:vAlign w:val="center"/>
                  <w:hideMark/>
                </w:tcPr>
                <w:p w14:paraId="58D03402" w14:textId="77777777" w:rsidR="007909F1" w:rsidRPr="00AA214D" w:rsidRDefault="007909F1" w:rsidP="0007210A">
                  <w:pPr>
                    <w:rPr>
                      <w:rFonts w:eastAsia="Times New Roman"/>
                      <w:b/>
                      <w:bCs/>
                      <w:sz w:val="16"/>
                      <w:szCs w:val="16"/>
                    </w:rPr>
                  </w:pPr>
                </w:p>
              </w:tc>
            </w:tr>
            <w:tr w:rsidR="00AA214D" w:rsidRPr="00AA214D" w14:paraId="593B512F" w14:textId="77777777" w:rsidTr="000738BA">
              <w:trPr>
                <w:trHeight w:val="37"/>
              </w:trPr>
              <w:tc>
                <w:tcPr>
                  <w:tcW w:w="730" w:type="pct"/>
                  <w:tcBorders>
                    <w:top w:val="nil"/>
                    <w:left w:val="single" w:sz="4" w:space="0" w:color="000000"/>
                    <w:bottom w:val="single" w:sz="4" w:space="0" w:color="000000"/>
                    <w:right w:val="single" w:sz="4" w:space="0" w:color="000000"/>
                  </w:tcBorders>
                  <w:shd w:val="clear" w:color="auto" w:fill="auto"/>
                  <w:vAlign w:val="center"/>
                  <w:hideMark/>
                </w:tcPr>
                <w:p w14:paraId="200B529E" w14:textId="77777777" w:rsidR="000738BA" w:rsidRPr="00AA214D" w:rsidRDefault="000738BA" w:rsidP="000738BA">
                  <w:pPr>
                    <w:rPr>
                      <w:rFonts w:eastAsia="Times New Roman"/>
                      <w:sz w:val="16"/>
                      <w:szCs w:val="16"/>
                    </w:rPr>
                  </w:pPr>
                  <w:r w:rsidRPr="00AA214D">
                    <w:rPr>
                      <w:rFonts w:eastAsia="Times New Roman"/>
                      <w:sz w:val="16"/>
                      <w:szCs w:val="16"/>
                    </w:rPr>
                    <w:t>Tombouctou</w:t>
                  </w:r>
                </w:p>
              </w:tc>
              <w:tc>
                <w:tcPr>
                  <w:tcW w:w="379" w:type="pct"/>
                  <w:tcBorders>
                    <w:top w:val="nil"/>
                    <w:left w:val="nil"/>
                    <w:bottom w:val="single" w:sz="4" w:space="0" w:color="000000"/>
                    <w:right w:val="nil"/>
                  </w:tcBorders>
                  <w:shd w:val="clear" w:color="auto" w:fill="auto"/>
                  <w:vAlign w:val="center"/>
                  <w:hideMark/>
                </w:tcPr>
                <w:p w14:paraId="6D6D3F54" w14:textId="6F0161AF" w:rsidR="000738BA" w:rsidRPr="00AA214D" w:rsidRDefault="000738BA" w:rsidP="000738BA">
                  <w:pPr>
                    <w:jc w:val="center"/>
                    <w:rPr>
                      <w:rFonts w:eastAsia="Times New Roman"/>
                      <w:sz w:val="16"/>
                      <w:szCs w:val="16"/>
                    </w:rPr>
                  </w:pPr>
                  <w:r w:rsidRPr="00AA214D">
                    <w:rPr>
                      <w:rFonts w:eastAsia="Times New Roman"/>
                      <w:sz w:val="16"/>
                      <w:szCs w:val="16"/>
                    </w:rPr>
                    <w:t>4 593</w:t>
                  </w:r>
                </w:p>
              </w:tc>
              <w:tc>
                <w:tcPr>
                  <w:tcW w:w="441" w:type="pct"/>
                  <w:tcBorders>
                    <w:top w:val="nil"/>
                    <w:left w:val="single" w:sz="4" w:space="0" w:color="000000"/>
                    <w:bottom w:val="single" w:sz="4" w:space="0" w:color="000000"/>
                    <w:right w:val="nil"/>
                  </w:tcBorders>
                  <w:shd w:val="clear" w:color="auto" w:fill="auto"/>
                  <w:vAlign w:val="center"/>
                  <w:hideMark/>
                </w:tcPr>
                <w:p w14:paraId="132361BE" w14:textId="7BD0F2AE" w:rsidR="000738BA" w:rsidRPr="00AA214D" w:rsidRDefault="000738BA" w:rsidP="000738BA">
                  <w:pPr>
                    <w:jc w:val="center"/>
                    <w:rPr>
                      <w:rFonts w:eastAsia="Times New Roman"/>
                      <w:sz w:val="16"/>
                      <w:szCs w:val="16"/>
                    </w:rPr>
                  </w:pPr>
                  <w:r w:rsidRPr="00AA214D">
                    <w:rPr>
                      <w:rFonts w:eastAsia="Times New Roman"/>
                      <w:sz w:val="16"/>
                      <w:szCs w:val="16"/>
                    </w:rPr>
                    <w:t>3 646</w:t>
                  </w:r>
                </w:p>
              </w:tc>
              <w:tc>
                <w:tcPr>
                  <w:tcW w:w="490" w:type="pct"/>
                  <w:tcBorders>
                    <w:top w:val="nil"/>
                    <w:left w:val="single" w:sz="4" w:space="0" w:color="000000"/>
                    <w:bottom w:val="single" w:sz="4" w:space="0" w:color="000000"/>
                    <w:right w:val="nil"/>
                  </w:tcBorders>
                  <w:shd w:val="clear" w:color="auto" w:fill="auto"/>
                  <w:vAlign w:val="center"/>
                  <w:hideMark/>
                </w:tcPr>
                <w:p w14:paraId="4F6982F9" w14:textId="49354728" w:rsidR="000738BA" w:rsidRPr="00AA214D" w:rsidRDefault="000738BA" w:rsidP="000738BA">
                  <w:pPr>
                    <w:jc w:val="center"/>
                    <w:rPr>
                      <w:rFonts w:eastAsia="Times New Roman"/>
                      <w:sz w:val="16"/>
                      <w:szCs w:val="16"/>
                    </w:rPr>
                  </w:pPr>
                  <w:r w:rsidRPr="00AA214D">
                    <w:rPr>
                      <w:rFonts w:eastAsia="Times New Roman"/>
                      <w:sz w:val="16"/>
                      <w:szCs w:val="16"/>
                    </w:rPr>
                    <w:t>947</w:t>
                  </w:r>
                </w:p>
              </w:tc>
              <w:tc>
                <w:tcPr>
                  <w:tcW w:w="379" w:type="pct"/>
                  <w:tcBorders>
                    <w:top w:val="nil"/>
                    <w:left w:val="single" w:sz="4" w:space="0" w:color="000000"/>
                    <w:bottom w:val="single" w:sz="4" w:space="0" w:color="000000"/>
                    <w:right w:val="single" w:sz="4" w:space="0" w:color="000000"/>
                  </w:tcBorders>
                  <w:shd w:val="clear" w:color="auto" w:fill="auto"/>
                  <w:noWrap/>
                  <w:vAlign w:val="center"/>
                  <w:hideMark/>
                </w:tcPr>
                <w:p w14:paraId="1DD27934" w14:textId="55DAED00" w:rsidR="000738BA" w:rsidRPr="00AA214D" w:rsidRDefault="000738BA" w:rsidP="000738BA">
                  <w:pPr>
                    <w:jc w:val="center"/>
                    <w:rPr>
                      <w:rFonts w:eastAsia="Times New Roman"/>
                      <w:sz w:val="16"/>
                      <w:szCs w:val="16"/>
                    </w:rPr>
                  </w:pPr>
                  <w:r w:rsidRPr="00AA214D">
                    <w:rPr>
                      <w:rFonts w:eastAsia="Times New Roman"/>
                      <w:sz w:val="16"/>
                      <w:szCs w:val="16"/>
                    </w:rPr>
                    <w:t>4 533</w:t>
                  </w:r>
                </w:p>
              </w:tc>
              <w:tc>
                <w:tcPr>
                  <w:tcW w:w="509" w:type="pct"/>
                  <w:tcBorders>
                    <w:top w:val="nil"/>
                    <w:left w:val="nil"/>
                    <w:bottom w:val="single" w:sz="4" w:space="0" w:color="000000"/>
                    <w:right w:val="single" w:sz="4" w:space="0" w:color="000000"/>
                  </w:tcBorders>
                  <w:shd w:val="clear" w:color="auto" w:fill="auto"/>
                  <w:noWrap/>
                  <w:vAlign w:val="center"/>
                  <w:hideMark/>
                </w:tcPr>
                <w:p w14:paraId="2E808533" w14:textId="33F0B385" w:rsidR="000738BA" w:rsidRPr="00AA214D" w:rsidRDefault="000738BA" w:rsidP="000738BA">
                  <w:pPr>
                    <w:jc w:val="center"/>
                    <w:rPr>
                      <w:rFonts w:eastAsia="Times New Roman"/>
                      <w:sz w:val="16"/>
                      <w:szCs w:val="16"/>
                    </w:rPr>
                  </w:pPr>
                  <w:r w:rsidRPr="00AA214D">
                    <w:rPr>
                      <w:rFonts w:eastAsia="Times New Roman"/>
                      <w:sz w:val="16"/>
                      <w:szCs w:val="16"/>
                    </w:rPr>
                    <w:t>1 687</w:t>
                  </w:r>
                </w:p>
              </w:tc>
              <w:tc>
                <w:tcPr>
                  <w:tcW w:w="379" w:type="pct"/>
                  <w:tcBorders>
                    <w:top w:val="nil"/>
                    <w:left w:val="nil"/>
                    <w:bottom w:val="single" w:sz="4" w:space="0" w:color="000000"/>
                    <w:right w:val="single" w:sz="4" w:space="0" w:color="000000"/>
                  </w:tcBorders>
                  <w:shd w:val="clear" w:color="auto" w:fill="auto"/>
                  <w:vAlign w:val="center"/>
                  <w:hideMark/>
                </w:tcPr>
                <w:p w14:paraId="1382D00B" w14:textId="5B819234" w:rsidR="000738BA" w:rsidRPr="00AA214D" w:rsidRDefault="000738BA" w:rsidP="000738BA">
                  <w:pPr>
                    <w:jc w:val="center"/>
                    <w:rPr>
                      <w:rFonts w:eastAsia="Times New Roman"/>
                      <w:sz w:val="16"/>
                      <w:szCs w:val="16"/>
                    </w:rPr>
                  </w:pPr>
                  <w:r w:rsidRPr="00AA214D">
                    <w:rPr>
                      <w:rFonts w:eastAsia="Times New Roman"/>
                      <w:sz w:val="16"/>
                      <w:szCs w:val="16"/>
                    </w:rPr>
                    <w:t>2846</w:t>
                  </w:r>
                </w:p>
              </w:tc>
              <w:tc>
                <w:tcPr>
                  <w:tcW w:w="389" w:type="pct"/>
                  <w:tcBorders>
                    <w:top w:val="nil"/>
                    <w:left w:val="nil"/>
                    <w:bottom w:val="single" w:sz="4" w:space="0" w:color="000000"/>
                    <w:right w:val="single" w:sz="4" w:space="0" w:color="000000"/>
                  </w:tcBorders>
                  <w:shd w:val="clear" w:color="auto" w:fill="auto"/>
                  <w:vAlign w:val="center"/>
                  <w:hideMark/>
                </w:tcPr>
                <w:p w14:paraId="1C73F9A9" w14:textId="741B2FDC" w:rsidR="000738BA" w:rsidRPr="00AA214D" w:rsidRDefault="000738BA" w:rsidP="000738BA">
                  <w:pPr>
                    <w:jc w:val="center"/>
                    <w:rPr>
                      <w:rFonts w:eastAsia="Times New Roman"/>
                      <w:sz w:val="16"/>
                      <w:szCs w:val="16"/>
                    </w:rPr>
                  </w:pPr>
                  <w:r w:rsidRPr="00AA214D">
                    <w:rPr>
                      <w:rFonts w:eastAsia="Times New Roman"/>
                      <w:sz w:val="16"/>
                      <w:szCs w:val="16"/>
                    </w:rPr>
                    <w:t>579</w:t>
                  </w:r>
                </w:p>
              </w:tc>
              <w:tc>
                <w:tcPr>
                  <w:tcW w:w="405" w:type="pct"/>
                  <w:tcBorders>
                    <w:top w:val="nil"/>
                    <w:left w:val="nil"/>
                    <w:bottom w:val="single" w:sz="4" w:space="0" w:color="000000"/>
                    <w:right w:val="single" w:sz="4" w:space="0" w:color="000000"/>
                  </w:tcBorders>
                  <w:shd w:val="clear" w:color="auto" w:fill="auto"/>
                  <w:noWrap/>
                  <w:vAlign w:val="center"/>
                  <w:hideMark/>
                </w:tcPr>
                <w:p w14:paraId="283D7CB2" w14:textId="157DCBF7" w:rsidR="000738BA" w:rsidRPr="00AA214D" w:rsidRDefault="000738BA" w:rsidP="000738BA">
                  <w:pPr>
                    <w:jc w:val="center"/>
                    <w:rPr>
                      <w:rFonts w:eastAsia="Times New Roman"/>
                      <w:sz w:val="16"/>
                      <w:szCs w:val="16"/>
                    </w:rPr>
                  </w:pPr>
                  <w:r w:rsidRPr="00AA214D">
                    <w:rPr>
                      <w:rFonts w:eastAsia="Times New Roman"/>
                      <w:sz w:val="16"/>
                      <w:szCs w:val="16"/>
                    </w:rPr>
                    <w:t>2267</w:t>
                  </w:r>
                </w:p>
              </w:tc>
              <w:tc>
                <w:tcPr>
                  <w:tcW w:w="399" w:type="pct"/>
                  <w:tcBorders>
                    <w:top w:val="nil"/>
                    <w:left w:val="nil"/>
                    <w:bottom w:val="single" w:sz="4" w:space="0" w:color="000000"/>
                    <w:right w:val="single" w:sz="4" w:space="0" w:color="000000"/>
                  </w:tcBorders>
                  <w:shd w:val="clear" w:color="auto" w:fill="auto"/>
                  <w:noWrap/>
                  <w:vAlign w:val="center"/>
                  <w:hideMark/>
                </w:tcPr>
                <w:p w14:paraId="59E58A42" w14:textId="14F99280" w:rsidR="000738BA" w:rsidRPr="00AA214D" w:rsidRDefault="000738BA" w:rsidP="000738BA">
                  <w:pPr>
                    <w:jc w:val="center"/>
                    <w:rPr>
                      <w:rFonts w:eastAsia="Times New Roman"/>
                      <w:sz w:val="16"/>
                      <w:szCs w:val="16"/>
                    </w:rPr>
                  </w:pPr>
                  <w:r w:rsidRPr="00AA214D">
                    <w:rPr>
                      <w:rFonts w:eastAsia="Times New Roman"/>
                      <w:sz w:val="16"/>
                      <w:szCs w:val="16"/>
                    </w:rPr>
                    <w:t>0</w:t>
                  </w:r>
                </w:p>
              </w:tc>
              <w:tc>
                <w:tcPr>
                  <w:tcW w:w="501" w:type="pct"/>
                  <w:tcBorders>
                    <w:top w:val="nil"/>
                    <w:left w:val="nil"/>
                    <w:bottom w:val="single" w:sz="4" w:space="0" w:color="000000"/>
                    <w:right w:val="single" w:sz="4" w:space="0" w:color="000000"/>
                  </w:tcBorders>
                  <w:shd w:val="clear" w:color="auto" w:fill="auto"/>
                  <w:noWrap/>
                  <w:vAlign w:val="center"/>
                  <w:hideMark/>
                </w:tcPr>
                <w:p w14:paraId="55F5FEC3" w14:textId="5A5A6B6D" w:rsidR="000738BA" w:rsidRPr="00AA214D" w:rsidRDefault="000738BA" w:rsidP="000738BA">
                  <w:pPr>
                    <w:jc w:val="center"/>
                    <w:rPr>
                      <w:rFonts w:eastAsia="Times New Roman"/>
                      <w:sz w:val="16"/>
                      <w:szCs w:val="16"/>
                    </w:rPr>
                  </w:pPr>
                  <w:r w:rsidRPr="00AA214D">
                    <w:rPr>
                      <w:rFonts w:eastAsia="Times New Roman"/>
                      <w:sz w:val="16"/>
                      <w:szCs w:val="16"/>
                    </w:rPr>
                    <w:t>0,00</w:t>
                  </w:r>
                </w:p>
              </w:tc>
            </w:tr>
            <w:tr w:rsidR="00AA214D" w:rsidRPr="00AA214D" w14:paraId="3EF8AA6B" w14:textId="77777777" w:rsidTr="000738BA">
              <w:trPr>
                <w:trHeight w:val="220"/>
              </w:trPr>
              <w:tc>
                <w:tcPr>
                  <w:tcW w:w="730" w:type="pct"/>
                  <w:tcBorders>
                    <w:top w:val="nil"/>
                    <w:left w:val="single" w:sz="4" w:space="0" w:color="000000"/>
                    <w:bottom w:val="single" w:sz="4" w:space="0" w:color="000000"/>
                    <w:right w:val="single" w:sz="4" w:space="0" w:color="000000"/>
                  </w:tcBorders>
                  <w:shd w:val="clear" w:color="auto" w:fill="auto"/>
                  <w:vAlign w:val="center"/>
                  <w:hideMark/>
                </w:tcPr>
                <w:p w14:paraId="53A669D1" w14:textId="77777777" w:rsidR="000738BA" w:rsidRPr="00AA214D" w:rsidRDefault="000738BA" w:rsidP="000738BA">
                  <w:pPr>
                    <w:rPr>
                      <w:rFonts w:eastAsia="Times New Roman"/>
                      <w:sz w:val="16"/>
                      <w:szCs w:val="16"/>
                    </w:rPr>
                  </w:pPr>
                  <w:r w:rsidRPr="00AA214D">
                    <w:rPr>
                      <w:rFonts w:eastAsia="Times New Roman"/>
                      <w:sz w:val="16"/>
                      <w:szCs w:val="16"/>
                    </w:rPr>
                    <w:t>Gao</w:t>
                  </w:r>
                </w:p>
              </w:tc>
              <w:tc>
                <w:tcPr>
                  <w:tcW w:w="379" w:type="pct"/>
                  <w:tcBorders>
                    <w:top w:val="nil"/>
                    <w:left w:val="nil"/>
                    <w:bottom w:val="single" w:sz="4" w:space="0" w:color="000000"/>
                    <w:right w:val="single" w:sz="4" w:space="0" w:color="000000"/>
                  </w:tcBorders>
                  <w:shd w:val="clear" w:color="auto" w:fill="auto"/>
                  <w:vAlign w:val="center"/>
                  <w:hideMark/>
                </w:tcPr>
                <w:p w14:paraId="3236466D" w14:textId="5494237B" w:rsidR="000738BA" w:rsidRPr="00AA214D" w:rsidRDefault="000738BA" w:rsidP="000738BA">
                  <w:pPr>
                    <w:jc w:val="center"/>
                    <w:rPr>
                      <w:rFonts w:eastAsia="Times New Roman"/>
                      <w:sz w:val="16"/>
                      <w:szCs w:val="16"/>
                    </w:rPr>
                  </w:pPr>
                  <w:r w:rsidRPr="00AA214D">
                    <w:rPr>
                      <w:rFonts w:eastAsia="Times New Roman"/>
                      <w:sz w:val="16"/>
                      <w:szCs w:val="16"/>
                    </w:rPr>
                    <w:t>3 358</w:t>
                  </w:r>
                </w:p>
              </w:tc>
              <w:tc>
                <w:tcPr>
                  <w:tcW w:w="441" w:type="pct"/>
                  <w:tcBorders>
                    <w:top w:val="nil"/>
                    <w:left w:val="nil"/>
                    <w:bottom w:val="single" w:sz="4" w:space="0" w:color="000000"/>
                    <w:right w:val="single" w:sz="4" w:space="0" w:color="000000"/>
                  </w:tcBorders>
                  <w:shd w:val="clear" w:color="auto" w:fill="auto"/>
                  <w:noWrap/>
                  <w:vAlign w:val="center"/>
                  <w:hideMark/>
                </w:tcPr>
                <w:p w14:paraId="673892B8" w14:textId="016DBA27" w:rsidR="000738BA" w:rsidRPr="00AA214D" w:rsidRDefault="000738BA" w:rsidP="000738BA">
                  <w:pPr>
                    <w:jc w:val="center"/>
                    <w:rPr>
                      <w:rFonts w:eastAsia="Times New Roman"/>
                      <w:sz w:val="16"/>
                      <w:szCs w:val="16"/>
                    </w:rPr>
                  </w:pPr>
                  <w:r w:rsidRPr="00AA214D">
                    <w:rPr>
                      <w:rFonts w:eastAsia="Times New Roman"/>
                      <w:sz w:val="16"/>
                      <w:szCs w:val="16"/>
                    </w:rPr>
                    <w:t>2 234</w:t>
                  </w:r>
                </w:p>
              </w:tc>
              <w:tc>
                <w:tcPr>
                  <w:tcW w:w="490" w:type="pct"/>
                  <w:tcBorders>
                    <w:top w:val="nil"/>
                    <w:left w:val="nil"/>
                    <w:bottom w:val="single" w:sz="4" w:space="0" w:color="000000"/>
                    <w:right w:val="nil"/>
                  </w:tcBorders>
                  <w:shd w:val="clear" w:color="auto" w:fill="auto"/>
                  <w:vAlign w:val="center"/>
                  <w:hideMark/>
                </w:tcPr>
                <w:p w14:paraId="006195DB" w14:textId="17B8433B" w:rsidR="000738BA" w:rsidRPr="00AA214D" w:rsidRDefault="000738BA" w:rsidP="000738BA">
                  <w:pPr>
                    <w:jc w:val="center"/>
                    <w:rPr>
                      <w:rFonts w:eastAsia="Times New Roman"/>
                      <w:sz w:val="16"/>
                      <w:szCs w:val="16"/>
                    </w:rPr>
                  </w:pPr>
                  <w:r w:rsidRPr="00AA214D">
                    <w:rPr>
                      <w:rFonts w:eastAsia="Times New Roman"/>
                      <w:sz w:val="16"/>
                      <w:szCs w:val="16"/>
                    </w:rPr>
                    <w:t>1 124</w:t>
                  </w:r>
                </w:p>
              </w:tc>
              <w:tc>
                <w:tcPr>
                  <w:tcW w:w="379" w:type="pct"/>
                  <w:tcBorders>
                    <w:top w:val="nil"/>
                    <w:left w:val="single" w:sz="4" w:space="0" w:color="000000"/>
                    <w:bottom w:val="single" w:sz="4" w:space="0" w:color="000000"/>
                    <w:right w:val="single" w:sz="4" w:space="0" w:color="000000"/>
                  </w:tcBorders>
                  <w:shd w:val="clear" w:color="auto" w:fill="auto"/>
                  <w:vAlign w:val="center"/>
                  <w:hideMark/>
                </w:tcPr>
                <w:p w14:paraId="3ABEB372" w14:textId="4D151D1F" w:rsidR="000738BA" w:rsidRPr="00AA214D" w:rsidRDefault="000738BA" w:rsidP="000738BA">
                  <w:pPr>
                    <w:jc w:val="center"/>
                    <w:rPr>
                      <w:rFonts w:eastAsia="Times New Roman"/>
                      <w:sz w:val="16"/>
                      <w:szCs w:val="16"/>
                    </w:rPr>
                  </w:pPr>
                  <w:r w:rsidRPr="00AA214D">
                    <w:rPr>
                      <w:rFonts w:eastAsia="Times New Roman"/>
                      <w:sz w:val="16"/>
                      <w:szCs w:val="16"/>
                    </w:rPr>
                    <w:t>2 992</w:t>
                  </w:r>
                </w:p>
              </w:tc>
              <w:tc>
                <w:tcPr>
                  <w:tcW w:w="509" w:type="pct"/>
                  <w:tcBorders>
                    <w:top w:val="nil"/>
                    <w:left w:val="nil"/>
                    <w:bottom w:val="single" w:sz="4" w:space="0" w:color="000000"/>
                    <w:right w:val="single" w:sz="4" w:space="0" w:color="000000"/>
                  </w:tcBorders>
                  <w:shd w:val="clear" w:color="auto" w:fill="auto"/>
                  <w:noWrap/>
                  <w:vAlign w:val="center"/>
                  <w:hideMark/>
                </w:tcPr>
                <w:p w14:paraId="40F701CB" w14:textId="4B89F95B" w:rsidR="000738BA" w:rsidRPr="00AA214D" w:rsidRDefault="000738BA" w:rsidP="000738BA">
                  <w:pPr>
                    <w:jc w:val="center"/>
                    <w:rPr>
                      <w:rFonts w:eastAsia="Times New Roman"/>
                      <w:sz w:val="16"/>
                      <w:szCs w:val="16"/>
                    </w:rPr>
                  </w:pPr>
                  <w:r w:rsidRPr="00AA214D">
                    <w:rPr>
                      <w:rFonts w:eastAsia="Times New Roman"/>
                      <w:sz w:val="16"/>
                      <w:szCs w:val="16"/>
                    </w:rPr>
                    <w:t>731</w:t>
                  </w:r>
                </w:p>
              </w:tc>
              <w:tc>
                <w:tcPr>
                  <w:tcW w:w="379" w:type="pct"/>
                  <w:tcBorders>
                    <w:top w:val="nil"/>
                    <w:left w:val="nil"/>
                    <w:bottom w:val="single" w:sz="4" w:space="0" w:color="000000"/>
                    <w:right w:val="single" w:sz="4" w:space="0" w:color="000000"/>
                  </w:tcBorders>
                  <w:shd w:val="clear" w:color="auto" w:fill="auto"/>
                  <w:vAlign w:val="center"/>
                  <w:hideMark/>
                </w:tcPr>
                <w:p w14:paraId="5F0CA7C1" w14:textId="53322F51" w:rsidR="000738BA" w:rsidRPr="00AA214D" w:rsidRDefault="000738BA" w:rsidP="000738BA">
                  <w:pPr>
                    <w:jc w:val="center"/>
                    <w:rPr>
                      <w:rFonts w:eastAsia="Times New Roman"/>
                      <w:sz w:val="16"/>
                      <w:szCs w:val="16"/>
                    </w:rPr>
                  </w:pPr>
                  <w:r w:rsidRPr="00AA214D">
                    <w:rPr>
                      <w:rFonts w:eastAsia="Times New Roman"/>
                      <w:sz w:val="16"/>
                      <w:szCs w:val="16"/>
                    </w:rPr>
                    <w:t>2261</w:t>
                  </w:r>
                </w:p>
              </w:tc>
              <w:tc>
                <w:tcPr>
                  <w:tcW w:w="389" w:type="pct"/>
                  <w:tcBorders>
                    <w:top w:val="nil"/>
                    <w:left w:val="nil"/>
                    <w:bottom w:val="single" w:sz="4" w:space="0" w:color="000000"/>
                    <w:right w:val="single" w:sz="4" w:space="0" w:color="000000"/>
                  </w:tcBorders>
                  <w:shd w:val="clear" w:color="auto" w:fill="auto"/>
                  <w:vAlign w:val="center"/>
                  <w:hideMark/>
                </w:tcPr>
                <w:p w14:paraId="038C7D3F" w14:textId="17D5DDC2" w:rsidR="000738BA" w:rsidRPr="00AA214D" w:rsidRDefault="000738BA" w:rsidP="000738BA">
                  <w:pPr>
                    <w:jc w:val="center"/>
                    <w:rPr>
                      <w:rFonts w:eastAsia="Times New Roman"/>
                      <w:sz w:val="16"/>
                      <w:szCs w:val="16"/>
                    </w:rPr>
                  </w:pPr>
                  <w:r w:rsidRPr="00AA214D">
                    <w:rPr>
                      <w:rFonts w:eastAsia="Times New Roman"/>
                      <w:sz w:val="16"/>
                      <w:szCs w:val="16"/>
                    </w:rPr>
                    <w:t>539</w:t>
                  </w:r>
                </w:p>
              </w:tc>
              <w:tc>
                <w:tcPr>
                  <w:tcW w:w="405" w:type="pct"/>
                  <w:tcBorders>
                    <w:top w:val="nil"/>
                    <w:left w:val="nil"/>
                    <w:bottom w:val="single" w:sz="4" w:space="0" w:color="000000"/>
                    <w:right w:val="single" w:sz="4" w:space="0" w:color="000000"/>
                  </w:tcBorders>
                  <w:shd w:val="clear" w:color="auto" w:fill="auto"/>
                  <w:noWrap/>
                  <w:vAlign w:val="center"/>
                  <w:hideMark/>
                </w:tcPr>
                <w:p w14:paraId="3FAD7D1A" w14:textId="2D391B16" w:rsidR="000738BA" w:rsidRPr="00AA214D" w:rsidRDefault="000738BA" w:rsidP="000738BA">
                  <w:pPr>
                    <w:jc w:val="center"/>
                    <w:rPr>
                      <w:rFonts w:eastAsia="Times New Roman"/>
                      <w:sz w:val="16"/>
                      <w:szCs w:val="16"/>
                    </w:rPr>
                  </w:pPr>
                  <w:r w:rsidRPr="00AA214D">
                    <w:rPr>
                      <w:rFonts w:eastAsia="Times New Roman"/>
                      <w:sz w:val="16"/>
                      <w:szCs w:val="16"/>
                    </w:rPr>
                    <w:t>1722</w:t>
                  </w:r>
                </w:p>
              </w:tc>
              <w:tc>
                <w:tcPr>
                  <w:tcW w:w="399" w:type="pct"/>
                  <w:tcBorders>
                    <w:top w:val="nil"/>
                    <w:left w:val="nil"/>
                    <w:bottom w:val="single" w:sz="4" w:space="0" w:color="000000"/>
                    <w:right w:val="single" w:sz="4" w:space="0" w:color="000000"/>
                  </w:tcBorders>
                  <w:shd w:val="clear" w:color="auto" w:fill="auto"/>
                  <w:noWrap/>
                  <w:vAlign w:val="center"/>
                  <w:hideMark/>
                </w:tcPr>
                <w:p w14:paraId="7DA53684" w14:textId="23A40B32" w:rsidR="000738BA" w:rsidRPr="00AA214D" w:rsidRDefault="000738BA" w:rsidP="000738BA">
                  <w:pPr>
                    <w:jc w:val="center"/>
                    <w:rPr>
                      <w:rFonts w:eastAsia="Times New Roman"/>
                      <w:sz w:val="16"/>
                      <w:szCs w:val="16"/>
                    </w:rPr>
                  </w:pPr>
                  <w:r w:rsidRPr="00AA214D">
                    <w:rPr>
                      <w:rFonts w:eastAsia="Times New Roman"/>
                      <w:sz w:val="16"/>
                      <w:szCs w:val="16"/>
                    </w:rPr>
                    <w:t>1</w:t>
                  </w:r>
                </w:p>
              </w:tc>
              <w:tc>
                <w:tcPr>
                  <w:tcW w:w="501" w:type="pct"/>
                  <w:tcBorders>
                    <w:top w:val="nil"/>
                    <w:left w:val="nil"/>
                    <w:bottom w:val="single" w:sz="4" w:space="0" w:color="000000"/>
                    <w:right w:val="single" w:sz="4" w:space="0" w:color="000000"/>
                  </w:tcBorders>
                  <w:shd w:val="clear" w:color="auto" w:fill="auto"/>
                  <w:noWrap/>
                  <w:vAlign w:val="center"/>
                  <w:hideMark/>
                </w:tcPr>
                <w:p w14:paraId="4629719F" w14:textId="416A2130" w:rsidR="000738BA" w:rsidRPr="00AA214D" w:rsidRDefault="000738BA" w:rsidP="000738BA">
                  <w:pPr>
                    <w:jc w:val="center"/>
                    <w:rPr>
                      <w:rFonts w:eastAsia="Times New Roman"/>
                      <w:sz w:val="16"/>
                      <w:szCs w:val="16"/>
                    </w:rPr>
                  </w:pPr>
                  <w:r w:rsidRPr="00AA214D">
                    <w:rPr>
                      <w:rFonts w:eastAsia="Times New Roman"/>
                      <w:sz w:val="16"/>
                      <w:szCs w:val="16"/>
                    </w:rPr>
                    <w:t>0,03</w:t>
                  </w:r>
                </w:p>
              </w:tc>
            </w:tr>
            <w:tr w:rsidR="00AA214D" w:rsidRPr="00AA214D" w14:paraId="10FFC601" w14:textId="77777777" w:rsidTr="000738BA">
              <w:trPr>
                <w:trHeight w:val="220"/>
              </w:trPr>
              <w:tc>
                <w:tcPr>
                  <w:tcW w:w="730" w:type="pct"/>
                  <w:tcBorders>
                    <w:top w:val="nil"/>
                    <w:left w:val="single" w:sz="4" w:space="0" w:color="000000"/>
                    <w:bottom w:val="single" w:sz="4" w:space="0" w:color="000000"/>
                    <w:right w:val="single" w:sz="4" w:space="0" w:color="000000"/>
                  </w:tcBorders>
                  <w:shd w:val="clear" w:color="auto" w:fill="auto"/>
                  <w:vAlign w:val="center"/>
                  <w:hideMark/>
                </w:tcPr>
                <w:p w14:paraId="64AE938D" w14:textId="77777777" w:rsidR="000738BA" w:rsidRPr="00AA214D" w:rsidRDefault="000738BA" w:rsidP="000738BA">
                  <w:pPr>
                    <w:rPr>
                      <w:rFonts w:eastAsia="Times New Roman"/>
                      <w:sz w:val="16"/>
                      <w:szCs w:val="16"/>
                    </w:rPr>
                  </w:pPr>
                  <w:r w:rsidRPr="00AA214D">
                    <w:rPr>
                      <w:rFonts w:eastAsia="Times New Roman"/>
                      <w:sz w:val="16"/>
                      <w:szCs w:val="16"/>
                    </w:rPr>
                    <w:t>Kidal</w:t>
                  </w:r>
                </w:p>
              </w:tc>
              <w:tc>
                <w:tcPr>
                  <w:tcW w:w="379" w:type="pct"/>
                  <w:tcBorders>
                    <w:top w:val="nil"/>
                    <w:left w:val="nil"/>
                    <w:bottom w:val="single" w:sz="4" w:space="0" w:color="000000"/>
                    <w:right w:val="single" w:sz="4" w:space="0" w:color="000000"/>
                  </w:tcBorders>
                  <w:shd w:val="clear" w:color="auto" w:fill="auto"/>
                  <w:vAlign w:val="center"/>
                  <w:hideMark/>
                </w:tcPr>
                <w:p w14:paraId="185F6968" w14:textId="40959EC2" w:rsidR="000738BA" w:rsidRPr="00AA214D" w:rsidRDefault="000738BA" w:rsidP="000738BA">
                  <w:pPr>
                    <w:jc w:val="center"/>
                    <w:rPr>
                      <w:rFonts w:eastAsia="Times New Roman"/>
                      <w:sz w:val="16"/>
                      <w:szCs w:val="16"/>
                    </w:rPr>
                  </w:pPr>
                  <w:r w:rsidRPr="00AA214D">
                    <w:rPr>
                      <w:rFonts w:eastAsia="Times New Roman"/>
                      <w:sz w:val="16"/>
                      <w:szCs w:val="16"/>
                    </w:rPr>
                    <w:t>196</w:t>
                  </w:r>
                </w:p>
              </w:tc>
              <w:tc>
                <w:tcPr>
                  <w:tcW w:w="441" w:type="pct"/>
                  <w:tcBorders>
                    <w:top w:val="nil"/>
                    <w:left w:val="nil"/>
                    <w:bottom w:val="single" w:sz="4" w:space="0" w:color="000000"/>
                    <w:right w:val="single" w:sz="4" w:space="0" w:color="000000"/>
                  </w:tcBorders>
                  <w:shd w:val="clear" w:color="auto" w:fill="auto"/>
                  <w:noWrap/>
                  <w:vAlign w:val="center"/>
                  <w:hideMark/>
                </w:tcPr>
                <w:p w14:paraId="1F5B84D0" w14:textId="3FD6BAF6" w:rsidR="000738BA" w:rsidRPr="00AA214D" w:rsidRDefault="000738BA" w:rsidP="000738BA">
                  <w:pPr>
                    <w:jc w:val="center"/>
                    <w:rPr>
                      <w:rFonts w:eastAsia="Times New Roman"/>
                      <w:sz w:val="16"/>
                      <w:szCs w:val="16"/>
                    </w:rPr>
                  </w:pPr>
                  <w:r w:rsidRPr="00AA214D">
                    <w:rPr>
                      <w:rFonts w:eastAsia="Times New Roman"/>
                      <w:sz w:val="16"/>
                      <w:szCs w:val="16"/>
                    </w:rPr>
                    <w:t>183</w:t>
                  </w:r>
                </w:p>
              </w:tc>
              <w:tc>
                <w:tcPr>
                  <w:tcW w:w="490" w:type="pct"/>
                  <w:tcBorders>
                    <w:top w:val="nil"/>
                    <w:left w:val="nil"/>
                    <w:bottom w:val="single" w:sz="4" w:space="0" w:color="000000"/>
                    <w:right w:val="nil"/>
                  </w:tcBorders>
                  <w:shd w:val="clear" w:color="auto" w:fill="auto"/>
                  <w:noWrap/>
                  <w:vAlign w:val="center"/>
                  <w:hideMark/>
                </w:tcPr>
                <w:p w14:paraId="1502E4B9" w14:textId="47A325AC" w:rsidR="000738BA" w:rsidRPr="00AA214D" w:rsidRDefault="000738BA" w:rsidP="000738BA">
                  <w:pPr>
                    <w:jc w:val="center"/>
                    <w:rPr>
                      <w:rFonts w:eastAsia="Times New Roman"/>
                      <w:sz w:val="16"/>
                      <w:szCs w:val="16"/>
                    </w:rPr>
                  </w:pPr>
                  <w:r w:rsidRPr="00AA214D">
                    <w:rPr>
                      <w:rFonts w:eastAsia="Times New Roman"/>
                      <w:sz w:val="16"/>
                      <w:szCs w:val="16"/>
                    </w:rPr>
                    <w:t>13</w:t>
                  </w:r>
                </w:p>
              </w:tc>
              <w:tc>
                <w:tcPr>
                  <w:tcW w:w="379" w:type="pct"/>
                  <w:tcBorders>
                    <w:top w:val="nil"/>
                    <w:left w:val="single" w:sz="4" w:space="0" w:color="000000"/>
                    <w:bottom w:val="single" w:sz="4" w:space="0" w:color="000000"/>
                    <w:right w:val="single" w:sz="4" w:space="0" w:color="000000"/>
                  </w:tcBorders>
                  <w:shd w:val="clear" w:color="auto" w:fill="auto"/>
                  <w:noWrap/>
                  <w:vAlign w:val="center"/>
                  <w:hideMark/>
                </w:tcPr>
                <w:p w14:paraId="2B0D59C9" w14:textId="7E8A02FF" w:rsidR="000738BA" w:rsidRPr="00AA214D" w:rsidRDefault="000738BA" w:rsidP="000738BA">
                  <w:pPr>
                    <w:jc w:val="center"/>
                    <w:rPr>
                      <w:rFonts w:eastAsia="Times New Roman"/>
                      <w:sz w:val="16"/>
                      <w:szCs w:val="16"/>
                    </w:rPr>
                  </w:pPr>
                  <w:r w:rsidRPr="00AA214D">
                    <w:rPr>
                      <w:rFonts w:eastAsia="Times New Roman"/>
                      <w:sz w:val="16"/>
                      <w:szCs w:val="16"/>
                    </w:rPr>
                    <w:t>170</w:t>
                  </w:r>
                </w:p>
              </w:tc>
              <w:tc>
                <w:tcPr>
                  <w:tcW w:w="509" w:type="pct"/>
                  <w:tcBorders>
                    <w:top w:val="nil"/>
                    <w:left w:val="nil"/>
                    <w:bottom w:val="single" w:sz="4" w:space="0" w:color="000000"/>
                    <w:right w:val="single" w:sz="4" w:space="0" w:color="000000"/>
                  </w:tcBorders>
                  <w:shd w:val="clear" w:color="auto" w:fill="auto"/>
                  <w:noWrap/>
                  <w:vAlign w:val="center"/>
                  <w:hideMark/>
                </w:tcPr>
                <w:p w14:paraId="3A3A3FEC" w14:textId="512B8AAA" w:rsidR="000738BA" w:rsidRPr="00AA214D" w:rsidRDefault="000738BA" w:rsidP="000738BA">
                  <w:pPr>
                    <w:jc w:val="center"/>
                    <w:rPr>
                      <w:rFonts w:eastAsia="Times New Roman"/>
                      <w:sz w:val="16"/>
                      <w:szCs w:val="16"/>
                    </w:rPr>
                  </w:pPr>
                  <w:r w:rsidRPr="00AA214D">
                    <w:rPr>
                      <w:rFonts w:eastAsia="Times New Roman"/>
                      <w:sz w:val="16"/>
                      <w:szCs w:val="16"/>
                    </w:rPr>
                    <w:t>117</w:t>
                  </w:r>
                </w:p>
              </w:tc>
              <w:tc>
                <w:tcPr>
                  <w:tcW w:w="379" w:type="pct"/>
                  <w:tcBorders>
                    <w:top w:val="nil"/>
                    <w:left w:val="nil"/>
                    <w:bottom w:val="single" w:sz="4" w:space="0" w:color="000000"/>
                    <w:right w:val="single" w:sz="4" w:space="0" w:color="000000"/>
                  </w:tcBorders>
                  <w:shd w:val="clear" w:color="auto" w:fill="auto"/>
                  <w:vAlign w:val="center"/>
                  <w:hideMark/>
                </w:tcPr>
                <w:p w14:paraId="67B31AA5" w14:textId="7F399754" w:rsidR="000738BA" w:rsidRPr="00AA214D" w:rsidRDefault="000738BA" w:rsidP="000738BA">
                  <w:pPr>
                    <w:jc w:val="center"/>
                    <w:rPr>
                      <w:rFonts w:eastAsia="Times New Roman"/>
                      <w:sz w:val="16"/>
                      <w:szCs w:val="16"/>
                    </w:rPr>
                  </w:pPr>
                  <w:r w:rsidRPr="00AA214D">
                    <w:rPr>
                      <w:rFonts w:eastAsia="Times New Roman"/>
                      <w:sz w:val="16"/>
                      <w:szCs w:val="16"/>
                    </w:rPr>
                    <w:t>53</w:t>
                  </w:r>
                </w:p>
              </w:tc>
              <w:tc>
                <w:tcPr>
                  <w:tcW w:w="389" w:type="pct"/>
                  <w:tcBorders>
                    <w:top w:val="nil"/>
                    <w:left w:val="nil"/>
                    <w:bottom w:val="single" w:sz="4" w:space="0" w:color="000000"/>
                    <w:right w:val="single" w:sz="4" w:space="0" w:color="000000"/>
                  </w:tcBorders>
                  <w:shd w:val="clear" w:color="auto" w:fill="auto"/>
                  <w:vAlign w:val="center"/>
                  <w:hideMark/>
                </w:tcPr>
                <w:p w14:paraId="5D122AF2" w14:textId="4EFAADBB" w:rsidR="000738BA" w:rsidRPr="00AA214D" w:rsidRDefault="000738BA" w:rsidP="000738BA">
                  <w:pPr>
                    <w:jc w:val="center"/>
                    <w:rPr>
                      <w:rFonts w:eastAsia="Times New Roman"/>
                      <w:sz w:val="16"/>
                      <w:szCs w:val="16"/>
                    </w:rPr>
                  </w:pPr>
                  <w:r w:rsidRPr="00AA214D">
                    <w:rPr>
                      <w:rFonts w:eastAsia="Times New Roman"/>
                      <w:sz w:val="16"/>
                      <w:szCs w:val="16"/>
                    </w:rPr>
                    <w:t>6</w:t>
                  </w:r>
                </w:p>
              </w:tc>
              <w:tc>
                <w:tcPr>
                  <w:tcW w:w="405" w:type="pct"/>
                  <w:tcBorders>
                    <w:top w:val="nil"/>
                    <w:left w:val="nil"/>
                    <w:bottom w:val="single" w:sz="4" w:space="0" w:color="000000"/>
                    <w:right w:val="single" w:sz="4" w:space="0" w:color="000000"/>
                  </w:tcBorders>
                  <w:shd w:val="clear" w:color="auto" w:fill="auto"/>
                  <w:noWrap/>
                  <w:vAlign w:val="center"/>
                  <w:hideMark/>
                </w:tcPr>
                <w:p w14:paraId="1D065B2F" w14:textId="2FB70BFA" w:rsidR="000738BA" w:rsidRPr="00AA214D" w:rsidRDefault="000738BA" w:rsidP="000738BA">
                  <w:pPr>
                    <w:jc w:val="center"/>
                    <w:rPr>
                      <w:rFonts w:eastAsia="Times New Roman"/>
                      <w:sz w:val="16"/>
                      <w:szCs w:val="16"/>
                    </w:rPr>
                  </w:pPr>
                  <w:r w:rsidRPr="00AA214D">
                    <w:rPr>
                      <w:rFonts w:eastAsia="Times New Roman"/>
                      <w:sz w:val="16"/>
                      <w:szCs w:val="16"/>
                    </w:rPr>
                    <w:t>47</w:t>
                  </w:r>
                </w:p>
              </w:tc>
              <w:tc>
                <w:tcPr>
                  <w:tcW w:w="399" w:type="pct"/>
                  <w:tcBorders>
                    <w:top w:val="nil"/>
                    <w:left w:val="nil"/>
                    <w:bottom w:val="single" w:sz="4" w:space="0" w:color="000000"/>
                    <w:right w:val="single" w:sz="4" w:space="0" w:color="000000"/>
                  </w:tcBorders>
                  <w:shd w:val="clear" w:color="auto" w:fill="auto"/>
                  <w:noWrap/>
                  <w:vAlign w:val="center"/>
                  <w:hideMark/>
                </w:tcPr>
                <w:p w14:paraId="17E4E8AD" w14:textId="40AE6B64" w:rsidR="000738BA" w:rsidRPr="00AA214D" w:rsidRDefault="000738BA" w:rsidP="000738BA">
                  <w:pPr>
                    <w:jc w:val="center"/>
                    <w:rPr>
                      <w:rFonts w:eastAsia="Times New Roman"/>
                      <w:sz w:val="16"/>
                      <w:szCs w:val="16"/>
                    </w:rPr>
                  </w:pPr>
                  <w:r w:rsidRPr="00AA214D">
                    <w:rPr>
                      <w:rFonts w:eastAsia="Times New Roman"/>
                      <w:sz w:val="16"/>
                      <w:szCs w:val="16"/>
                    </w:rPr>
                    <w:t>0</w:t>
                  </w:r>
                </w:p>
              </w:tc>
              <w:tc>
                <w:tcPr>
                  <w:tcW w:w="501" w:type="pct"/>
                  <w:tcBorders>
                    <w:top w:val="nil"/>
                    <w:left w:val="nil"/>
                    <w:bottom w:val="single" w:sz="4" w:space="0" w:color="000000"/>
                    <w:right w:val="single" w:sz="4" w:space="0" w:color="000000"/>
                  </w:tcBorders>
                  <w:shd w:val="clear" w:color="auto" w:fill="auto"/>
                  <w:noWrap/>
                  <w:vAlign w:val="center"/>
                  <w:hideMark/>
                </w:tcPr>
                <w:p w14:paraId="43BEFD14" w14:textId="7A7D31ED" w:rsidR="000738BA" w:rsidRPr="00AA214D" w:rsidRDefault="000738BA" w:rsidP="000738BA">
                  <w:pPr>
                    <w:jc w:val="center"/>
                    <w:rPr>
                      <w:rFonts w:eastAsia="Times New Roman"/>
                      <w:sz w:val="16"/>
                      <w:szCs w:val="16"/>
                    </w:rPr>
                  </w:pPr>
                  <w:r w:rsidRPr="00AA214D">
                    <w:rPr>
                      <w:rFonts w:eastAsia="Times New Roman"/>
                      <w:sz w:val="16"/>
                      <w:szCs w:val="16"/>
                    </w:rPr>
                    <w:t>0,00</w:t>
                  </w:r>
                </w:p>
              </w:tc>
            </w:tr>
            <w:tr w:rsidR="00AA214D" w:rsidRPr="00AA214D" w14:paraId="529CC153" w14:textId="77777777" w:rsidTr="000738BA">
              <w:trPr>
                <w:trHeight w:val="222"/>
              </w:trPr>
              <w:tc>
                <w:tcPr>
                  <w:tcW w:w="730" w:type="pct"/>
                  <w:tcBorders>
                    <w:top w:val="nil"/>
                    <w:left w:val="single" w:sz="4" w:space="0" w:color="000000"/>
                    <w:bottom w:val="single" w:sz="4" w:space="0" w:color="000000"/>
                    <w:right w:val="single" w:sz="4" w:space="0" w:color="000000"/>
                  </w:tcBorders>
                  <w:shd w:val="clear" w:color="auto" w:fill="auto"/>
                  <w:vAlign w:val="center"/>
                  <w:hideMark/>
                </w:tcPr>
                <w:p w14:paraId="3F5BD0C1" w14:textId="77777777" w:rsidR="000738BA" w:rsidRPr="00AA214D" w:rsidRDefault="000738BA" w:rsidP="000738BA">
                  <w:pPr>
                    <w:rPr>
                      <w:rFonts w:eastAsia="Times New Roman"/>
                      <w:sz w:val="16"/>
                      <w:szCs w:val="16"/>
                    </w:rPr>
                  </w:pPr>
                  <w:r w:rsidRPr="00AA214D">
                    <w:rPr>
                      <w:rFonts w:eastAsia="Times New Roman"/>
                      <w:sz w:val="16"/>
                      <w:szCs w:val="16"/>
                    </w:rPr>
                    <w:t>Taoudénit</w:t>
                  </w:r>
                </w:p>
              </w:tc>
              <w:tc>
                <w:tcPr>
                  <w:tcW w:w="379" w:type="pct"/>
                  <w:tcBorders>
                    <w:top w:val="nil"/>
                    <w:left w:val="nil"/>
                    <w:bottom w:val="single" w:sz="4" w:space="0" w:color="000000"/>
                    <w:right w:val="single" w:sz="4" w:space="0" w:color="000000"/>
                  </w:tcBorders>
                  <w:shd w:val="clear" w:color="auto" w:fill="auto"/>
                  <w:vAlign w:val="center"/>
                  <w:hideMark/>
                </w:tcPr>
                <w:p w14:paraId="40646563" w14:textId="5641DA4F" w:rsidR="000738BA" w:rsidRPr="00AA214D" w:rsidRDefault="000738BA" w:rsidP="000738BA">
                  <w:pPr>
                    <w:jc w:val="center"/>
                    <w:rPr>
                      <w:rFonts w:eastAsia="Times New Roman"/>
                      <w:sz w:val="16"/>
                      <w:szCs w:val="16"/>
                    </w:rPr>
                  </w:pPr>
                  <w:r w:rsidRPr="00AA214D">
                    <w:rPr>
                      <w:rFonts w:eastAsia="Times New Roman"/>
                      <w:sz w:val="16"/>
                      <w:szCs w:val="16"/>
                    </w:rPr>
                    <w:t>124</w:t>
                  </w:r>
                </w:p>
              </w:tc>
              <w:tc>
                <w:tcPr>
                  <w:tcW w:w="441" w:type="pct"/>
                  <w:tcBorders>
                    <w:top w:val="nil"/>
                    <w:left w:val="nil"/>
                    <w:bottom w:val="single" w:sz="4" w:space="0" w:color="000000"/>
                    <w:right w:val="single" w:sz="4" w:space="0" w:color="000000"/>
                  </w:tcBorders>
                  <w:shd w:val="clear" w:color="auto" w:fill="auto"/>
                  <w:vAlign w:val="center"/>
                  <w:hideMark/>
                </w:tcPr>
                <w:p w14:paraId="669268AB" w14:textId="199AC86C" w:rsidR="000738BA" w:rsidRPr="00AA214D" w:rsidRDefault="000738BA" w:rsidP="000738BA">
                  <w:pPr>
                    <w:jc w:val="center"/>
                    <w:rPr>
                      <w:rFonts w:eastAsia="Times New Roman"/>
                      <w:sz w:val="16"/>
                      <w:szCs w:val="16"/>
                    </w:rPr>
                  </w:pPr>
                  <w:r w:rsidRPr="00AA214D">
                    <w:rPr>
                      <w:rFonts w:eastAsia="Times New Roman"/>
                      <w:sz w:val="16"/>
                      <w:szCs w:val="16"/>
                    </w:rPr>
                    <w:t>103</w:t>
                  </w:r>
                </w:p>
              </w:tc>
              <w:tc>
                <w:tcPr>
                  <w:tcW w:w="490" w:type="pct"/>
                  <w:tcBorders>
                    <w:top w:val="nil"/>
                    <w:left w:val="nil"/>
                    <w:bottom w:val="single" w:sz="4" w:space="0" w:color="000000"/>
                    <w:right w:val="nil"/>
                  </w:tcBorders>
                  <w:shd w:val="clear" w:color="auto" w:fill="auto"/>
                  <w:vAlign w:val="center"/>
                  <w:hideMark/>
                </w:tcPr>
                <w:p w14:paraId="19C662EE" w14:textId="571C1162" w:rsidR="000738BA" w:rsidRPr="00AA214D" w:rsidRDefault="000738BA" w:rsidP="000738BA">
                  <w:pPr>
                    <w:jc w:val="center"/>
                    <w:rPr>
                      <w:rFonts w:eastAsia="Times New Roman"/>
                      <w:sz w:val="16"/>
                      <w:szCs w:val="16"/>
                    </w:rPr>
                  </w:pPr>
                  <w:r w:rsidRPr="00AA214D">
                    <w:rPr>
                      <w:rFonts w:eastAsia="Times New Roman"/>
                      <w:sz w:val="16"/>
                      <w:szCs w:val="16"/>
                    </w:rPr>
                    <w:t>21</w:t>
                  </w:r>
                </w:p>
              </w:tc>
              <w:tc>
                <w:tcPr>
                  <w:tcW w:w="379" w:type="pct"/>
                  <w:tcBorders>
                    <w:top w:val="nil"/>
                    <w:left w:val="single" w:sz="4" w:space="0" w:color="000000"/>
                    <w:bottom w:val="single" w:sz="4" w:space="0" w:color="000000"/>
                    <w:right w:val="single" w:sz="4" w:space="0" w:color="000000"/>
                  </w:tcBorders>
                  <w:shd w:val="clear" w:color="auto" w:fill="auto"/>
                  <w:vAlign w:val="center"/>
                  <w:hideMark/>
                </w:tcPr>
                <w:p w14:paraId="6ACE1322" w14:textId="57137E55" w:rsidR="000738BA" w:rsidRPr="00AA214D" w:rsidRDefault="000738BA" w:rsidP="000738BA">
                  <w:pPr>
                    <w:jc w:val="center"/>
                    <w:rPr>
                      <w:rFonts w:eastAsia="Times New Roman"/>
                      <w:sz w:val="16"/>
                      <w:szCs w:val="16"/>
                    </w:rPr>
                  </w:pPr>
                  <w:r w:rsidRPr="00AA214D">
                    <w:rPr>
                      <w:rFonts w:eastAsia="Times New Roman"/>
                      <w:sz w:val="16"/>
                      <w:szCs w:val="16"/>
                    </w:rPr>
                    <w:t>124</w:t>
                  </w:r>
                </w:p>
              </w:tc>
              <w:tc>
                <w:tcPr>
                  <w:tcW w:w="509" w:type="pct"/>
                  <w:tcBorders>
                    <w:top w:val="nil"/>
                    <w:left w:val="nil"/>
                    <w:bottom w:val="single" w:sz="4" w:space="0" w:color="000000"/>
                    <w:right w:val="single" w:sz="4" w:space="0" w:color="000000"/>
                  </w:tcBorders>
                  <w:shd w:val="clear" w:color="auto" w:fill="auto"/>
                  <w:noWrap/>
                  <w:vAlign w:val="center"/>
                  <w:hideMark/>
                </w:tcPr>
                <w:p w14:paraId="7EC0F4E9" w14:textId="07E2E44A" w:rsidR="000738BA" w:rsidRPr="00AA214D" w:rsidRDefault="000738BA" w:rsidP="000738BA">
                  <w:pPr>
                    <w:jc w:val="center"/>
                    <w:rPr>
                      <w:rFonts w:eastAsia="Times New Roman"/>
                      <w:sz w:val="16"/>
                      <w:szCs w:val="16"/>
                    </w:rPr>
                  </w:pPr>
                  <w:r w:rsidRPr="00AA214D">
                    <w:rPr>
                      <w:rFonts w:eastAsia="Times New Roman"/>
                      <w:sz w:val="16"/>
                      <w:szCs w:val="16"/>
                    </w:rPr>
                    <w:t>113</w:t>
                  </w:r>
                </w:p>
              </w:tc>
              <w:tc>
                <w:tcPr>
                  <w:tcW w:w="379" w:type="pct"/>
                  <w:tcBorders>
                    <w:top w:val="nil"/>
                    <w:left w:val="nil"/>
                    <w:bottom w:val="single" w:sz="4" w:space="0" w:color="000000"/>
                    <w:right w:val="single" w:sz="4" w:space="0" w:color="000000"/>
                  </w:tcBorders>
                  <w:shd w:val="clear" w:color="auto" w:fill="auto"/>
                  <w:vAlign w:val="center"/>
                  <w:hideMark/>
                </w:tcPr>
                <w:p w14:paraId="4B808EB2" w14:textId="4BA3F08A" w:rsidR="000738BA" w:rsidRPr="00AA214D" w:rsidRDefault="000738BA" w:rsidP="000738BA">
                  <w:pPr>
                    <w:jc w:val="center"/>
                    <w:rPr>
                      <w:rFonts w:eastAsia="Times New Roman"/>
                      <w:sz w:val="16"/>
                      <w:szCs w:val="16"/>
                    </w:rPr>
                  </w:pPr>
                  <w:r w:rsidRPr="00AA214D">
                    <w:rPr>
                      <w:rFonts w:eastAsia="Times New Roman"/>
                      <w:sz w:val="16"/>
                      <w:szCs w:val="16"/>
                    </w:rPr>
                    <w:t>11</w:t>
                  </w:r>
                </w:p>
              </w:tc>
              <w:tc>
                <w:tcPr>
                  <w:tcW w:w="389" w:type="pct"/>
                  <w:tcBorders>
                    <w:top w:val="nil"/>
                    <w:left w:val="nil"/>
                    <w:bottom w:val="single" w:sz="4" w:space="0" w:color="000000"/>
                    <w:right w:val="single" w:sz="4" w:space="0" w:color="000000"/>
                  </w:tcBorders>
                  <w:shd w:val="clear" w:color="auto" w:fill="auto"/>
                  <w:vAlign w:val="center"/>
                  <w:hideMark/>
                </w:tcPr>
                <w:p w14:paraId="1DEF2CD7" w14:textId="6DB04D59" w:rsidR="000738BA" w:rsidRPr="00AA214D" w:rsidRDefault="000738BA" w:rsidP="000738BA">
                  <w:pPr>
                    <w:jc w:val="center"/>
                    <w:rPr>
                      <w:rFonts w:eastAsia="Times New Roman"/>
                      <w:sz w:val="16"/>
                      <w:szCs w:val="16"/>
                    </w:rPr>
                  </w:pPr>
                  <w:r w:rsidRPr="00AA214D">
                    <w:rPr>
                      <w:rFonts w:eastAsia="Times New Roman"/>
                      <w:sz w:val="16"/>
                      <w:szCs w:val="16"/>
                    </w:rPr>
                    <w:t>0</w:t>
                  </w:r>
                </w:p>
              </w:tc>
              <w:tc>
                <w:tcPr>
                  <w:tcW w:w="405" w:type="pct"/>
                  <w:tcBorders>
                    <w:top w:val="nil"/>
                    <w:left w:val="nil"/>
                    <w:bottom w:val="single" w:sz="4" w:space="0" w:color="000000"/>
                    <w:right w:val="single" w:sz="4" w:space="0" w:color="000000"/>
                  </w:tcBorders>
                  <w:shd w:val="clear" w:color="auto" w:fill="auto"/>
                  <w:noWrap/>
                  <w:vAlign w:val="center"/>
                  <w:hideMark/>
                </w:tcPr>
                <w:p w14:paraId="7B97F657" w14:textId="170F9447" w:rsidR="000738BA" w:rsidRPr="00AA214D" w:rsidRDefault="000738BA" w:rsidP="000738BA">
                  <w:pPr>
                    <w:jc w:val="center"/>
                    <w:rPr>
                      <w:rFonts w:eastAsia="Times New Roman"/>
                      <w:sz w:val="16"/>
                      <w:szCs w:val="16"/>
                    </w:rPr>
                  </w:pPr>
                  <w:r w:rsidRPr="00AA214D">
                    <w:rPr>
                      <w:rFonts w:eastAsia="Times New Roman"/>
                      <w:sz w:val="16"/>
                      <w:szCs w:val="16"/>
                    </w:rPr>
                    <w:t>11</w:t>
                  </w:r>
                </w:p>
              </w:tc>
              <w:tc>
                <w:tcPr>
                  <w:tcW w:w="399" w:type="pct"/>
                  <w:tcBorders>
                    <w:top w:val="nil"/>
                    <w:left w:val="nil"/>
                    <w:bottom w:val="single" w:sz="4" w:space="0" w:color="000000"/>
                    <w:right w:val="single" w:sz="4" w:space="0" w:color="000000"/>
                  </w:tcBorders>
                  <w:shd w:val="clear" w:color="auto" w:fill="auto"/>
                  <w:vAlign w:val="center"/>
                  <w:hideMark/>
                </w:tcPr>
                <w:p w14:paraId="0FD25754" w14:textId="74846EFF" w:rsidR="000738BA" w:rsidRPr="00AA214D" w:rsidRDefault="000738BA" w:rsidP="000738BA">
                  <w:pPr>
                    <w:jc w:val="center"/>
                    <w:rPr>
                      <w:rFonts w:eastAsia="Times New Roman"/>
                      <w:sz w:val="16"/>
                      <w:szCs w:val="16"/>
                    </w:rPr>
                  </w:pPr>
                  <w:r w:rsidRPr="00AA214D">
                    <w:rPr>
                      <w:rFonts w:eastAsia="Times New Roman"/>
                      <w:sz w:val="16"/>
                      <w:szCs w:val="16"/>
                    </w:rPr>
                    <w:t>0</w:t>
                  </w:r>
                </w:p>
              </w:tc>
              <w:tc>
                <w:tcPr>
                  <w:tcW w:w="501" w:type="pct"/>
                  <w:tcBorders>
                    <w:top w:val="nil"/>
                    <w:left w:val="nil"/>
                    <w:bottom w:val="single" w:sz="4" w:space="0" w:color="000000"/>
                    <w:right w:val="single" w:sz="4" w:space="0" w:color="000000"/>
                  </w:tcBorders>
                  <w:shd w:val="clear" w:color="auto" w:fill="auto"/>
                  <w:noWrap/>
                  <w:vAlign w:val="center"/>
                  <w:hideMark/>
                </w:tcPr>
                <w:p w14:paraId="136CDE67" w14:textId="6AD95BD1" w:rsidR="000738BA" w:rsidRPr="00AA214D" w:rsidRDefault="000738BA" w:rsidP="000738BA">
                  <w:pPr>
                    <w:jc w:val="center"/>
                    <w:rPr>
                      <w:rFonts w:eastAsia="Times New Roman"/>
                      <w:sz w:val="16"/>
                      <w:szCs w:val="16"/>
                    </w:rPr>
                  </w:pPr>
                  <w:r w:rsidRPr="00AA214D">
                    <w:rPr>
                      <w:rFonts w:eastAsia="Times New Roman"/>
                      <w:sz w:val="16"/>
                      <w:szCs w:val="16"/>
                    </w:rPr>
                    <w:t>0,00</w:t>
                  </w:r>
                </w:p>
              </w:tc>
            </w:tr>
            <w:tr w:rsidR="00AA214D" w:rsidRPr="00AA214D" w14:paraId="404A2AFB" w14:textId="77777777" w:rsidTr="000738BA">
              <w:trPr>
                <w:trHeight w:val="222"/>
              </w:trPr>
              <w:tc>
                <w:tcPr>
                  <w:tcW w:w="730" w:type="pct"/>
                  <w:tcBorders>
                    <w:top w:val="nil"/>
                    <w:left w:val="single" w:sz="4" w:space="0" w:color="000000"/>
                    <w:bottom w:val="nil"/>
                    <w:right w:val="single" w:sz="4" w:space="0" w:color="000000"/>
                  </w:tcBorders>
                  <w:shd w:val="clear" w:color="auto" w:fill="auto"/>
                  <w:vAlign w:val="center"/>
                  <w:hideMark/>
                </w:tcPr>
                <w:p w14:paraId="62B177EC" w14:textId="77777777" w:rsidR="000738BA" w:rsidRPr="00AA214D" w:rsidRDefault="000738BA" w:rsidP="000738BA">
                  <w:pPr>
                    <w:rPr>
                      <w:rFonts w:eastAsia="Times New Roman"/>
                      <w:sz w:val="16"/>
                      <w:szCs w:val="16"/>
                    </w:rPr>
                  </w:pPr>
                  <w:r w:rsidRPr="00AA214D">
                    <w:rPr>
                      <w:rFonts w:eastAsia="Times New Roman"/>
                      <w:sz w:val="16"/>
                      <w:szCs w:val="16"/>
                    </w:rPr>
                    <w:t>Ménaka</w:t>
                  </w:r>
                </w:p>
              </w:tc>
              <w:tc>
                <w:tcPr>
                  <w:tcW w:w="379" w:type="pct"/>
                  <w:tcBorders>
                    <w:top w:val="nil"/>
                    <w:left w:val="nil"/>
                    <w:bottom w:val="nil"/>
                    <w:right w:val="single" w:sz="4" w:space="0" w:color="000000"/>
                  </w:tcBorders>
                  <w:shd w:val="clear" w:color="auto" w:fill="auto"/>
                  <w:vAlign w:val="center"/>
                  <w:hideMark/>
                </w:tcPr>
                <w:p w14:paraId="4D5292B8" w14:textId="4E8E3390" w:rsidR="000738BA" w:rsidRPr="00AA214D" w:rsidRDefault="000738BA" w:rsidP="000738BA">
                  <w:pPr>
                    <w:jc w:val="center"/>
                    <w:rPr>
                      <w:rFonts w:eastAsia="Times New Roman"/>
                      <w:sz w:val="16"/>
                      <w:szCs w:val="16"/>
                    </w:rPr>
                  </w:pPr>
                  <w:r w:rsidRPr="00AA214D">
                    <w:rPr>
                      <w:rFonts w:eastAsia="Times New Roman"/>
                      <w:sz w:val="16"/>
                      <w:szCs w:val="16"/>
                    </w:rPr>
                    <w:t>1 034</w:t>
                  </w:r>
                </w:p>
              </w:tc>
              <w:tc>
                <w:tcPr>
                  <w:tcW w:w="441" w:type="pct"/>
                  <w:tcBorders>
                    <w:top w:val="nil"/>
                    <w:left w:val="nil"/>
                    <w:bottom w:val="nil"/>
                    <w:right w:val="single" w:sz="4" w:space="0" w:color="000000"/>
                  </w:tcBorders>
                  <w:shd w:val="clear" w:color="auto" w:fill="auto"/>
                  <w:vAlign w:val="center"/>
                  <w:hideMark/>
                </w:tcPr>
                <w:p w14:paraId="73D36B97" w14:textId="48CB4FA0" w:rsidR="000738BA" w:rsidRPr="00AA214D" w:rsidRDefault="000738BA" w:rsidP="000738BA">
                  <w:pPr>
                    <w:jc w:val="center"/>
                    <w:rPr>
                      <w:rFonts w:eastAsia="Times New Roman"/>
                      <w:sz w:val="16"/>
                      <w:szCs w:val="16"/>
                    </w:rPr>
                  </w:pPr>
                  <w:r w:rsidRPr="00AA214D">
                    <w:rPr>
                      <w:rFonts w:eastAsia="Times New Roman"/>
                      <w:sz w:val="16"/>
                      <w:szCs w:val="16"/>
                    </w:rPr>
                    <w:t>784</w:t>
                  </w:r>
                </w:p>
              </w:tc>
              <w:tc>
                <w:tcPr>
                  <w:tcW w:w="490" w:type="pct"/>
                  <w:tcBorders>
                    <w:top w:val="nil"/>
                    <w:left w:val="nil"/>
                    <w:bottom w:val="nil"/>
                    <w:right w:val="nil"/>
                  </w:tcBorders>
                  <w:shd w:val="clear" w:color="auto" w:fill="auto"/>
                  <w:vAlign w:val="center"/>
                  <w:hideMark/>
                </w:tcPr>
                <w:p w14:paraId="10D37C64" w14:textId="20A1E5DD" w:rsidR="000738BA" w:rsidRPr="00AA214D" w:rsidRDefault="000738BA" w:rsidP="000738BA">
                  <w:pPr>
                    <w:jc w:val="center"/>
                    <w:rPr>
                      <w:rFonts w:eastAsia="Times New Roman"/>
                      <w:sz w:val="16"/>
                      <w:szCs w:val="16"/>
                    </w:rPr>
                  </w:pPr>
                  <w:r w:rsidRPr="00AA214D">
                    <w:rPr>
                      <w:rFonts w:eastAsia="Times New Roman"/>
                      <w:sz w:val="16"/>
                      <w:szCs w:val="16"/>
                    </w:rPr>
                    <w:t>250</w:t>
                  </w:r>
                </w:p>
              </w:tc>
              <w:tc>
                <w:tcPr>
                  <w:tcW w:w="379" w:type="pct"/>
                  <w:tcBorders>
                    <w:top w:val="nil"/>
                    <w:left w:val="single" w:sz="4" w:space="0" w:color="000000"/>
                    <w:bottom w:val="nil"/>
                    <w:right w:val="single" w:sz="4" w:space="0" w:color="000000"/>
                  </w:tcBorders>
                  <w:shd w:val="clear" w:color="auto" w:fill="auto"/>
                  <w:vAlign w:val="center"/>
                  <w:hideMark/>
                </w:tcPr>
                <w:p w14:paraId="1C57B79C" w14:textId="482DE292" w:rsidR="000738BA" w:rsidRPr="00AA214D" w:rsidRDefault="000738BA" w:rsidP="000738BA">
                  <w:pPr>
                    <w:jc w:val="center"/>
                    <w:rPr>
                      <w:rFonts w:eastAsia="Times New Roman"/>
                      <w:sz w:val="16"/>
                      <w:szCs w:val="16"/>
                    </w:rPr>
                  </w:pPr>
                  <w:r w:rsidRPr="00AA214D">
                    <w:rPr>
                      <w:rFonts w:eastAsia="Times New Roman"/>
                      <w:sz w:val="16"/>
                      <w:szCs w:val="16"/>
                    </w:rPr>
                    <w:t>974</w:t>
                  </w:r>
                </w:p>
              </w:tc>
              <w:tc>
                <w:tcPr>
                  <w:tcW w:w="509" w:type="pct"/>
                  <w:tcBorders>
                    <w:top w:val="nil"/>
                    <w:left w:val="nil"/>
                    <w:bottom w:val="single" w:sz="4" w:space="0" w:color="000000"/>
                    <w:right w:val="single" w:sz="4" w:space="0" w:color="000000"/>
                  </w:tcBorders>
                  <w:shd w:val="clear" w:color="auto" w:fill="auto"/>
                  <w:noWrap/>
                  <w:vAlign w:val="center"/>
                  <w:hideMark/>
                </w:tcPr>
                <w:p w14:paraId="6C2BA6BF" w14:textId="4A763452" w:rsidR="000738BA" w:rsidRPr="00AA214D" w:rsidRDefault="000738BA" w:rsidP="000738BA">
                  <w:pPr>
                    <w:jc w:val="center"/>
                    <w:rPr>
                      <w:rFonts w:eastAsia="Times New Roman"/>
                      <w:sz w:val="16"/>
                      <w:szCs w:val="16"/>
                    </w:rPr>
                  </w:pPr>
                  <w:r w:rsidRPr="00AA214D">
                    <w:rPr>
                      <w:rFonts w:eastAsia="Times New Roman"/>
                      <w:sz w:val="16"/>
                      <w:szCs w:val="16"/>
                    </w:rPr>
                    <w:t>566</w:t>
                  </w:r>
                </w:p>
              </w:tc>
              <w:tc>
                <w:tcPr>
                  <w:tcW w:w="379" w:type="pct"/>
                  <w:tcBorders>
                    <w:top w:val="nil"/>
                    <w:left w:val="nil"/>
                    <w:bottom w:val="nil"/>
                    <w:right w:val="single" w:sz="4" w:space="0" w:color="000000"/>
                  </w:tcBorders>
                  <w:shd w:val="clear" w:color="auto" w:fill="auto"/>
                  <w:vAlign w:val="center"/>
                  <w:hideMark/>
                </w:tcPr>
                <w:p w14:paraId="61A8EDBD" w14:textId="3685F355" w:rsidR="000738BA" w:rsidRPr="00AA214D" w:rsidRDefault="000738BA" w:rsidP="000738BA">
                  <w:pPr>
                    <w:jc w:val="center"/>
                    <w:rPr>
                      <w:rFonts w:eastAsia="Times New Roman"/>
                      <w:sz w:val="16"/>
                      <w:szCs w:val="16"/>
                    </w:rPr>
                  </w:pPr>
                  <w:r w:rsidRPr="00AA214D">
                    <w:rPr>
                      <w:rFonts w:eastAsia="Times New Roman"/>
                      <w:sz w:val="16"/>
                      <w:szCs w:val="16"/>
                    </w:rPr>
                    <w:t>408</w:t>
                  </w:r>
                </w:p>
              </w:tc>
              <w:tc>
                <w:tcPr>
                  <w:tcW w:w="389" w:type="pct"/>
                  <w:tcBorders>
                    <w:top w:val="nil"/>
                    <w:left w:val="nil"/>
                    <w:bottom w:val="nil"/>
                    <w:right w:val="single" w:sz="4" w:space="0" w:color="000000"/>
                  </w:tcBorders>
                  <w:shd w:val="clear" w:color="auto" w:fill="auto"/>
                  <w:vAlign w:val="center"/>
                  <w:hideMark/>
                </w:tcPr>
                <w:p w14:paraId="28B54B58" w14:textId="3F47F928" w:rsidR="000738BA" w:rsidRPr="00AA214D" w:rsidRDefault="000738BA" w:rsidP="000738BA">
                  <w:pPr>
                    <w:jc w:val="center"/>
                    <w:rPr>
                      <w:rFonts w:eastAsia="Times New Roman"/>
                      <w:sz w:val="16"/>
                      <w:szCs w:val="16"/>
                    </w:rPr>
                  </w:pPr>
                  <w:r w:rsidRPr="00AA214D">
                    <w:rPr>
                      <w:rFonts w:eastAsia="Times New Roman"/>
                      <w:sz w:val="16"/>
                      <w:szCs w:val="16"/>
                    </w:rPr>
                    <w:t>83</w:t>
                  </w:r>
                </w:p>
              </w:tc>
              <w:tc>
                <w:tcPr>
                  <w:tcW w:w="405" w:type="pct"/>
                  <w:tcBorders>
                    <w:top w:val="nil"/>
                    <w:left w:val="nil"/>
                    <w:bottom w:val="nil"/>
                    <w:right w:val="single" w:sz="4" w:space="0" w:color="000000"/>
                  </w:tcBorders>
                  <w:shd w:val="clear" w:color="auto" w:fill="auto"/>
                  <w:noWrap/>
                  <w:vAlign w:val="center"/>
                  <w:hideMark/>
                </w:tcPr>
                <w:p w14:paraId="4E184715" w14:textId="54611DF2" w:rsidR="000738BA" w:rsidRPr="00AA214D" w:rsidRDefault="000738BA" w:rsidP="000738BA">
                  <w:pPr>
                    <w:jc w:val="center"/>
                    <w:rPr>
                      <w:rFonts w:eastAsia="Times New Roman"/>
                      <w:sz w:val="16"/>
                      <w:szCs w:val="16"/>
                    </w:rPr>
                  </w:pPr>
                  <w:r w:rsidRPr="00AA214D">
                    <w:rPr>
                      <w:rFonts w:eastAsia="Times New Roman"/>
                      <w:sz w:val="16"/>
                      <w:szCs w:val="16"/>
                    </w:rPr>
                    <w:t>325</w:t>
                  </w:r>
                </w:p>
              </w:tc>
              <w:tc>
                <w:tcPr>
                  <w:tcW w:w="399" w:type="pct"/>
                  <w:tcBorders>
                    <w:top w:val="nil"/>
                    <w:left w:val="nil"/>
                    <w:bottom w:val="nil"/>
                    <w:right w:val="single" w:sz="4" w:space="0" w:color="000000"/>
                  </w:tcBorders>
                  <w:shd w:val="clear" w:color="auto" w:fill="auto"/>
                  <w:vAlign w:val="center"/>
                  <w:hideMark/>
                </w:tcPr>
                <w:p w14:paraId="146BE1D9" w14:textId="5B5CD2C4" w:rsidR="000738BA" w:rsidRPr="00AA214D" w:rsidRDefault="000738BA" w:rsidP="000738BA">
                  <w:pPr>
                    <w:jc w:val="center"/>
                    <w:rPr>
                      <w:rFonts w:eastAsia="Times New Roman"/>
                      <w:sz w:val="16"/>
                      <w:szCs w:val="16"/>
                    </w:rPr>
                  </w:pPr>
                  <w:r w:rsidRPr="00AA214D">
                    <w:rPr>
                      <w:rFonts w:eastAsia="Times New Roman"/>
                      <w:sz w:val="16"/>
                      <w:szCs w:val="16"/>
                    </w:rPr>
                    <w:t>0</w:t>
                  </w:r>
                </w:p>
              </w:tc>
              <w:tc>
                <w:tcPr>
                  <w:tcW w:w="501" w:type="pct"/>
                  <w:tcBorders>
                    <w:top w:val="nil"/>
                    <w:left w:val="nil"/>
                    <w:bottom w:val="nil"/>
                    <w:right w:val="single" w:sz="4" w:space="0" w:color="000000"/>
                  </w:tcBorders>
                  <w:shd w:val="clear" w:color="auto" w:fill="auto"/>
                  <w:noWrap/>
                  <w:vAlign w:val="center"/>
                  <w:hideMark/>
                </w:tcPr>
                <w:p w14:paraId="09C406EB" w14:textId="334F5A6C" w:rsidR="000738BA" w:rsidRPr="00AA214D" w:rsidRDefault="000738BA" w:rsidP="000738BA">
                  <w:pPr>
                    <w:jc w:val="center"/>
                    <w:rPr>
                      <w:rFonts w:eastAsia="Times New Roman"/>
                      <w:sz w:val="16"/>
                      <w:szCs w:val="16"/>
                    </w:rPr>
                  </w:pPr>
                  <w:r w:rsidRPr="00AA214D">
                    <w:rPr>
                      <w:rFonts w:eastAsia="Times New Roman"/>
                      <w:sz w:val="16"/>
                      <w:szCs w:val="16"/>
                    </w:rPr>
                    <w:t>0,00</w:t>
                  </w:r>
                </w:p>
              </w:tc>
            </w:tr>
            <w:tr w:rsidR="00AA214D" w:rsidRPr="00AA214D" w14:paraId="2D221322" w14:textId="77777777" w:rsidTr="000738BA">
              <w:trPr>
                <w:trHeight w:val="220"/>
              </w:trPr>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FAF34" w14:textId="77777777" w:rsidR="000738BA" w:rsidRPr="00AA214D" w:rsidRDefault="000738BA" w:rsidP="000738BA">
                  <w:pPr>
                    <w:jc w:val="center"/>
                    <w:rPr>
                      <w:rFonts w:eastAsia="Times New Roman"/>
                      <w:b/>
                      <w:bCs/>
                      <w:sz w:val="16"/>
                      <w:szCs w:val="16"/>
                    </w:rPr>
                  </w:pPr>
                  <w:r w:rsidRPr="00AA214D">
                    <w:rPr>
                      <w:rFonts w:eastAsia="Times New Roman"/>
                      <w:b/>
                      <w:bCs/>
                      <w:sz w:val="16"/>
                      <w:szCs w:val="16"/>
                    </w:rPr>
                    <w:t>TOTAL</w:t>
                  </w:r>
                </w:p>
              </w:tc>
              <w:tc>
                <w:tcPr>
                  <w:tcW w:w="379" w:type="pct"/>
                  <w:tcBorders>
                    <w:top w:val="single" w:sz="4" w:space="0" w:color="000000"/>
                    <w:left w:val="nil"/>
                    <w:bottom w:val="single" w:sz="4" w:space="0" w:color="000000"/>
                    <w:right w:val="single" w:sz="4" w:space="0" w:color="000000"/>
                  </w:tcBorders>
                  <w:shd w:val="clear" w:color="auto" w:fill="auto"/>
                  <w:vAlign w:val="center"/>
                  <w:hideMark/>
                </w:tcPr>
                <w:p w14:paraId="09D15DCC" w14:textId="4655F4BC" w:rsidR="000738BA" w:rsidRPr="00AA214D" w:rsidRDefault="000738BA" w:rsidP="000738BA">
                  <w:pPr>
                    <w:jc w:val="center"/>
                    <w:rPr>
                      <w:rFonts w:eastAsia="Times New Roman"/>
                      <w:b/>
                      <w:sz w:val="16"/>
                      <w:szCs w:val="16"/>
                    </w:rPr>
                  </w:pPr>
                  <w:r w:rsidRPr="00AA214D">
                    <w:rPr>
                      <w:rFonts w:eastAsia="Times New Roman"/>
                      <w:b/>
                      <w:sz w:val="16"/>
                      <w:szCs w:val="16"/>
                    </w:rPr>
                    <w:t>9 305</w:t>
                  </w:r>
                </w:p>
              </w:tc>
              <w:tc>
                <w:tcPr>
                  <w:tcW w:w="441" w:type="pct"/>
                  <w:tcBorders>
                    <w:top w:val="single" w:sz="4" w:space="0" w:color="000000"/>
                    <w:left w:val="nil"/>
                    <w:bottom w:val="single" w:sz="4" w:space="0" w:color="000000"/>
                    <w:right w:val="single" w:sz="4" w:space="0" w:color="000000"/>
                  </w:tcBorders>
                  <w:shd w:val="clear" w:color="auto" w:fill="auto"/>
                  <w:vAlign w:val="center"/>
                  <w:hideMark/>
                </w:tcPr>
                <w:p w14:paraId="400810FC" w14:textId="47E2F064" w:rsidR="000738BA" w:rsidRPr="00AA214D" w:rsidRDefault="000738BA" w:rsidP="000738BA">
                  <w:pPr>
                    <w:jc w:val="center"/>
                    <w:rPr>
                      <w:rFonts w:eastAsia="Times New Roman"/>
                      <w:b/>
                      <w:sz w:val="16"/>
                      <w:szCs w:val="16"/>
                    </w:rPr>
                  </w:pPr>
                  <w:r w:rsidRPr="00AA214D">
                    <w:rPr>
                      <w:rFonts w:eastAsia="Times New Roman"/>
                      <w:b/>
                      <w:sz w:val="16"/>
                      <w:szCs w:val="16"/>
                    </w:rPr>
                    <w:t>6 950</w:t>
                  </w:r>
                </w:p>
              </w:tc>
              <w:tc>
                <w:tcPr>
                  <w:tcW w:w="490" w:type="pct"/>
                  <w:tcBorders>
                    <w:top w:val="single" w:sz="4" w:space="0" w:color="000000"/>
                    <w:left w:val="nil"/>
                    <w:bottom w:val="single" w:sz="4" w:space="0" w:color="000000"/>
                    <w:right w:val="nil"/>
                  </w:tcBorders>
                  <w:shd w:val="clear" w:color="auto" w:fill="auto"/>
                  <w:vAlign w:val="center"/>
                  <w:hideMark/>
                </w:tcPr>
                <w:p w14:paraId="10805E07" w14:textId="21CE373E" w:rsidR="000738BA" w:rsidRPr="00AA214D" w:rsidRDefault="000738BA" w:rsidP="000738BA">
                  <w:pPr>
                    <w:jc w:val="center"/>
                    <w:rPr>
                      <w:rFonts w:eastAsia="Times New Roman"/>
                      <w:b/>
                      <w:sz w:val="16"/>
                      <w:szCs w:val="16"/>
                    </w:rPr>
                  </w:pPr>
                  <w:r w:rsidRPr="00AA214D">
                    <w:rPr>
                      <w:rFonts w:eastAsia="Times New Roman"/>
                      <w:b/>
                      <w:sz w:val="16"/>
                      <w:szCs w:val="16"/>
                    </w:rPr>
                    <w:t>2 355</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3FB26" w14:textId="0D9A891E" w:rsidR="000738BA" w:rsidRPr="00AA214D" w:rsidRDefault="000738BA" w:rsidP="000738BA">
                  <w:pPr>
                    <w:jc w:val="center"/>
                    <w:rPr>
                      <w:rFonts w:eastAsia="Times New Roman"/>
                      <w:b/>
                      <w:sz w:val="16"/>
                      <w:szCs w:val="16"/>
                    </w:rPr>
                  </w:pPr>
                  <w:r w:rsidRPr="00AA214D">
                    <w:rPr>
                      <w:rFonts w:eastAsia="Times New Roman"/>
                      <w:b/>
                      <w:sz w:val="16"/>
                      <w:szCs w:val="16"/>
                    </w:rPr>
                    <w:t>8 793</w:t>
                  </w:r>
                </w:p>
              </w:tc>
              <w:tc>
                <w:tcPr>
                  <w:tcW w:w="509" w:type="pct"/>
                  <w:tcBorders>
                    <w:top w:val="nil"/>
                    <w:left w:val="nil"/>
                    <w:bottom w:val="single" w:sz="4" w:space="0" w:color="000000"/>
                    <w:right w:val="single" w:sz="4" w:space="0" w:color="000000"/>
                  </w:tcBorders>
                  <w:shd w:val="clear" w:color="auto" w:fill="auto"/>
                  <w:vAlign w:val="center"/>
                  <w:hideMark/>
                </w:tcPr>
                <w:p w14:paraId="58E6BB04" w14:textId="7971F8DB" w:rsidR="000738BA" w:rsidRPr="00AA214D" w:rsidRDefault="000738BA" w:rsidP="000738BA">
                  <w:pPr>
                    <w:jc w:val="center"/>
                    <w:rPr>
                      <w:rFonts w:eastAsia="Times New Roman"/>
                      <w:b/>
                      <w:sz w:val="16"/>
                      <w:szCs w:val="16"/>
                    </w:rPr>
                  </w:pPr>
                  <w:r w:rsidRPr="00AA214D">
                    <w:rPr>
                      <w:rFonts w:eastAsia="Times New Roman"/>
                      <w:b/>
                      <w:sz w:val="16"/>
                      <w:szCs w:val="16"/>
                    </w:rPr>
                    <w:t>3 214</w:t>
                  </w:r>
                </w:p>
              </w:tc>
              <w:tc>
                <w:tcPr>
                  <w:tcW w:w="379" w:type="pct"/>
                  <w:tcBorders>
                    <w:top w:val="single" w:sz="4" w:space="0" w:color="000000"/>
                    <w:left w:val="nil"/>
                    <w:bottom w:val="single" w:sz="4" w:space="0" w:color="000000"/>
                    <w:right w:val="single" w:sz="4" w:space="0" w:color="000000"/>
                  </w:tcBorders>
                  <w:shd w:val="clear" w:color="auto" w:fill="auto"/>
                  <w:vAlign w:val="center"/>
                  <w:hideMark/>
                </w:tcPr>
                <w:p w14:paraId="26A17CF8" w14:textId="4CD641B1" w:rsidR="000738BA" w:rsidRPr="00AA214D" w:rsidRDefault="000738BA" w:rsidP="000738BA">
                  <w:pPr>
                    <w:jc w:val="center"/>
                    <w:rPr>
                      <w:rFonts w:eastAsia="Times New Roman"/>
                      <w:b/>
                      <w:sz w:val="16"/>
                      <w:szCs w:val="16"/>
                    </w:rPr>
                  </w:pPr>
                  <w:r w:rsidRPr="00AA214D">
                    <w:rPr>
                      <w:rFonts w:eastAsia="Times New Roman"/>
                      <w:b/>
                      <w:sz w:val="16"/>
                      <w:szCs w:val="16"/>
                    </w:rPr>
                    <w:t>5 579</w:t>
                  </w:r>
                </w:p>
              </w:tc>
              <w:tc>
                <w:tcPr>
                  <w:tcW w:w="389" w:type="pct"/>
                  <w:tcBorders>
                    <w:top w:val="single" w:sz="4" w:space="0" w:color="000000"/>
                    <w:left w:val="nil"/>
                    <w:bottom w:val="single" w:sz="4" w:space="0" w:color="000000"/>
                    <w:right w:val="single" w:sz="4" w:space="0" w:color="000000"/>
                  </w:tcBorders>
                  <w:shd w:val="clear" w:color="auto" w:fill="auto"/>
                  <w:vAlign w:val="center"/>
                  <w:hideMark/>
                </w:tcPr>
                <w:p w14:paraId="1C43FAE1" w14:textId="5309B1E9" w:rsidR="000738BA" w:rsidRPr="00AA214D" w:rsidRDefault="000738BA" w:rsidP="000738BA">
                  <w:pPr>
                    <w:jc w:val="center"/>
                    <w:rPr>
                      <w:rFonts w:eastAsia="Times New Roman"/>
                      <w:b/>
                      <w:sz w:val="16"/>
                      <w:szCs w:val="16"/>
                    </w:rPr>
                  </w:pPr>
                  <w:r w:rsidRPr="00AA214D">
                    <w:rPr>
                      <w:rFonts w:eastAsia="Times New Roman"/>
                      <w:b/>
                      <w:sz w:val="16"/>
                      <w:szCs w:val="16"/>
                    </w:rPr>
                    <w:t>1 207</w:t>
                  </w:r>
                </w:p>
              </w:tc>
              <w:tc>
                <w:tcPr>
                  <w:tcW w:w="405" w:type="pct"/>
                  <w:tcBorders>
                    <w:top w:val="single" w:sz="4" w:space="0" w:color="000000"/>
                    <w:left w:val="nil"/>
                    <w:bottom w:val="single" w:sz="4" w:space="0" w:color="000000"/>
                    <w:right w:val="single" w:sz="4" w:space="0" w:color="000000"/>
                  </w:tcBorders>
                  <w:shd w:val="clear" w:color="auto" w:fill="auto"/>
                  <w:vAlign w:val="center"/>
                  <w:hideMark/>
                </w:tcPr>
                <w:p w14:paraId="76FC59D5" w14:textId="7EB1D2FF" w:rsidR="000738BA" w:rsidRPr="00AA214D" w:rsidRDefault="000738BA" w:rsidP="000738BA">
                  <w:pPr>
                    <w:jc w:val="center"/>
                    <w:rPr>
                      <w:rFonts w:eastAsia="Times New Roman"/>
                      <w:b/>
                      <w:sz w:val="16"/>
                      <w:szCs w:val="16"/>
                    </w:rPr>
                  </w:pPr>
                  <w:r w:rsidRPr="00AA214D">
                    <w:rPr>
                      <w:rFonts w:eastAsia="Times New Roman"/>
                      <w:b/>
                      <w:sz w:val="16"/>
                      <w:szCs w:val="16"/>
                    </w:rPr>
                    <w:t>4 372</w:t>
                  </w:r>
                </w:p>
              </w:tc>
              <w:tc>
                <w:tcPr>
                  <w:tcW w:w="399" w:type="pct"/>
                  <w:tcBorders>
                    <w:top w:val="single" w:sz="4" w:space="0" w:color="000000"/>
                    <w:left w:val="nil"/>
                    <w:bottom w:val="single" w:sz="4" w:space="0" w:color="000000"/>
                    <w:right w:val="single" w:sz="4" w:space="0" w:color="000000"/>
                  </w:tcBorders>
                  <w:shd w:val="clear" w:color="auto" w:fill="auto"/>
                  <w:vAlign w:val="center"/>
                  <w:hideMark/>
                </w:tcPr>
                <w:p w14:paraId="4A0F4740" w14:textId="055CB67A" w:rsidR="000738BA" w:rsidRPr="00AA214D" w:rsidRDefault="000738BA" w:rsidP="000738BA">
                  <w:pPr>
                    <w:jc w:val="center"/>
                    <w:rPr>
                      <w:rFonts w:eastAsia="Times New Roman"/>
                      <w:b/>
                      <w:sz w:val="16"/>
                      <w:szCs w:val="16"/>
                    </w:rPr>
                  </w:pPr>
                  <w:r w:rsidRPr="00AA214D">
                    <w:rPr>
                      <w:rFonts w:eastAsia="Times New Roman"/>
                      <w:b/>
                      <w:sz w:val="16"/>
                      <w:szCs w:val="16"/>
                    </w:rPr>
                    <w:t>1</w:t>
                  </w:r>
                </w:p>
              </w:tc>
              <w:tc>
                <w:tcPr>
                  <w:tcW w:w="501" w:type="pct"/>
                  <w:tcBorders>
                    <w:top w:val="single" w:sz="4" w:space="0" w:color="000000"/>
                    <w:left w:val="nil"/>
                    <w:bottom w:val="single" w:sz="4" w:space="0" w:color="000000"/>
                    <w:right w:val="single" w:sz="4" w:space="0" w:color="000000"/>
                  </w:tcBorders>
                  <w:shd w:val="clear" w:color="auto" w:fill="auto"/>
                  <w:noWrap/>
                  <w:vAlign w:val="center"/>
                  <w:hideMark/>
                </w:tcPr>
                <w:p w14:paraId="472D3A4A" w14:textId="7F8727E9" w:rsidR="000738BA" w:rsidRPr="00AA214D" w:rsidRDefault="000738BA" w:rsidP="000738BA">
                  <w:pPr>
                    <w:jc w:val="center"/>
                    <w:rPr>
                      <w:rFonts w:eastAsia="Times New Roman"/>
                      <w:b/>
                      <w:sz w:val="16"/>
                      <w:szCs w:val="16"/>
                    </w:rPr>
                  </w:pPr>
                  <w:r w:rsidRPr="00AA214D">
                    <w:rPr>
                      <w:rFonts w:eastAsia="Times New Roman"/>
                      <w:b/>
                      <w:sz w:val="16"/>
                      <w:szCs w:val="16"/>
                    </w:rPr>
                    <w:t>0,01</w:t>
                  </w:r>
                </w:p>
              </w:tc>
            </w:tr>
          </w:tbl>
          <w:p w14:paraId="15E253D4" w14:textId="63F7E252" w:rsidR="000738BA" w:rsidRPr="00AA214D" w:rsidRDefault="00030125" w:rsidP="000738BA">
            <w:pPr>
              <w:rPr>
                <w:rFonts w:eastAsia="Times New Roman"/>
                <w:sz w:val="20"/>
                <w:szCs w:val="20"/>
              </w:rPr>
            </w:pPr>
            <w:r w:rsidRPr="00AA214D">
              <w:rPr>
                <w:rFonts w:eastAsia="Times New Roman"/>
                <w:sz w:val="20"/>
                <w:szCs w:val="20"/>
              </w:rPr>
              <w:t xml:space="preserve">Neuf mille trois cent cinq </w:t>
            </w:r>
            <w:r w:rsidR="000738BA" w:rsidRPr="00AA214D">
              <w:rPr>
                <w:rFonts w:eastAsia="Times New Roman"/>
                <w:sz w:val="20"/>
                <w:szCs w:val="20"/>
              </w:rPr>
              <w:t>(9</w:t>
            </w:r>
            <w:r w:rsidRPr="00AA214D">
              <w:rPr>
                <w:rFonts w:eastAsia="Times New Roman"/>
                <w:sz w:val="20"/>
                <w:szCs w:val="20"/>
              </w:rPr>
              <w:t xml:space="preserve"> </w:t>
            </w:r>
            <w:r w:rsidR="000738BA" w:rsidRPr="00AA214D">
              <w:rPr>
                <w:rFonts w:eastAsia="Times New Roman"/>
                <w:sz w:val="20"/>
                <w:szCs w:val="20"/>
              </w:rPr>
              <w:t>305) cas suspects</w:t>
            </w:r>
            <w:r w:rsidRPr="00AA214D">
              <w:rPr>
                <w:rFonts w:eastAsia="Times New Roman"/>
                <w:sz w:val="20"/>
                <w:szCs w:val="20"/>
              </w:rPr>
              <w:t xml:space="preserve"> de paludisme dont un (1) décès</w:t>
            </w:r>
            <w:r w:rsidR="000738BA" w:rsidRPr="00AA214D">
              <w:rPr>
                <w:rFonts w:eastAsia="Times New Roman"/>
                <w:sz w:val="20"/>
                <w:szCs w:val="20"/>
              </w:rPr>
              <w:t xml:space="preserve"> ont été rapportés cette semaine par les régions du nord à risque d’</w:t>
            </w:r>
            <w:r w:rsidRPr="00AA214D">
              <w:rPr>
                <w:rFonts w:eastAsia="Times New Roman"/>
                <w:sz w:val="20"/>
                <w:szCs w:val="20"/>
              </w:rPr>
              <w:t>épidémie, soit</w:t>
            </w:r>
            <w:r w:rsidR="000738BA" w:rsidRPr="00AA214D">
              <w:rPr>
                <w:rFonts w:eastAsia="Times New Roman"/>
                <w:sz w:val="20"/>
                <w:szCs w:val="20"/>
              </w:rPr>
              <w:t xml:space="preserve"> une létalité de 0,01</w:t>
            </w:r>
            <w:r w:rsidR="002A06CE">
              <w:rPr>
                <w:rFonts w:eastAsia="Times New Roman"/>
                <w:sz w:val="20"/>
                <w:szCs w:val="20"/>
              </w:rPr>
              <w:t xml:space="preserve"> </w:t>
            </w:r>
            <w:r w:rsidR="000738BA" w:rsidRPr="00AA214D">
              <w:rPr>
                <w:rFonts w:eastAsia="Times New Roman"/>
                <w:sz w:val="20"/>
                <w:szCs w:val="20"/>
              </w:rPr>
              <w:t xml:space="preserve">%.   </w:t>
            </w:r>
          </w:p>
          <w:p w14:paraId="26B69707" w14:textId="23EFE581" w:rsidR="000738BA" w:rsidRPr="00AA214D" w:rsidRDefault="000738BA" w:rsidP="000738BA">
            <w:pPr>
              <w:rPr>
                <w:rFonts w:eastAsia="Times New Roman"/>
                <w:sz w:val="20"/>
                <w:szCs w:val="20"/>
              </w:rPr>
            </w:pPr>
            <w:r w:rsidRPr="00AA214D">
              <w:rPr>
                <w:rFonts w:eastAsia="Times New Roman"/>
                <w:sz w:val="20"/>
                <w:szCs w:val="20"/>
              </w:rPr>
              <w:t>Quatre-vingt-quatorze virgule cinquante pour cent (94,50</w:t>
            </w:r>
            <w:r w:rsidR="002A06CE">
              <w:rPr>
                <w:rFonts w:eastAsia="Times New Roman"/>
                <w:sz w:val="20"/>
                <w:szCs w:val="20"/>
              </w:rPr>
              <w:t xml:space="preserve"> </w:t>
            </w:r>
            <w:r w:rsidRPr="00AA214D">
              <w:rPr>
                <w:rFonts w:eastAsia="Times New Roman"/>
                <w:sz w:val="20"/>
                <w:szCs w:val="20"/>
              </w:rPr>
              <w:t>%) des cas suspects</w:t>
            </w:r>
            <w:r w:rsidR="00030125" w:rsidRPr="00AA214D">
              <w:rPr>
                <w:rFonts w:eastAsia="Times New Roman"/>
                <w:sz w:val="20"/>
                <w:szCs w:val="20"/>
              </w:rPr>
              <w:t xml:space="preserve"> ont été testés parmi lesquels soixante-deux virgule zéro quatre pour</w:t>
            </w:r>
            <w:r w:rsidR="002A06CE">
              <w:rPr>
                <w:rFonts w:eastAsia="Times New Roman"/>
                <w:sz w:val="20"/>
                <w:szCs w:val="20"/>
              </w:rPr>
              <w:t xml:space="preserve"> </w:t>
            </w:r>
            <w:r w:rsidR="00030125" w:rsidRPr="00AA214D">
              <w:rPr>
                <w:rFonts w:eastAsia="Times New Roman"/>
                <w:sz w:val="20"/>
                <w:szCs w:val="20"/>
              </w:rPr>
              <w:t>cent (62,04</w:t>
            </w:r>
            <w:r w:rsidR="002A06CE">
              <w:rPr>
                <w:rFonts w:eastAsia="Times New Roman"/>
                <w:sz w:val="20"/>
                <w:szCs w:val="20"/>
              </w:rPr>
              <w:t xml:space="preserve"> </w:t>
            </w:r>
            <w:r w:rsidR="00030125" w:rsidRPr="00AA214D">
              <w:rPr>
                <w:rFonts w:eastAsia="Times New Roman"/>
                <w:sz w:val="20"/>
                <w:szCs w:val="20"/>
              </w:rPr>
              <w:t>%) se sont révélés positifs. Vingt-un</w:t>
            </w:r>
            <w:r w:rsidRPr="00AA214D">
              <w:rPr>
                <w:rFonts w:eastAsia="Times New Roman"/>
                <w:sz w:val="20"/>
                <w:szCs w:val="20"/>
              </w:rPr>
              <w:t xml:space="preserve"> virgule soixante-trois pour</w:t>
            </w:r>
            <w:r w:rsidR="002A06CE">
              <w:rPr>
                <w:rFonts w:eastAsia="Times New Roman"/>
                <w:sz w:val="20"/>
                <w:szCs w:val="20"/>
              </w:rPr>
              <w:t xml:space="preserve"> </w:t>
            </w:r>
            <w:r w:rsidRPr="00AA214D">
              <w:rPr>
                <w:rFonts w:eastAsia="Times New Roman"/>
                <w:sz w:val="20"/>
                <w:szCs w:val="20"/>
              </w:rPr>
              <w:t>cent (21,63</w:t>
            </w:r>
            <w:r w:rsidR="002A06CE">
              <w:rPr>
                <w:rFonts w:eastAsia="Times New Roman"/>
                <w:sz w:val="20"/>
                <w:szCs w:val="20"/>
              </w:rPr>
              <w:t xml:space="preserve"> </w:t>
            </w:r>
            <w:r w:rsidRPr="00AA214D">
              <w:rPr>
                <w:rFonts w:eastAsia="Times New Roman"/>
                <w:sz w:val="20"/>
                <w:szCs w:val="20"/>
              </w:rPr>
              <w:t xml:space="preserve">%) des cas positifs ont été enregistrés chez les enfants de moins de cinq (5) ans. </w:t>
            </w:r>
          </w:p>
          <w:p w14:paraId="45CCA50F" w14:textId="454449C0" w:rsidR="000738BA" w:rsidRPr="00AA214D" w:rsidRDefault="00030125" w:rsidP="000738BA">
            <w:pPr>
              <w:rPr>
                <w:rFonts w:eastAsia="Times New Roman"/>
                <w:sz w:val="20"/>
                <w:szCs w:val="20"/>
              </w:rPr>
            </w:pPr>
            <w:r w:rsidRPr="00AA214D">
              <w:rPr>
                <w:rFonts w:eastAsia="Times New Roman"/>
                <w:sz w:val="20"/>
                <w:szCs w:val="20"/>
              </w:rPr>
              <w:t xml:space="preserve">Dans les </w:t>
            </w:r>
            <w:r w:rsidR="000738BA" w:rsidRPr="00AA214D">
              <w:rPr>
                <w:rFonts w:eastAsia="Times New Roman"/>
                <w:sz w:val="20"/>
                <w:szCs w:val="20"/>
              </w:rPr>
              <w:t>cinq (5) régions du nord cinq mille cinq cent soixante</w:t>
            </w:r>
            <w:r w:rsidRPr="00AA214D">
              <w:rPr>
                <w:rFonts w:eastAsia="Times New Roman"/>
                <w:sz w:val="20"/>
                <w:szCs w:val="20"/>
              </w:rPr>
              <w:t>-dix-neuf</w:t>
            </w:r>
            <w:r w:rsidR="000738BA" w:rsidRPr="00AA214D">
              <w:rPr>
                <w:rFonts w:eastAsia="Times New Roman"/>
                <w:sz w:val="20"/>
                <w:szCs w:val="20"/>
              </w:rPr>
              <w:t xml:space="preserve"> (5</w:t>
            </w:r>
            <w:r w:rsidRPr="00AA214D">
              <w:rPr>
                <w:rFonts w:eastAsia="Times New Roman"/>
                <w:sz w:val="20"/>
                <w:szCs w:val="20"/>
              </w:rPr>
              <w:t xml:space="preserve"> </w:t>
            </w:r>
            <w:r w:rsidR="000738BA" w:rsidRPr="00AA214D">
              <w:rPr>
                <w:rFonts w:eastAsia="Times New Roman"/>
                <w:sz w:val="20"/>
                <w:szCs w:val="20"/>
              </w:rPr>
              <w:t>579) cas positifs de paludisme ont été enregistrés cette semaine contre six mille quarante-neuf (6</w:t>
            </w:r>
            <w:r w:rsidRPr="00AA214D">
              <w:rPr>
                <w:rFonts w:eastAsia="Times New Roman"/>
                <w:sz w:val="20"/>
                <w:szCs w:val="20"/>
              </w:rPr>
              <w:t xml:space="preserve"> 049) </w:t>
            </w:r>
            <w:r w:rsidR="000738BA" w:rsidRPr="00AA214D">
              <w:rPr>
                <w:rFonts w:eastAsia="Times New Roman"/>
                <w:sz w:val="20"/>
                <w:szCs w:val="20"/>
              </w:rPr>
              <w:t>cas positifs pour l</w:t>
            </w:r>
            <w:r w:rsidR="00C03362" w:rsidRPr="00AA214D">
              <w:rPr>
                <w:rFonts w:eastAsia="Times New Roman"/>
                <w:sz w:val="20"/>
                <w:szCs w:val="20"/>
              </w:rPr>
              <w:t xml:space="preserve">a semaine précédente, soit une </w:t>
            </w:r>
            <w:r w:rsidRPr="00AA214D">
              <w:rPr>
                <w:rFonts w:eastAsia="Times New Roman"/>
                <w:sz w:val="20"/>
                <w:szCs w:val="20"/>
              </w:rPr>
              <w:t xml:space="preserve">diminution de sept virgule </w:t>
            </w:r>
            <w:r w:rsidR="000738BA" w:rsidRPr="00AA214D">
              <w:rPr>
                <w:rFonts w:eastAsia="Times New Roman"/>
                <w:sz w:val="20"/>
                <w:szCs w:val="20"/>
              </w:rPr>
              <w:t>soixante-dix-sept pour</w:t>
            </w:r>
            <w:r w:rsidR="002A06CE">
              <w:rPr>
                <w:rFonts w:eastAsia="Times New Roman"/>
                <w:sz w:val="20"/>
                <w:szCs w:val="20"/>
              </w:rPr>
              <w:t xml:space="preserve"> </w:t>
            </w:r>
            <w:r w:rsidR="000738BA" w:rsidRPr="00AA214D">
              <w:rPr>
                <w:rFonts w:eastAsia="Times New Roman"/>
                <w:sz w:val="20"/>
                <w:szCs w:val="20"/>
              </w:rPr>
              <w:t xml:space="preserve">cent </w:t>
            </w:r>
            <w:r w:rsidR="000738BA" w:rsidRPr="00AA214D">
              <w:rPr>
                <w:rFonts w:eastAsia="Times New Roman"/>
                <w:sz w:val="20"/>
                <w:szCs w:val="20"/>
              </w:rPr>
              <w:lastRenderedPageBreak/>
              <w:t>(7,77%).</w:t>
            </w:r>
          </w:p>
          <w:p w14:paraId="56E50F28" w14:textId="105257BD" w:rsidR="000738BA" w:rsidRPr="00AA214D" w:rsidRDefault="00C03362" w:rsidP="000738BA">
            <w:pPr>
              <w:rPr>
                <w:rFonts w:eastAsia="Times New Roman"/>
                <w:sz w:val="20"/>
                <w:szCs w:val="20"/>
              </w:rPr>
            </w:pPr>
            <w:r w:rsidRPr="00AA214D">
              <w:rPr>
                <w:rFonts w:eastAsia="Times New Roman"/>
                <w:sz w:val="20"/>
                <w:szCs w:val="20"/>
              </w:rPr>
              <w:t xml:space="preserve">La </w:t>
            </w:r>
            <w:r w:rsidR="00AA214D" w:rsidRPr="00AA214D">
              <w:rPr>
                <w:rFonts w:eastAsia="Times New Roman"/>
                <w:sz w:val="20"/>
                <w:szCs w:val="20"/>
              </w:rPr>
              <w:t>situation de</w:t>
            </w:r>
            <w:r w:rsidR="000738BA" w:rsidRPr="00AA214D">
              <w:rPr>
                <w:rFonts w:eastAsia="Times New Roman"/>
                <w:sz w:val="20"/>
                <w:szCs w:val="20"/>
              </w:rPr>
              <w:t xml:space="preserve"> la 1</w:t>
            </w:r>
            <w:r w:rsidR="000738BA" w:rsidRPr="00AA214D">
              <w:rPr>
                <w:rFonts w:eastAsia="Times New Roman"/>
                <w:sz w:val="20"/>
                <w:szCs w:val="20"/>
                <w:vertAlign w:val="superscript"/>
              </w:rPr>
              <w:t>ère</w:t>
            </w:r>
            <w:r w:rsidR="00030125" w:rsidRPr="00AA214D">
              <w:rPr>
                <w:rFonts w:eastAsia="Times New Roman"/>
                <w:sz w:val="20"/>
                <w:szCs w:val="20"/>
              </w:rPr>
              <w:t xml:space="preserve"> </w:t>
            </w:r>
            <w:r w:rsidR="000738BA" w:rsidRPr="00AA214D">
              <w:rPr>
                <w:rFonts w:eastAsia="Times New Roman"/>
                <w:sz w:val="20"/>
                <w:szCs w:val="20"/>
              </w:rPr>
              <w:t>semaine est de cinq mille cinq cent soixante</w:t>
            </w:r>
            <w:r w:rsidR="00030125" w:rsidRPr="00AA214D">
              <w:rPr>
                <w:rFonts w:eastAsia="Times New Roman"/>
                <w:sz w:val="20"/>
                <w:szCs w:val="20"/>
              </w:rPr>
              <w:t xml:space="preserve">-dix-neuf (5 579) cas positifs contre </w:t>
            </w:r>
            <w:r w:rsidR="000738BA" w:rsidRPr="00AA214D">
              <w:rPr>
                <w:rFonts w:eastAsia="Times New Roman"/>
                <w:sz w:val="20"/>
                <w:szCs w:val="20"/>
              </w:rPr>
              <w:t>deux mille deux cent quatr</w:t>
            </w:r>
            <w:r w:rsidR="00030125" w:rsidRPr="00AA214D">
              <w:rPr>
                <w:rFonts w:eastAsia="Times New Roman"/>
                <w:sz w:val="20"/>
                <w:szCs w:val="20"/>
              </w:rPr>
              <w:t xml:space="preserve">e-vingt-six (2 286) cas positifs </w:t>
            </w:r>
            <w:r w:rsidR="000738BA" w:rsidRPr="00AA214D">
              <w:rPr>
                <w:rFonts w:eastAsia="Times New Roman"/>
                <w:sz w:val="20"/>
                <w:szCs w:val="20"/>
              </w:rPr>
              <w:t xml:space="preserve">pour la même période </w:t>
            </w:r>
            <w:r w:rsidR="00030125" w:rsidRPr="00AA214D">
              <w:rPr>
                <w:rFonts w:eastAsia="Times New Roman"/>
                <w:sz w:val="20"/>
                <w:szCs w:val="20"/>
              </w:rPr>
              <w:t xml:space="preserve">en 2020, soit une augmentation de </w:t>
            </w:r>
            <w:r w:rsidR="000738BA" w:rsidRPr="00AA214D">
              <w:rPr>
                <w:rFonts w:eastAsia="Times New Roman"/>
                <w:sz w:val="20"/>
                <w:szCs w:val="20"/>
              </w:rPr>
              <w:t xml:space="preserve">cent quarante-quatre virgule </w:t>
            </w:r>
            <w:r w:rsidR="00030125" w:rsidRPr="00AA214D">
              <w:rPr>
                <w:rFonts w:eastAsia="Times New Roman"/>
                <w:sz w:val="20"/>
                <w:szCs w:val="20"/>
              </w:rPr>
              <w:t xml:space="preserve">zéro </w:t>
            </w:r>
            <w:r w:rsidR="000738BA" w:rsidRPr="00AA214D">
              <w:rPr>
                <w:rFonts w:eastAsia="Times New Roman"/>
                <w:sz w:val="20"/>
                <w:szCs w:val="20"/>
              </w:rPr>
              <w:t>cinq pourcent (144,05%).</w:t>
            </w:r>
          </w:p>
          <w:p w14:paraId="12B76ED0" w14:textId="0083EA88" w:rsidR="00AA1AD2" w:rsidRPr="00AA214D" w:rsidRDefault="00030125" w:rsidP="008443BE">
            <w:pPr>
              <w:rPr>
                <w:sz w:val="20"/>
                <w:szCs w:val="20"/>
              </w:rPr>
            </w:pPr>
            <w:r w:rsidRPr="00AA214D">
              <w:rPr>
                <w:rFonts w:eastAsia="Times New Roman"/>
                <w:sz w:val="20"/>
                <w:szCs w:val="20"/>
              </w:rPr>
              <w:t xml:space="preserve">La situation </w:t>
            </w:r>
            <w:r w:rsidR="000738BA" w:rsidRPr="00AA214D">
              <w:rPr>
                <w:rFonts w:eastAsia="Times New Roman"/>
                <w:sz w:val="20"/>
                <w:szCs w:val="20"/>
              </w:rPr>
              <w:t>de la 1</w:t>
            </w:r>
            <w:r w:rsidR="000738BA" w:rsidRPr="00AA214D">
              <w:rPr>
                <w:rFonts w:eastAsia="Times New Roman"/>
                <w:sz w:val="20"/>
                <w:szCs w:val="20"/>
                <w:vertAlign w:val="superscript"/>
              </w:rPr>
              <w:t>ère</w:t>
            </w:r>
            <w:r w:rsidRPr="00AA214D">
              <w:rPr>
                <w:rFonts w:eastAsia="Times New Roman"/>
                <w:sz w:val="20"/>
                <w:szCs w:val="20"/>
              </w:rPr>
              <w:t xml:space="preserve"> semaine est de </w:t>
            </w:r>
            <w:r w:rsidR="000738BA" w:rsidRPr="00AA214D">
              <w:rPr>
                <w:rFonts w:eastAsia="Times New Roman"/>
                <w:sz w:val="20"/>
                <w:szCs w:val="20"/>
              </w:rPr>
              <w:t>un (</w:t>
            </w:r>
            <w:r w:rsidRPr="00AA214D">
              <w:rPr>
                <w:rFonts w:eastAsia="Times New Roman"/>
                <w:sz w:val="20"/>
                <w:szCs w:val="20"/>
              </w:rPr>
              <w:t xml:space="preserve">1) décès, soit une létalité de 0,02% </w:t>
            </w:r>
            <w:r w:rsidR="000738BA" w:rsidRPr="00AA214D">
              <w:rPr>
                <w:rFonts w:eastAsia="Times New Roman"/>
                <w:sz w:val="20"/>
                <w:szCs w:val="20"/>
              </w:rPr>
              <w:t xml:space="preserve">contre zéro (0) décès pour la même </w:t>
            </w:r>
            <w:r w:rsidR="00AA214D" w:rsidRPr="00AA214D">
              <w:rPr>
                <w:rFonts w:eastAsia="Times New Roman"/>
                <w:sz w:val="20"/>
                <w:szCs w:val="20"/>
              </w:rPr>
              <w:t>période en</w:t>
            </w:r>
            <w:r w:rsidR="00850795">
              <w:rPr>
                <w:rFonts w:eastAsia="Times New Roman"/>
                <w:sz w:val="20"/>
                <w:szCs w:val="20"/>
              </w:rPr>
              <w:t xml:space="preserve"> 2020</w:t>
            </w:r>
            <w:r w:rsidRPr="00AA214D">
              <w:rPr>
                <w:rFonts w:eastAsia="Times New Roman"/>
                <w:sz w:val="20"/>
                <w:szCs w:val="20"/>
              </w:rPr>
              <w:t>.</w:t>
            </w:r>
          </w:p>
          <w:p w14:paraId="513B849D" w14:textId="54628799" w:rsidR="00D93AF4" w:rsidRDefault="00D93AF4" w:rsidP="00AA1AD2">
            <w:pPr>
              <w:rPr>
                <w:sz w:val="12"/>
                <w:szCs w:val="20"/>
              </w:rPr>
            </w:pPr>
          </w:p>
          <w:p w14:paraId="5FC904F9" w14:textId="77777777" w:rsidR="008443BE" w:rsidRDefault="008443BE" w:rsidP="00AA1AD2">
            <w:pPr>
              <w:rPr>
                <w:sz w:val="12"/>
                <w:szCs w:val="20"/>
              </w:rPr>
            </w:pPr>
          </w:p>
          <w:p w14:paraId="3DD0ACAF" w14:textId="77777777" w:rsidR="008443BE" w:rsidRPr="00AA214D" w:rsidRDefault="008443BE" w:rsidP="00AA1AD2">
            <w:pPr>
              <w:rPr>
                <w:sz w:val="12"/>
                <w:szCs w:val="20"/>
              </w:rPr>
            </w:pPr>
          </w:p>
          <w:p w14:paraId="45F1A945" w14:textId="47E1CA57" w:rsidR="00AA1AD2" w:rsidRPr="00AA214D" w:rsidRDefault="00F363AE" w:rsidP="00F949E4">
            <w:pPr>
              <w:pStyle w:val="Paragraphedeliste"/>
              <w:numPr>
                <w:ilvl w:val="1"/>
                <w:numId w:val="13"/>
              </w:numPr>
              <w:rPr>
                <w:b/>
                <w:bCs/>
                <w:sz w:val="20"/>
                <w:szCs w:val="20"/>
              </w:rPr>
            </w:pPr>
            <w:r>
              <w:rPr>
                <w:b/>
                <w:bCs/>
                <w:sz w:val="20"/>
                <w:szCs w:val="20"/>
              </w:rPr>
              <w:t>.</w:t>
            </w:r>
            <w:r w:rsidR="00AA1AD2" w:rsidRPr="00AA214D">
              <w:rPr>
                <w:b/>
                <w:bCs/>
                <w:sz w:val="20"/>
                <w:szCs w:val="20"/>
              </w:rPr>
              <w:t>Autres maladies</w:t>
            </w:r>
            <w:r w:rsidR="00F949E4" w:rsidRPr="00AA214D">
              <w:rPr>
                <w:b/>
                <w:bCs/>
                <w:sz w:val="20"/>
                <w:szCs w:val="20"/>
              </w:rPr>
              <w:t xml:space="preserve"> </w:t>
            </w:r>
            <w:r w:rsidR="00AA1AD2" w:rsidRPr="00AA214D">
              <w:rPr>
                <w:b/>
                <w:bCs/>
                <w:sz w:val="20"/>
                <w:szCs w:val="20"/>
              </w:rPr>
              <w:t>:</w:t>
            </w:r>
          </w:p>
          <w:p w14:paraId="62F796CE" w14:textId="0E079CB9" w:rsidR="00AA1AD2" w:rsidRPr="00AA214D" w:rsidRDefault="00AA1AD2" w:rsidP="00AA1AD2">
            <w:pPr>
              <w:rPr>
                <w:sz w:val="20"/>
                <w:szCs w:val="20"/>
              </w:rPr>
            </w:pPr>
            <w:r w:rsidRPr="00AA214D">
              <w:rPr>
                <w:sz w:val="20"/>
                <w:szCs w:val="20"/>
              </w:rPr>
              <w:t>Aucun cas n’a été notifié cette semaine concernant les autres maladies sous surveillance notamment la grippe A/H1N1, la grippe aviaire A/H5N1, la diarrhée rouge, le choléra, la coqueluche, le charbon humain, la diphtérie et la fièvre de Crimée Congo.</w:t>
            </w:r>
            <w:r w:rsidR="008764D7">
              <w:rPr>
                <w:sz w:val="20"/>
                <w:szCs w:val="20"/>
              </w:rPr>
              <w:t xml:space="preserve"> </w:t>
            </w:r>
            <w:r w:rsidR="00357836">
              <w:rPr>
                <w:sz w:val="20"/>
                <w:szCs w:val="20"/>
              </w:rPr>
              <w:t>Toutefois, avec l’apparition de la grippe aviaire au Sénégal, d</w:t>
            </w:r>
            <w:r w:rsidR="008764D7">
              <w:rPr>
                <w:sz w:val="20"/>
                <w:szCs w:val="20"/>
              </w:rPr>
              <w:t xml:space="preserve">es dispositions sont prises au niveau du département </w:t>
            </w:r>
            <w:r w:rsidR="004E3F10">
              <w:rPr>
                <w:sz w:val="20"/>
                <w:szCs w:val="20"/>
              </w:rPr>
              <w:t>par</w:t>
            </w:r>
            <w:r w:rsidR="00D46DA1">
              <w:rPr>
                <w:sz w:val="20"/>
                <w:szCs w:val="20"/>
              </w:rPr>
              <w:t xml:space="preserve"> le</w:t>
            </w:r>
            <w:r w:rsidR="008764D7">
              <w:rPr>
                <w:sz w:val="20"/>
                <w:szCs w:val="20"/>
              </w:rPr>
              <w:t xml:space="preserve"> renforcement de</w:t>
            </w:r>
            <w:r w:rsidR="00D46DA1">
              <w:rPr>
                <w:sz w:val="20"/>
                <w:szCs w:val="20"/>
              </w:rPr>
              <w:t xml:space="preserve"> la </w:t>
            </w:r>
            <w:r w:rsidR="008764D7">
              <w:rPr>
                <w:sz w:val="20"/>
                <w:szCs w:val="20"/>
              </w:rPr>
              <w:t>surveillance au niveau des frontières terrestres et aériennes.</w:t>
            </w:r>
          </w:p>
          <w:p w14:paraId="6356A1BA" w14:textId="77777777" w:rsidR="00F949E4" w:rsidRPr="00AA214D" w:rsidRDefault="00F949E4" w:rsidP="00AA1AD2">
            <w:pPr>
              <w:rPr>
                <w:sz w:val="14"/>
                <w:szCs w:val="20"/>
              </w:rPr>
            </w:pPr>
          </w:p>
          <w:p w14:paraId="5F4A7EB7" w14:textId="7BA77C40" w:rsidR="00AA1AD2" w:rsidRPr="00AA214D" w:rsidRDefault="00AA1AD2" w:rsidP="00F949E4">
            <w:pPr>
              <w:pStyle w:val="Paragraphedeliste"/>
              <w:numPr>
                <w:ilvl w:val="0"/>
                <w:numId w:val="13"/>
              </w:numPr>
              <w:rPr>
                <w:b/>
                <w:sz w:val="20"/>
                <w:szCs w:val="20"/>
              </w:rPr>
            </w:pPr>
            <w:r w:rsidRPr="00AA214D">
              <w:rPr>
                <w:b/>
                <w:sz w:val="20"/>
                <w:szCs w:val="20"/>
              </w:rPr>
              <w:t>Conclusion</w:t>
            </w:r>
            <w:r w:rsidR="00F949E4" w:rsidRPr="00AA214D">
              <w:rPr>
                <w:b/>
                <w:sz w:val="20"/>
                <w:szCs w:val="20"/>
              </w:rPr>
              <w:t xml:space="preserve"> </w:t>
            </w:r>
            <w:r w:rsidRPr="00AA214D">
              <w:rPr>
                <w:b/>
                <w:sz w:val="20"/>
                <w:szCs w:val="20"/>
              </w:rPr>
              <w:t>:</w:t>
            </w:r>
          </w:p>
          <w:p w14:paraId="58AEA1A5" w14:textId="44B9621A" w:rsidR="00AA1AD2" w:rsidRPr="00AA214D" w:rsidRDefault="00AA1AD2" w:rsidP="00B64A05">
            <w:pPr>
              <w:rPr>
                <w:sz w:val="20"/>
                <w:szCs w:val="20"/>
              </w:rPr>
            </w:pPr>
            <w:r w:rsidRPr="00AA214D">
              <w:rPr>
                <w:sz w:val="20"/>
                <w:szCs w:val="20"/>
              </w:rPr>
              <w:t xml:space="preserve">La situation épidémiologique de cette semaine a été caractérisée par une </w:t>
            </w:r>
            <w:r w:rsidR="00B64A05" w:rsidRPr="00AA214D">
              <w:rPr>
                <w:sz w:val="20"/>
                <w:szCs w:val="20"/>
              </w:rPr>
              <w:t>diminution</w:t>
            </w:r>
            <w:r w:rsidRPr="00AA214D">
              <w:rPr>
                <w:sz w:val="20"/>
                <w:szCs w:val="20"/>
              </w:rPr>
              <w:t xml:space="preserve"> du nombre de cas confirmés de Covid-19 (</w:t>
            </w:r>
            <w:r w:rsidR="00B64A05" w:rsidRPr="00AA214D">
              <w:rPr>
                <w:sz w:val="20"/>
                <w:szCs w:val="20"/>
              </w:rPr>
              <w:t>347</w:t>
            </w:r>
            <w:r w:rsidRPr="00AA214D">
              <w:rPr>
                <w:sz w:val="20"/>
                <w:szCs w:val="20"/>
              </w:rPr>
              <w:t>) par rapport à la semaine précédente (</w:t>
            </w:r>
            <w:r w:rsidR="00B64A05" w:rsidRPr="00AA214D">
              <w:rPr>
                <w:sz w:val="20"/>
                <w:szCs w:val="20"/>
              </w:rPr>
              <w:t>624</w:t>
            </w:r>
            <w:r w:rsidRPr="00AA214D">
              <w:rPr>
                <w:sz w:val="20"/>
                <w:szCs w:val="20"/>
              </w:rPr>
              <w:t>).</w:t>
            </w:r>
          </w:p>
        </w:tc>
        <w:tc>
          <w:tcPr>
            <w:tcW w:w="1212" w:type="dxa"/>
          </w:tcPr>
          <w:p w14:paraId="3E7C0B16" w14:textId="77777777" w:rsidR="00AA1AD2" w:rsidRPr="00AA214D" w:rsidRDefault="00AA1AD2" w:rsidP="00AA1AD2">
            <w:pPr>
              <w:jc w:val="center"/>
              <w:rPr>
                <w:sz w:val="20"/>
                <w:szCs w:val="20"/>
              </w:rPr>
            </w:pPr>
          </w:p>
        </w:tc>
      </w:tr>
    </w:tbl>
    <w:p w14:paraId="1C61DEAE" w14:textId="77777777" w:rsidR="00EE24B5" w:rsidRDefault="00886720" w:rsidP="006268DA">
      <w:r w:rsidRPr="00AA214D">
        <w:lastRenderedPageBreak/>
        <w:t xml:space="preserve">                   </w:t>
      </w:r>
      <w:r w:rsidR="006268DA" w:rsidRPr="00AA214D">
        <w:t xml:space="preserve">                                                      </w:t>
      </w:r>
    </w:p>
    <w:p w14:paraId="65A3522E" w14:textId="6683A06B" w:rsidR="00AA1AD2" w:rsidRPr="00AA214D" w:rsidRDefault="00EE24B5" w:rsidP="006268DA">
      <w:pPr>
        <w:rPr>
          <w:sz w:val="20"/>
          <w:szCs w:val="20"/>
        </w:rPr>
      </w:pPr>
      <w:r>
        <w:t xml:space="preserve">                                                                        </w:t>
      </w:r>
      <w:r w:rsidR="00AA1AD2" w:rsidRPr="00AA214D">
        <w:rPr>
          <w:sz w:val="20"/>
          <w:szCs w:val="20"/>
        </w:rPr>
        <w:t>Bamako, le ……………</w:t>
      </w:r>
    </w:p>
    <w:p w14:paraId="5559751F" w14:textId="796653A1" w:rsidR="00AA1AD2" w:rsidRPr="00AA214D" w:rsidRDefault="00AA1AD2" w:rsidP="00AA1AD2">
      <w:pPr>
        <w:jc w:val="center"/>
        <w:rPr>
          <w:b/>
          <w:sz w:val="20"/>
          <w:szCs w:val="20"/>
        </w:rPr>
      </w:pPr>
      <w:r w:rsidRPr="00AA214D">
        <w:rPr>
          <w:b/>
          <w:sz w:val="20"/>
          <w:szCs w:val="20"/>
        </w:rPr>
        <w:t>LE MINISTRE</w:t>
      </w:r>
    </w:p>
    <w:p w14:paraId="3583CB94" w14:textId="77777777" w:rsidR="006268DA" w:rsidRPr="00AA214D" w:rsidRDefault="006268DA" w:rsidP="00AA1AD2">
      <w:pPr>
        <w:jc w:val="center"/>
        <w:rPr>
          <w:b/>
          <w:sz w:val="20"/>
          <w:szCs w:val="20"/>
          <w:u w:val="single"/>
        </w:rPr>
      </w:pPr>
    </w:p>
    <w:p w14:paraId="4BEE322A" w14:textId="77777777" w:rsidR="003568DC" w:rsidRPr="00AA214D" w:rsidRDefault="003568DC" w:rsidP="00AA1AD2">
      <w:pPr>
        <w:jc w:val="center"/>
        <w:rPr>
          <w:b/>
          <w:sz w:val="20"/>
          <w:szCs w:val="20"/>
          <w:u w:val="single"/>
        </w:rPr>
      </w:pPr>
    </w:p>
    <w:p w14:paraId="0C075000" w14:textId="77777777" w:rsidR="003568DC" w:rsidRPr="00AA214D" w:rsidRDefault="003568DC" w:rsidP="00AA1AD2">
      <w:pPr>
        <w:jc w:val="center"/>
        <w:rPr>
          <w:b/>
          <w:sz w:val="20"/>
          <w:szCs w:val="20"/>
          <w:u w:val="single"/>
        </w:rPr>
      </w:pPr>
    </w:p>
    <w:p w14:paraId="4FBA4889" w14:textId="77777777" w:rsidR="00AA1AD2" w:rsidRPr="00AA214D" w:rsidRDefault="00AA1AD2" w:rsidP="00AA1AD2">
      <w:pPr>
        <w:jc w:val="center"/>
        <w:rPr>
          <w:b/>
          <w:sz w:val="20"/>
          <w:szCs w:val="20"/>
          <w:u w:val="single"/>
        </w:rPr>
      </w:pPr>
      <w:r w:rsidRPr="00AA214D">
        <w:rPr>
          <w:b/>
          <w:sz w:val="20"/>
          <w:szCs w:val="20"/>
          <w:u w:val="single"/>
        </w:rPr>
        <w:t>Dr Fanta SIBY</w:t>
      </w:r>
    </w:p>
    <w:p w14:paraId="387D9393" w14:textId="3D8E78B5" w:rsidR="00AA1AD2" w:rsidRPr="00AA214D" w:rsidRDefault="00886720" w:rsidP="00AA1AD2">
      <w:pPr>
        <w:jc w:val="center"/>
        <w:rPr>
          <w:i/>
          <w:sz w:val="20"/>
          <w:szCs w:val="20"/>
        </w:rPr>
      </w:pPr>
      <w:r w:rsidRPr="00AA214D">
        <w:rPr>
          <w:sz w:val="20"/>
          <w:szCs w:val="20"/>
        </w:rPr>
        <w:t xml:space="preserve">    </w:t>
      </w:r>
      <w:r w:rsidR="00AA1AD2" w:rsidRPr="00AA214D">
        <w:rPr>
          <w:i/>
          <w:sz w:val="20"/>
          <w:szCs w:val="20"/>
        </w:rPr>
        <w:t xml:space="preserve">Chevalier de l’Ordre National     </w:t>
      </w:r>
    </w:p>
    <w:p w14:paraId="29BFFDBE" w14:textId="115CD070" w:rsidR="004B46AC" w:rsidRPr="007D7064" w:rsidRDefault="004B46AC" w:rsidP="002E7074">
      <w:pPr>
        <w:spacing w:after="160" w:line="259" w:lineRule="auto"/>
        <w:rPr>
          <w:b/>
          <w:bCs/>
          <w:sz w:val="20"/>
          <w:szCs w:val="20"/>
        </w:rPr>
      </w:pPr>
      <w:r w:rsidRPr="00277C10">
        <w:rPr>
          <w:color w:val="FF0000"/>
        </w:rPr>
        <w:br w:type="page"/>
      </w:r>
      <w:r w:rsidRPr="007D7064">
        <w:rPr>
          <w:b/>
          <w:bCs/>
          <w:sz w:val="20"/>
          <w:szCs w:val="20"/>
        </w:rPr>
        <w:lastRenderedPageBreak/>
        <w:t>ANNEXES</w:t>
      </w:r>
    </w:p>
    <w:p w14:paraId="45762C47" w14:textId="4C83E003" w:rsidR="004B46AC" w:rsidRPr="007D7064" w:rsidRDefault="004B46AC" w:rsidP="00AC5B2F">
      <w:pPr>
        <w:pStyle w:val="Paragraphedeliste"/>
        <w:numPr>
          <w:ilvl w:val="0"/>
          <w:numId w:val="12"/>
        </w:numPr>
        <w:rPr>
          <w:b/>
          <w:bCs/>
          <w:sz w:val="20"/>
          <w:szCs w:val="20"/>
        </w:rPr>
      </w:pPr>
      <w:r w:rsidRPr="007D7064">
        <w:rPr>
          <w:b/>
          <w:bCs/>
          <w:sz w:val="20"/>
          <w:szCs w:val="20"/>
        </w:rPr>
        <w:t>SITUATION DU PALUDISME DANS LES AUTRES REGIONS :</w:t>
      </w:r>
    </w:p>
    <w:p w14:paraId="63C3BB26" w14:textId="4D539F34" w:rsidR="00B351F1" w:rsidRPr="007D7064" w:rsidRDefault="004B46AC" w:rsidP="00B351F1">
      <w:pPr>
        <w:rPr>
          <w:sz w:val="20"/>
          <w:szCs w:val="20"/>
        </w:rPr>
      </w:pPr>
      <w:r w:rsidRPr="007D7064">
        <w:rPr>
          <w:b/>
          <w:bCs/>
          <w:sz w:val="20"/>
          <w:szCs w:val="20"/>
        </w:rPr>
        <w:t xml:space="preserve">Tableau I : Situation du paludisme dans les autres régions </w:t>
      </w:r>
      <w:r w:rsidRPr="008443BE">
        <w:rPr>
          <w:b/>
          <w:bCs/>
          <w:sz w:val="20"/>
          <w:szCs w:val="20"/>
        </w:rPr>
        <w:t xml:space="preserve">du </w:t>
      </w:r>
      <w:r w:rsidR="007D7064" w:rsidRPr="008443BE">
        <w:rPr>
          <w:b/>
          <w:sz w:val="20"/>
          <w:szCs w:val="20"/>
        </w:rPr>
        <w:t>04 au 10</w:t>
      </w:r>
      <w:r w:rsidR="00B351F1" w:rsidRPr="008443BE">
        <w:rPr>
          <w:b/>
          <w:sz w:val="20"/>
          <w:szCs w:val="20"/>
        </w:rPr>
        <w:t>/01/2021 :</w:t>
      </w:r>
    </w:p>
    <w:p w14:paraId="4598F16A" w14:textId="013184E3" w:rsidR="00EF128C" w:rsidRPr="007D7064" w:rsidRDefault="00EF128C" w:rsidP="004B46AC">
      <w:pPr>
        <w:rPr>
          <w:b/>
          <w:bCs/>
          <w:sz w:val="12"/>
          <w:szCs w:val="12"/>
        </w:rPr>
      </w:pPr>
    </w:p>
    <w:tbl>
      <w:tblPr>
        <w:tblW w:w="4832" w:type="pct"/>
        <w:tblCellMar>
          <w:left w:w="70" w:type="dxa"/>
          <w:right w:w="70" w:type="dxa"/>
        </w:tblCellMar>
        <w:tblLook w:val="04A0" w:firstRow="1" w:lastRow="0" w:firstColumn="1" w:lastColumn="0" w:noHBand="0" w:noVBand="1"/>
      </w:tblPr>
      <w:tblGrid>
        <w:gridCol w:w="976"/>
        <w:gridCol w:w="840"/>
        <w:gridCol w:w="1145"/>
        <w:gridCol w:w="1123"/>
        <w:gridCol w:w="841"/>
        <w:gridCol w:w="851"/>
        <w:gridCol w:w="829"/>
        <w:gridCol w:w="841"/>
        <w:gridCol w:w="843"/>
        <w:gridCol w:w="589"/>
        <w:gridCol w:w="973"/>
      </w:tblGrid>
      <w:tr w:rsidR="00D74569" w:rsidRPr="00D74569" w14:paraId="4C08C2A9" w14:textId="77777777" w:rsidTr="00030125">
        <w:trPr>
          <w:trHeight w:val="47"/>
        </w:trPr>
        <w:tc>
          <w:tcPr>
            <w:tcW w:w="4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B47A97" w14:textId="77777777" w:rsidR="00DF30DF" w:rsidRPr="00D74569" w:rsidRDefault="00DF30DF" w:rsidP="0007210A">
            <w:pPr>
              <w:rPr>
                <w:rFonts w:eastAsia="Times New Roman"/>
                <w:b/>
                <w:bCs/>
                <w:sz w:val="18"/>
                <w:szCs w:val="18"/>
              </w:rPr>
            </w:pPr>
            <w:r w:rsidRPr="00D74569">
              <w:rPr>
                <w:rFonts w:eastAsia="Times New Roman"/>
                <w:b/>
                <w:bCs/>
                <w:sz w:val="18"/>
                <w:szCs w:val="18"/>
              </w:rPr>
              <w:t>Régions</w:t>
            </w:r>
          </w:p>
        </w:tc>
        <w:tc>
          <w:tcPr>
            <w:tcW w:w="1576"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FCFEA4A" w14:textId="77777777" w:rsidR="00DF30DF" w:rsidRPr="00D74569" w:rsidRDefault="00DF30DF" w:rsidP="00FD69A0">
            <w:pPr>
              <w:jc w:val="center"/>
              <w:rPr>
                <w:rFonts w:eastAsia="Times New Roman"/>
                <w:b/>
                <w:bCs/>
                <w:sz w:val="18"/>
                <w:szCs w:val="18"/>
              </w:rPr>
            </w:pPr>
            <w:r w:rsidRPr="00D74569">
              <w:rPr>
                <w:rFonts w:eastAsia="Times New Roman"/>
                <w:b/>
                <w:bCs/>
                <w:sz w:val="18"/>
                <w:szCs w:val="18"/>
              </w:rPr>
              <w:t>Cas suspects</w:t>
            </w:r>
          </w:p>
        </w:tc>
        <w:tc>
          <w:tcPr>
            <w:tcW w:w="213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65C0741" w14:textId="77777777" w:rsidR="00DF30DF" w:rsidRPr="00D74569" w:rsidRDefault="00DF30DF" w:rsidP="00FD69A0">
            <w:pPr>
              <w:jc w:val="center"/>
              <w:rPr>
                <w:rFonts w:eastAsia="Times New Roman"/>
                <w:b/>
                <w:bCs/>
                <w:sz w:val="18"/>
                <w:szCs w:val="18"/>
              </w:rPr>
            </w:pPr>
            <w:r w:rsidRPr="00D74569">
              <w:rPr>
                <w:rFonts w:eastAsia="Times New Roman"/>
                <w:b/>
                <w:bCs/>
                <w:sz w:val="18"/>
                <w:szCs w:val="18"/>
              </w:rPr>
              <w:t>Cas Testés</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8F1184" w14:textId="77777777" w:rsidR="00DF30DF" w:rsidRPr="00D74569" w:rsidRDefault="00DF30DF" w:rsidP="0007210A">
            <w:pPr>
              <w:rPr>
                <w:rFonts w:eastAsia="Times New Roman"/>
                <w:b/>
                <w:bCs/>
                <w:sz w:val="18"/>
                <w:szCs w:val="18"/>
              </w:rPr>
            </w:pPr>
            <w:r w:rsidRPr="00D74569">
              <w:rPr>
                <w:rFonts w:eastAsia="Times New Roman"/>
                <w:b/>
                <w:bCs/>
                <w:sz w:val="18"/>
                <w:szCs w:val="18"/>
              </w:rPr>
              <w:t>Décès</w:t>
            </w:r>
          </w:p>
        </w:tc>
        <w:tc>
          <w:tcPr>
            <w:tcW w:w="49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9FEB0B" w14:textId="77777777" w:rsidR="00DF30DF" w:rsidRPr="00D74569" w:rsidRDefault="00DF30DF" w:rsidP="0007210A">
            <w:pPr>
              <w:rPr>
                <w:rFonts w:eastAsia="Times New Roman"/>
                <w:b/>
                <w:bCs/>
                <w:sz w:val="18"/>
                <w:szCs w:val="18"/>
              </w:rPr>
            </w:pPr>
            <w:r w:rsidRPr="00D74569">
              <w:rPr>
                <w:rFonts w:eastAsia="Times New Roman"/>
                <w:b/>
                <w:bCs/>
                <w:sz w:val="18"/>
                <w:szCs w:val="18"/>
              </w:rPr>
              <w:t>Létalité %</w:t>
            </w:r>
          </w:p>
        </w:tc>
      </w:tr>
      <w:tr w:rsidR="00D74569" w:rsidRPr="00D74569" w14:paraId="64D8AC4F" w14:textId="77777777" w:rsidTr="00030125">
        <w:trPr>
          <w:trHeight w:val="228"/>
        </w:trPr>
        <w:tc>
          <w:tcPr>
            <w:tcW w:w="495" w:type="pct"/>
            <w:vMerge/>
            <w:tcBorders>
              <w:top w:val="single" w:sz="4" w:space="0" w:color="auto"/>
              <w:left w:val="single" w:sz="4" w:space="0" w:color="auto"/>
              <w:bottom w:val="single" w:sz="4" w:space="0" w:color="000000"/>
              <w:right w:val="single" w:sz="4" w:space="0" w:color="auto"/>
            </w:tcBorders>
            <w:vAlign w:val="center"/>
            <w:hideMark/>
          </w:tcPr>
          <w:p w14:paraId="0720BA0C" w14:textId="77777777" w:rsidR="00DF30DF" w:rsidRPr="00D74569" w:rsidRDefault="00DF30DF" w:rsidP="0007210A">
            <w:pPr>
              <w:rPr>
                <w:rFonts w:eastAsia="Times New Roman"/>
                <w:b/>
                <w:bCs/>
                <w:sz w:val="18"/>
                <w:szCs w:val="18"/>
              </w:rPr>
            </w:pPr>
          </w:p>
        </w:tc>
        <w:tc>
          <w:tcPr>
            <w:tcW w:w="42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8E1104"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Total</w:t>
            </w:r>
          </w:p>
        </w:tc>
        <w:tc>
          <w:tcPr>
            <w:tcW w:w="5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E2F71D7"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Palu simple</w:t>
            </w:r>
          </w:p>
        </w:tc>
        <w:tc>
          <w:tcPr>
            <w:tcW w:w="570" w:type="pct"/>
            <w:vMerge w:val="restart"/>
            <w:tcBorders>
              <w:top w:val="nil"/>
              <w:left w:val="single" w:sz="4" w:space="0" w:color="auto"/>
              <w:bottom w:val="single" w:sz="4" w:space="0" w:color="000000"/>
              <w:right w:val="nil"/>
            </w:tcBorders>
            <w:shd w:val="clear" w:color="auto" w:fill="auto"/>
            <w:noWrap/>
            <w:vAlign w:val="center"/>
            <w:hideMark/>
          </w:tcPr>
          <w:p w14:paraId="1D2EFF1A"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Palu Grave</w:t>
            </w:r>
          </w:p>
        </w:tc>
        <w:tc>
          <w:tcPr>
            <w:tcW w:w="42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FD528D"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Total</w:t>
            </w:r>
          </w:p>
        </w:tc>
        <w:tc>
          <w:tcPr>
            <w:tcW w:w="432" w:type="pct"/>
            <w:vMerge w:val="restart"/>
            <w:tcBorders>
              <w:top w:val="nil"/>
              <w:left w:val="single" w:sz="4" w:space="0" w:color="auto"/>
              <w:bottom w:val="single" w:sz="4" w:space="0" w:color="000000"/>
              <w:right w:val="single" w:sz="4" w:space="0" w:color="000000"/>
            </w:tcBorders>
            <w:shd w:val="clear" w:color="auto" w:fill="auto"/>
            <w:noWrap/>
            <w:vAlign w:val="center"/>
            <w:hideMark/>
          </w:tcPr>
          <w:p w14:paraId="4754B75A"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Négatifs</w:t>
            </w:r>
          </w:p>
        </w:tc>
        <w:tc>
          <w:tcPr>
            <w:tcW w:w="1275"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0AC027"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Cas Positifs</w:t>
            </w: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6F7A6471" w14:textId="77777777" w:rsidR="00DF30DF" w:rsidRPr="00D74569" w:rsidRDefault="00DF30DF" w:rsidP="0007210A">
            <w:pPr>
              <w:rPr>
                <w:rFonts w:eastAsia="Times New Roman"/>
                <w:b/>
                <w:bCs/>
                <w:sz w:val="18"/>
                <w:szCs w:val="18"/>
              </w:rPr>
            </w:pPr>
          </w:p>
        </w:tc>
        <w:tc>
          <w:tcPr>
            <w:tcW w:w="497" w:type="pct"/>
            <w:vMerge/>
            <w:tcBorders>
              <w:top w:val="single" w:sz="4" w:space="0" w:color="auto"/>
              <w:left w:val="single" w:sz="4" w:space="0" w:color="auto"/>
              <w:bottom w:val="single" w:sz="4" w:space="0" w:color="000000"/>
              <w:right w:val="single" w:sz="4" w:space="0" w:color="000000"/>
            </w:tcBorders>
            <w:vAlign w:val="center"/>
            <w:hideMark/>
          </w:tcPr>
          <w:p w14:paraId="456C3FCE" w14:textId="77777777" w:rsidR="00DF30DF" w:rsidRPr="00D74569" w:rsidRDefault="00DF30DF" w:rsidP="0007210A">
            <w:pPr>
              <w:rPr>
                <w:rFonts w:eastAsia="Times New Roman"/>
                <w:b/>
                <w:bCs/>
                <w:sz w:val="18"/>
                <w:szCs w:val="18"/>
              </w:rPr>
            </w:pPr>
          </w:p>
        </w:tc>
      </w:tr>
      <w:tr w:rsidR="00D74569" w:rsidRPr="00D74569" w14:paraId="2324EB1F" w14:textId="77777777" w:rsidTr="00030125">
        <w:trPr>
          <w:trHeight w:val="228"/>
        </w:trPr>
        <w:tc>
          <w:tcPr>
            <w:tcW w:w="495" w:type="pct"/>
            <w:vMerge/>
            <w:tcBorders>
              <w:top w:val="single" w:sz="4" w:space="0" w:color="auto"/>
              <w:left w:val="single" w:sz="4" w:space="0" w:color="auto"/>
              <w:bottom w:val="single" w:sz="4" w:space="0" w:color="000000"/>
              <w:right w:val="single" w:sz="4" w:space="0" w:color="auto"/>
            </w:tcBorders>
            <w:vAlign w:val="center"/>
            <w:hideMark/>
          </w:tcPr>
          <w:p w14:paraId="675730CF" w14:textId="77777777" w:rsidR="00DF30DF" w:rsidRPr="00D74569" w:rsidRDefault="00DF30DF" w:rsidP="0007210A">
            <w:pPr>
              <w:rPr>
                <w:rFonts w:eastAsia="Times New Roman"/>
                <w:b/>
                <w:bCs/>
                <w:sz w:val="18"/>
                <w:szCs w:val="18"/>
              </w:rPr>
            </w:pPr>
          </w:p>
        </w:tc>
        <w:tc>
          <w:tcPr>
            <w:tcW w:w="426" w:type="pct"/>
            <w:vMerge/>
            <w:tcBorders>
              <w:top w:val="nil"/>
              <w:left w:val="single" w:sz="4" w:space="0" w:color="auto"/>
              <w:bottom w:val="single" w:sz="4" w:space="0" w:color="000000"/>
              <w:right w:val="single" w:sz="4" w:space="0" w:color="auto"/>
            </w:tcBorders>
            <w:vAlign w:val="center"/>
            <w:hideMark/>
          </w:tcPr>
          <w:p w14:paraId="16F85470" w14:textId="77777777" w:rsidR="00DF30DF" w:rsidRPr="00D74569" w:rsidRDefault="00DF30DF" w:rsidP="0007210A">
            <w:pPr>
              <w:rPr>
                <w:rFonts w:eastAsia="Times New Roman"/>
                <w:b/>
                <w:bCs/>
                <w:sz w:val="18"/>
                <w:szCs w:val="18"/>
              </w:rPr>
            </w:pPr>
          </w:p>
        </w:tc>
        <w:tc>
          <w:tcPr>
            <w:tcW w:w="581" w:type="pct"/>
            <w:vMerge/>
            <w:tcBorders>
              <w:top w:val="nil"/>
              <w:left w:val="single" w:sz="4" w:space="0" w:color="auto"/>
              <w:bottom w:val="single" w:sz="4" w:space="0" w:color="000000"/>
              <w:right w:val="single" w:sz="4" w:space="0" w:color="auto"/>
            </w:tcBorders>
            <w:vAlign w:val="center"/>
            <w:hideMark/>
          </w:tcPr>
          <w:p w14:paraId="4FCBFAFE" w14:textId="77777777" w:rsidR="00DF30DF" w:rsidRPr="00D74569" w:rsidRDefault="00DF30DF" w:rsidP="0007210A">
            <w:pPr>
              <w:rPr>
                <w:rFonts w:eastAsia="Times New Roman"/>
                <w:b/>
                <w:bCs/>
                <w:sz w:val="18"/>
                <w:szCs w:val="18"/>
              </w:rPr>
            </w:pPr>
          </w:p>
        </w:tc>
        <w:tc>
          <w:tcPr>
            <w:tcW w:w="570" w:type="pct"/>
            <w:vMerge/>
            <w:tcBorders>
              <w:top w:val="nil"/>
              <w:left w:val="single" w:sz="4" w:space="0" w:color="auto"/>
              <w:bottom w:val="single" w:sz="4" w:space="0" w:color="000000"/>
              <w:right w:val="nil"/>
            </w:tcBorders>
            <w:vAlign w:val="center"/>
            <w:hideMark/>
          </w:tcPr>
          <w:p w14:paraId="5F68C5DA" w14:textId="77777777" w:rsidR="00DF30DF" w:rsidRPr="00D74569" w:rsidRDefault="00DF30DF" w:rsidP="0007210A">
            <w:pPr>
              <w:rPr>
                <w:rFonts w:eastAsia="Times New Roman"/>
                <w:b/>
                <w:bCs/>
                <w:sz w:val="18"/>
                <w:szCs w:val="18"/>
              </w:rPr>
            </w:pPr>
          </w:p>
        </w:tc>
        <w:tc>
          <w:tcPr>
            <w:tcW w:w="427" w:type="pct"/>
            <w:vMerge/>
            <w:tcBorders>
              <w:top w:val="nil"/>
              <w:left w:val="single" w:sz="4" w:space="0" w:color="auto"/>
              <w:bottom w:val="single" w:sz="4" w:space="0" w:color="000000"/>
              <w:right w:val="single" w:sz="4" w:space="0" w:color="auto"/>
            </w:tcBorders>
            <w:vAlign w:val="center"/>
            <w:hideMark/>
          </w:tcPr>
          <w:p w14:paraId="517B2565" w14:textId="77777777" w:rsidR="00DF30DF" w:rsidRPr="00D74569" w:rsidRDefault="00DF30DF" w:rsidP="0007210A">
            <w:pPr>
              <w:rPr>
                <w:rFonts w:eastAsia="Times New Roman"/>
                <w:b/>
                <w:bCs/>
                <w:sz w:val="18"/>
                <w:szCs w:val="18"/>
              </w:rPr>
            </w:pPr>
          </w:p>
        </w:tc>
        <w:tc>
          <w:tcPr>
            <w:tcW w:w="432" w:type="pct"/>
            <w:vMerge/>
            <w:tcBorders>
              <w:top w:val="nil"/>
              <w:left w:val="single" w:sz="4" w:space="0" w:color="auto"/>
              <w:bottom w:val="single" w:sz="4" w:space="0" w:color="000000"/>
              <w:right w:val="single" w:sz="4" w:space="0" w:color="000000"/>
            </w:tcBorders>
            <w:vAlign w:val="center"/>
            <w:hideMark/>
          </w:tcPr>
          <w:p w14:paraId="7C566E6D" w14:textId="77777777" w:rsidR="00DF30DF" w:rsidRPr="00D74569" w:rsidRDefault="00DF30DF" w:rsidP="0007210A">
            <w:pPr>
              <w:rPr>
                <w:rFonts w:eastAsia="Times New Roman"/>
                <w:b/>
                <w:bCs/>
                <w:sz w:val="18"/>
                <w:szCs w:val="18"/>
              </w:rPr>
            </w:pPr>
          </w:p>
        </w:tc>
        <w:tc>
          <w:tcPr>
            <w:tcW w:w="421" w:type="pct"/>
            <w:tcBorders>
              <w:top w:val="nil"/>
              <w:left w:val="nil"/>
              <w:bottom w:val="single" w:sz="4" w:space="0" w:color="auto"/>
              <w:right w:val="single" w:sz="4" w:space="0" w:color="auto"/>
            </w:tcBorders>
            <w:shd w:val="clear" w:color="auto" w:fill="auto"/>
            <w:noWrap/>
            <w:vAlign w:val="center"/>
            <w:hideMark/>
          </w:tcPr>
          <w:p w14:paraId="1AD74A87"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Total</w:t>
            </w:r>
          </w:p>
        </w:tc>
        <w:tc>
          <w:tcPr>
            <w:tcW w:w="427" w:type="pct"/>
            <w:tcBorders>
              <w:top w:val="nil"/>
              <w:left w:val="nil"/>
              <w:bottom w:val="single" w:sz="4" w:space="0" w:color="auto"/>
              <w:right w:val="single" w:sz="4" w:space="0" w:color="auto"/>
            </w:tcBorders>
            <w:shd w:val="clear" w:color="auto" w:fill="auto"/>
            <w:noWrap/>
            <w:vAlign w:val="center"/>
            <w:hideMark/>
          </w:tcPr>
          <w:p w14:paraId="5052EB7E"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&lt;5 ans</w:t>
            </w:r>
          </w:p>
        </w:tc>
        <w:tc>
          <w:tcPr>
            <w:tcW w:w="428" w:type="pct"/>
            <w:tcBorders>
              <w:top w:val="nil"/>
              <w:left w:val="nil"/>
              <w:bottom w:val="single" w:sz="4" w:space="0" w:color="auto"/>
              <w:right w:val="single" w:sz="4" w:space="0" w:color="auto"/>
            </w:tcBorders>
            <w:shd w:val="clear" w:color="auto" w:fill="auto"/>
            <w:noWrap/>
            <w:vAlign w:val="center"/>
            <w:hideMark/>
          </w:tcPr>
          <w:p w14:paraId="1821216F" w14:textId="77777777" w:rsidR="00DF30DF" w:rsidRPr="00D74569" w:rsidRDefault="00DF30DF" w:rsidP="0007210A">
            <w:pPr>
              <w:jc w:val="center"/>
              <w:rPr>
                <w:rFonts w:eastAsia="Times New Roman"/>
                <w:b/>
                <w:bCs/>
                <w:sz w:val="18"/>
                <w:szCs w:val="18"/>
              </w:rPr>
            </w:pPr>
            <w:r w:rsidRPr="00D74569">
              <w:rPr>
                <w:rFonts w:eastAsia="Times New Roman"/>
                <w:b/>
                <w:bCs/>
                <w:sz w:val="18"/>
                <w:szCs w:val="18"/>
              </w:rPr>
              <w:t>≥5 ans</w:t>
            </w: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4A0C5EF0" w14:textId="77777777" w:rsidR="00DF30DF" w:rsidRPr="00D74569" w:rsidRDefault="00DF30DF" w:rsidP="0007210A">
            <w:pPr>
              <w:rPr>
                <w:rFonts w:eastAsia="Times New Roman"/>
                <w:b/>
                <w:bCs/>
                <w:sz w:val="18"/>
                <w:szCs w:val="18"/>
              </w:rPr>
            </w:pPr>
          </w:p>
        </w:tc>
        <w:tc>
          <w:tcPr>
            <w:tcW w:w="497" w:type="pct"/>
            <w:vMerge/>
            <w:tcBorders>
              <w:top w:val="single" w:sz="4" w:space="0" w:color="auto"/>
              <w:left w:val="single" w:sz="4" w:space="0" w:color="auto"/>
              <w:bottom w:val="single" w:sz="4" w:space="0" w:color="000000"/>
              <w:right w:val="single" w:sz="4" w:space="0" w:color="000000"/>
            </w:tcBorders>
            <w:vAlign w:val="center"/>
            <w:hideMark/>
          </w:tcPr>
          <w:p w14:paraId="57A2FF31" w14:textId="77777777" w:rsidR="00DF30DF" w:rsidRPr="00D74569" w:rsidRDefault="00DF30DF" w:rsidP="0007210A">
            <w:pPr>
              <w:rPr>
                <w:rFonts w:eastAsia="Times New Roman"/>
                <w:b/>
                <w:bCs/>
                <w:sz w:val="18"/>
                <w:szCs w:val="18"/>
              </w:rPr>
            </w:pPr>
          </w:p>
        </w:tc>
      </w:tr>
      <w:tr w:rsidR="00D74569" w:rsidRPr="00D74569" w14:paraId="633DDF4F" w14:textId="77777777" w:rsidTr="00D74569">
        <w:trPr>
          <w:trHeight w:val="219"/>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A5CC273" w14:textId="77777777" w:rsidR="00030125" w:rsidRPr="00D74569" w:rsidRDefault="00030125" w:rsidP="00030125">
            <w:pPr>
              <w:rPr>
                <w:rFonts w:eastAsia="Times New Roman"/>
                <w:sz w:val="18"/>
                <w:szCs w:val="18"/>
              </w:rPr>
            </w:pPr>
            <w:r w:rsidRPr="00D74569">
              <w:rPr>
                <w:rFonts w:eastAsia="Times New Roman"/>
                <w:sz w:val="18"/>
                <w:szCs w:val="18"/>
              </w:rPr>
              <w:t>Kayes</w:t>
            </w:r>
          </w:p>
        </w:tc>
        <w:tc>
          <w:tcPr>
            <w:tcW w:w="426" w:type="pct"/>
            <w:tcBorders>
              <w:top w:val="nil"/>
              <w:left w:val="nil"/>
              <w:bottom w:val="single" w:sz="4" w:space="0" w:color="auto"/>
              <w:right w:val="single" w:sz="4" w:space="0" w:color="auto"/>
            </w:tcBorders>
            <w:shd w:val="clear" w:color="auto" w:fill="auto"/>
            <w:vAlign w:val="center"/>
            <w:hideMark/>
          </w:tcPr>
          <w:p w14:paraId="339CACD7" w14:textId="677AA925" w:rsidR="00030125" w:rsidRPr="00D74569" w:rsidRDefault="00030125" w:rsidP="00D74569">
            <w:pPr>
              <w:jc w:val="center"/>
              <w:rPr>
                <w:rFonts w:eastAsia="Times New Roman"/>
                <w:sz w:val="18"/>
                <w:szCs w:val="18"/>
              </w:rPr>
            </w:pPr>
            <w:r w:rsidRPr="00D74569">
              <w:rPr>
                <w:rFonts w:eastAsia="Times New Roman"/>
                <w:sz w:val="18"/>
                <w:szCs w:val="18"/>
              </w:rPr>
              <w:t>4 846</w:t>
            </w:r>
          </w:p>
        </w:tc>
        <w:tc>
          <w:tcPr>
            <w:tcW w:w="581" w:type="pct"/>
            <w:tcBorders>
              <w:top w:val="nil"/>
              <w:left w:val="single" w:sz="4" w:space="0" w:color="auto"/>
              <w:bottom w:val="single" w:sz="4" w:space="0" w:color="auto"/>
              <w:right w:val="single" w:sz="4" w:space="0" w:color="auto"/>
            </w:tcBorders>
            <w:shd w:val="clear" w:color="auto" w:fill="auto"/>
            <w:vAlign w:val="center"/>
            <w:hideMark/>
          </w:tcPr>
          <w:p w14:paraId="1C9F7FA3" w14:textId="111CFABA" w:rsidR="00030125" w:rsidRPr="00D74569" w:rsidRDefault="00030125" w:rsidP="00D74569">
            <w:pPr>
              <w:jc w:val="center"/>
              <w:rPr>
                <w:rFonts w:eastAsia="Times New Roman"/>
                <w:sz w:val="18"/>
                <w:szCs w:val="18"/>
              </w:rPr>
            </w:pPr>
            <w:r w:rsidRPr="00D74569">
              <w:rPr>
                <w:rFonts w:eastAsia="Times New Roman"/>
                <w:sz w:val="18"/>
                <w:szCs w:val="18"/>
              </w:rPr>
              <w:t>3 925</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2DF0474A" w14:textId="5B4BF3DF" w:rsidR="00030125" w:rsidRPr="00D74569" w:rsidRDefault="00030125" w:rsidP="00D74569">
            <w:pPr>
              <w:jc w:val="center"/>
              <w:rPr>
                <w:rFonts w:eastAsia="Times New Roman"/>
                <w:sz w:val="18"/>
                <w:szCs w:val="18"/>
              </w:rPr>
            </w:pPr>
            <w:r w:rsidRPr="00D74569">
              <w:rPr>
                <w:rFonts w:eastAsia="Times New Roman"/>
                <w:sz w:val="18"/>
                <w:szCs w:val="18"/>
              </w:rPr>
              <w:t>921</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75EBA8C3" w14:textId="69955F6A" w:rsidR="00030125" w:rsidRPr="00D74569" w:rsidRDefault="00030125" w:rsidP="00D74569">
            <w:pPr>
              <w:jc w:val="center"/>
              <w:rPr>
                <w:rFonts w:eastAsia="Times New Roman"/>
                <w:sz w:val="18"/>
                <w:szCs w:val="18"/>
              </w:rPr>
            </w:pPr>
            <w:r w:rsidRPr="00D74569">
              <w:rPr>
                <w:rFonts w:eastAsia="Times New Roman"/>
                <w:sz w:val="18"/>
                <w:szCs w:val="18"/>
              </w:rPr>
              <w:t>4 603</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6CB63A99" w14:textId="48E83377" w:rsidR="00030125" w:rsidRPr="00D74569" w:rsidRDefault="00030125" w:rsidP="00D74569">
            <w:pPr>
              <w:jc w:val="center"/>
              <w:rPr>
                <w:rFonts w:eastAsia="Times New Roman"/>
                <w:sz w:val="18"/>
                <w:szCs w:val="18"/>
              </w:rPr>
            </w:pPr>
            <w:r w:rsidRPr="00D74569">
              <w:rPr>
                <w:rFonts w:eastAsia="Times New Roman"/>
                <w:sz w:val="18"/>
                <w:szCs w:val="18"/>
              </w:rPr>
              <w:t>2 987</w:t>
            </w:r>
          </w:p>
        </w:tc>
        <w:tc>
          <w:tcPr>
            <w:tcW w:w="421" w:type="pct"/>
            <w:tcBorders>
              <w:top w:val="nil"/>
              <w:left w:val="single" w:sz="4" w:space="0" w:color="auto"/>
              <w:bottom w:val="single" w:sz="4" w:space="0" w:color="auto"/>
              <w:right w:val="single" w:sz="4" w:space="0" w:color="auto"/>
            </w:tcBorders>
            <w:shd w:val="clear" w:color="auto" w:fill="auto"/>
            <w:vAlign w:val="center"/>
            <w:hideMark/>
          </w:tcPr>
          <w:p w14:paraId="25F2DFDE" w14:textId="3EAA053E" w:rsidR="00030125" w:rsidRPr="00D74569" w:rsidRDefault="00030125" w:rsidP="00D74569">
            <w:pPr>
              <w:jc w:val="center"/>
              <w:rPr>
                <w:rFonts w:eastAsia="Times New Roman"/>
                <w:sz w:val="18"/>
                <w:szCs w:val="18"/>
              </w:rPr>
            </w:pPr>
            <w:r w:rsidRPr="00D74569">
              <w:rPr>
                <w:rFonts w:eastAsia="Times New Roman"/>
                <w:sz w:val="18"/>
                <w:szCs w:val="18"/>
              </w:rPr>
              <w:t>1 616</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71830ADB" w14:textId="2F3F875F" w:rsidR="00030125" w:rsidRPr="00D74569" w:rsidRDefault="00030125" w:rsidP="00D74569">
            <w:pPr>
              <w:jc w:val="center"/>
              <w:rPr>
                <w:rFonts w:eastAsia="Times New Roman"/>
                <w:sz w:val="18"/>
                <w:szCs w:val="18"/>
              </w:rPr>
            </w:pPr>
            <w:r w:rsidRPr="00D74569">
              <w:rPr>
                <w:rFonts w:eastAsia="Times New Roman"/>
                <w:sz w:val="18"/>
                <w:szCs w:val="18"/>
              </w:rPr>
              <w:t>411</w:t>
            </w:r>
          </w:p>
        </w:tc>
        <w:tc>
          <w:tcPr>
            <w:tcW w:w="428" w:type="pct"/>
            <w:tcBorders>
              <w:top w:val="nil"/>
              <w:left w:val="single" w:sz="4" w:space="0" w:color="auto"/>
              <w:bottom w:val="single" w:sz="4" w:space="0" w:color="auto"/>
              <w:right w:val="single" w:sz="4" w:space="0" w:color="auto"/>
            </w:tcBorders>
            <w:shd w:val="clear" w:color="auto" w:fill="auto"/>
            <w:vAlign w:val="center"/>
            <w:hideMark/>
          </w:tcPr>
          <w:p w14:paraId="4B447123" w14:textId="3228C6B6" w:rsidR="00030125" w:rsidRPr="00D74569" w:rsidRDefault="00030125" w:rsidP="00D74569">
            <w:pPr>
              <w:jc w:val="center"/>
              <w:rPr>
                <w:rFonts w:eastAsia="Times New Roman"/>
                <w:sz w:val="18"/>
                <w:szCs w:val="18"/>
              </w:rPr>
            </w:pPr>
            <w:r w:rsidRPr="00D74569">
              <w:rPr>
                <w:rFonts w:eastAsia="Times New Roman"/>
                <w:sz w:val="18"/>
                <w:szCs w:val="18"/>
              </w:rPr>
              <w:t>1 205</w:t>
            </w:r>
          </w:p>
        </w:tc>
        <w:tc>
          <w:tcPr>
            <w:tcW w:w="299" w:type="pct"/>
            <w:tcBorders>
              <w:top w:val="nil"/>
              <w:left w:val="nil"/>
              <w:bottom w:val="single" w:sz="4" w:space="0" w:color="auto"/>
              <w:right w:val="single" w:sz="4" w:space="0" w:color="auto"/>
            </w:tcBorders>
            <w:shd w:val="clear" w:color="auto" w:fill="auto"/>
            <w:vAlign w:val="center"/>
            <w:hideMark/>
          </w:tcPr>
          <w:p w14:paraId="1BB5360A" w14:textId="244279A9" w:rsidR="00030125" w:rsidRPr="00D74569" w:rsidRDefault="00030125" w:rsidP="00D74569">
            <w:pPr>
              <w:jc w:val="center"/>
              <w:rPr>
                <w:rFonts w:eastAsia="Times New Roman"/>
                <w:sz w:val="18"/>
                <w:szCs w:val="18"/>
              </w:rPr>
            </w:pPr>
            <w:r w:rsidRPr="00D74569">
              <w:rPr>
                <w:rFonts w:eastAsia="Times New Roman"/>
                <w:sz w:val="18"/>
                <w:szCs w:val="18"/>
              </w:rPr>
              <w:t>0</w:t>
            </w:r>
          </w:p>
        </w:tc>
        <w:tc>
          <w:tcPr>
            <w:tcW w:w="497" w:type="pct"/>
            <w:tcBorders>
              <w:top w:val="nil"/>
              <w:left w:val="nil"/>
              <w:bottom w:val="single" w:sz="4" w:space="0" w:color="auto"/>
              <w:right w:val="single" w:sz="4" w:space="0" w:color="auto"/>
            </w:tcBorders>
            <w:shd w:val="clear" w:color="auto" w:fill="auto"/>
            <w:vAlign w:val="center"/>
            <w:hideMark/>
          </w:tcPr>
          <w:p w14:paraId="11E6EDCF" w14:textId="714B55F4" w:rsidR="00030125" w:rsidRPr="00D74569" w:rsidRDefault="00030125" w:rsidP="00D74569">
            <w:pPr>
              <w:jc w:val="center"/>
              <w:rPr>
                <w:rFonts w:eastAsia="Times New Roman"/>
                <w:sz w:val="18"/>
                <w:szCs w:val="18"/>
              </w:rPr>
            </w:pPr>
            <w:r w:rsidRPr="00D74569">
              <w:rPr>
                <w:rFonts w:eastAsia="Times New Roman"/>
                <w:sz w:val="18"/>
                <w:szCs w:val="18"/>
              </w:rPr>
              <w:t>0,00</w:t>
            </w:r>
          </w:p>
        </w:tc>
      </w:tr>
      <w:tr w:rsidR="00D74569" w:rsidRPr="00D74569" w14:paraId="198E7EE1" w14:textId="77777777" w:rsidTr="00D74569">
        <w:trPr>
          <w:trHeight w:val="219"/>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57ACD3FB" w14:textId="77777777" w:rsidR="00030125" w:rsidRPr="00D74569" w:rsidRDefault="00030125" w:rsidP="00030125">
            <w:pPr>
              <w:rPr>
                <w:rFonts w:eastAsia="Times New Roman"/>
                <w:sz w:val="18"/>
                <w:szCs w:val="18"/>
              </w:rPr>
            </w:pPr>
            <w:r w:rsidRPr="00D74569">
              <w:rPr>
                <w:rFonts w:eastAsia="Times New Roman"/>
                <w:sz w:val="18"/>
                <w:szCs w:val="18"/>
              </w:rPr>
              <w:t>Koulikoro</w:t>
            </w:r>
          </w:p>
        </w:tc>
        <w:tc>
          <w:tcPr>
            <w:tcW w:w="426" w:type="pct"/>
            <w:tcBorders>
              <w:top w:val="nil"/>
              <w:left w:val="nil"/>
              <w:bottom w:val="single" w:sz="4" w:space="0" w:color="auto"/>
              <w:right w:val="single" w:sz="4" w:space="0" w:color="auto"/>
            </w:tcBorders>
            <w:shd w:val="clear" w:color="auto" w:fill="auto"/>
            <w:vAlign w:val="center"/>
            <w:hideMark/>
          </w:tcPr>
          <w:p w14:paraId="1C4D2ECF" w14:textId="541F0118" w:rsidR="00030125" w:rsidRPr="00D74569" w:rsidRDefault="00030125" w:rsidP="00D74569">
            <w:pPr>
              <w:jc w:val="center"/>
              <w:rPr>
                <w:rFonts w:eastAsia="Times New Roman"/>
                <w:sz w:val="18"/>
                <w:szCs w:val="18"/>
              </w:rPr>
            </w:pPr>
            <w:r w:rsidRPr="00D74569">
              <w:rPr>
                <w:rFonts w:eastAsia="Times New Roman"/>
                <w:sz w:val="18"/>
                <w:szCs w:val="18"/>
              </w:rPr>
              <w:t>6 600</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980E2" w14:textId="12611880" w:rsidR="00030125" w:rsidRPr="00D74569" w:rsidRDefault="00030125" w:rsidP="00D74569">
            <w:pPr>
              <w:jc w:val="center"/>
              <w:rPr>
                <w:rFonts w:eastAsia="Times New Roman"/>
                <w:sz w:val="18"/>
                <w:szCs w:val="18"/>
              </w:rPr>
            </w:pPr>
            <w:r w:rsidRPr="00D74569">
              <w:rPr>
                <w:rFonts w:eastAsia="Times New Roman"/>
                <w:sz w:val="18"/>
                <w:szCs w:val="18"/>
              </w:rPr>
              <w:t>4 609</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23517" w14:textId="37CA4A5A" w:rsidR="00030125" w:rsidRPr="00D74569" w:rsidRDefault="00030125" w:rsidP="00D74569">
            <w:pPr>
              <w:jc w:val="center"/>
              <w:rPr>
                <w:rFonts w:eastAsia="Times New Roman"/>
                <w:sz w:val="18"/>
                <w:szCs w:val="18"/>
              </w:rPr>
            </w:pPr>
            <w:r w:rsidRPr="00D74569">
              <w:rPr>
                <w:rFonts w:eastAsia="Times New Roman"/>
                <w:sz w:val="18"/>
                <w:szCs w:val="18"/>
              </w:rPr>
              <w:t>1 991</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BAF24" w14:textId="3970EB7E" w:rsidR="00030125" w:rsidRPr="00D74569" w:rsidRDefault="00030125" w:rsidP="00D74569">
            <w:pPr>
              <w:jc w:val="center"/>
              <w:rPr>
                <w:rFonts w:eastAsia="Times New Roman"/>
                <w:sz w:val="18"/>
                <w:szCs w:val="18"/>
              </w:rPr>
            </w:pPr>
            <w:r w:rsidRPr="00D74569">
              <w:rPr>
                <w:rFonts w:eastAsia="Times New Roman"/>
                <w:sz w:val="18"/>
                <w:szCs w:val="18"/>
              </w:rPr>
              <w:t>6 292</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62DAAE40" w14:textId="77D9C79A" w:rsidR="00030125" w:rsidRPr="00D74569" w:rsidRDefault="00030125" w:rsidP="00D74569">
            <w:pPr>
              <w:jc w:val="center"/>
              <w:rPr>
                <w:rFonts w:eastAsia="Times New Roman"/>
                <w:sz w:val="18"/>
                <w:szCs w:val="18"/>
              </w:rPr>
            </w:pPr>
            <w:r w:rsidRPr="00D74569">
              <w:rPr>
                <w:rFonts w:eastAsia="Times New Roman"/>
                <w:sz w:val="18"/>
                <w:szCs w:val="18"/>
              </w:rPr>
              <w:t>2 407</w:t>
            </w:r>
          </w:p>
        </w:tc>
        <w:tc>
          <w:tcPr>
            <w:tcW w:w="421" w:type="pct"/>
            <w:tcBorders>
              <w:top w:val="nil"/>
              <w:left w:val="single" w:sz="4" w:space="0" w:color="auto"/>
              <w:bottom w:val="single" w:sz="4" w:space="0" w:color="auto"/>
              <w:right w:val="single" w:sz="4" w:space="0" w:color="auto"/>
            </w:tcBorders>
            <w:shd w:val="clear" w:color="auto" w:fill="auto"/>
            <w:vAlign w:val="center"/>
            <w:hideMark/>
          </w:tcPr>
          <w:p w14:paraId="7A5BB399" w14:textId="29A9ED9C" w:rsidR="00030125" w:rsidRPr="00D74569" w:rsidRDefault="00030125" w:rsidP="00D74569">
            <w:pPr>
              <w:jc w:val="center"/>
              <w:rPr>
                <w:rFonts w:eastAsia="Times New Roman"/>
                <w:sz w:val="18"/>
                <w:szCs w:val="18"/>
              </w:rPr>
            </w:pPr>
            <w:r w:rsidRPr="00D74569">
              <w:rPr>
                <w:rFonts w:eastAsia="Times New Roman"/>
                <w:sz w:val="18"/>
                <w:szCs w:val="18"/>
              </w:rPr>
              <w:t>3 885</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2B05F96E" w14:textId="531073DE" w:rsidR="00030125" w:rsidRPr="00D74569" w:rsidRDefault="00030125" w:rsidP="00D74569">
            <w:pPr>
              <w:jc w:val="center"/>
              <w:rPr>
                <w:rFonts w:eastAsia="Times New Roman"/>
                <w:sz w:val="18"/>
                <w:szCs w:val="18"/>
              </w:rPr>
            </w:pPr>
            <w:r w:rsidRPr="00D74569">
              <w:rPr>
                <w:rFonts w:eastAsia="Times New Roman"/>
                <w:sz w:val="18"/>
                <w:szCs w:val="18"/>
              </w:rPr>
              <w:t>1 132</w:t>
            </w:r>
          </w:p>
        </w:tc>
        <w:tc>
          <w:tcPr>
            <w:tcW w:w="428" w:type="pct"/>
            <w:tcBorders>
              <w:top w:val="nil"/>
              <w:left w:val="single" w:sz="4" w:space="0" w:color="auto"/>
              <w:bottom w:val="single" w:sz="4" w:space="0" w:color="auto"/>
              <w:right w:val="single" w:sz="4" w:space="0" w:color="auto"/>
            </w:tcBorders>
            <w:shd w:val="clear" w:color="auto" w:fill="auto"/>
            <w:vAlign w:val="center"/>
            <w:hideMark/>
          </w:tcPr>
          <w:p w14:paraId="1F3ECCC0" w14:textId="7EA12D02" w:rsidR="00030125" w:rsidRPr="00D74569" w:rsidRDefault="00030125" w:rsidP="00D74569">
            <w:pPr>
              <w:jc w:val="center"/>
              <w:rPr>
                <w:rFonts w:eastAsia="Times New Roman"/>
                <w:sz w:val="18"/>
                <w:szCs w:val="18"/>
              </w:rPr>
            </w:pPr>
            <w:r w:rsidRPr="00D74569">
              <w:rPr>
                <w:rFonts w:eastAsia="Times New Roman"/>
                <w:sz w:val="18"/>
                <w:szCs w:val="18"/>
              </w:rPr>
              <w:t>2 753</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4741A8C8" w14:textId="64F8B9E1" w:rsidR="00030125" w:rsidRPr="00D74569" w:rsidRDefault="00030125" w:rsidP="00D74569">
            <w:pPr>
              <w:jc w:val="center"/>
              <w:rPr>
                <w:rFonts w:eastAsia="Times New Roman"/>
                <w:sz w:val="18"/>
                <w:szCs w:val="18"/>
              </w:rPr>
            </w:pPr>
            <w:r w:rsidRPr="00D74569">
              <w:rPr>
                <w:rFonts w:eastAsia="Times New Roman"/>
                <w:sz w:val="18"/>
                <w:szCs w:val="18"/>
              </w:rPr>
              <w:t>0</w:t>
            </w:r>
          </w:p>
        </w:tc>
        <w:tc>
          <w:tcPr>
            <w:tcW w:w="497" w:type="pct"/>
            <w:tcBorders>
              <w:top w:val="nil"/>
              <w:left w:val="nil"/>
              <w:bottom w:val="single" w:sz="4" w:space="0" w:color="auto"/>
              <w:right w:val="single" w:sz="4" w:space="0" w:color="auto"/>
            </w:tcBorders>
            <w:shd w:val="clear" w:color="auto" w:fill="auto"/>
            <w:vAlign w:val="center"/>
            <w:hideMark/>
          </w:tcPr>
          <w:p w14:paraId="3CF4E1FD" w14:textId="57741F44" w:rsidR="00030125" w:rsidRPr="00D74569" w:rsidRDefault="00030125" w:rsidP="00D74569">
            <w:pPr>
              <w:jc w:val="center"/>
              <w:rPr>
                <w:rFonts w:eastAsia="Times New Roman"/>
                <w:sz w:val="18"/>
                <w:szCs w:val="18"/>
              </w:rPr>
            </w:pPr>
            <w:r w:rsidRPr="00D74569">
              <w:rPr>
                <w:rFonts w:eastAsia="Times New Roman"/>
                <w:sz w:val="18"/>
                <w:szCs w:val="18"/>
              </w:rPr>
              <w:t>0,00</w:t>
            </w:r>
          </w:p>
        </w:tc>
      </w:tr>
      <w:tr w:rsidR="00D74569" w:rsidRPr="00D74569" w14:paraId="697E751F" w14:textId="77777777" w:rsidTr="00D74569">
        <w:trPr>
          <w:trHeight w:val="219"/>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0AA63AA9" w14:textId="77777777" w:rsidR="00030125" w:rsidRPr="00D74569" w:rsidRDefault="00030125" w:rsidP="00030125">
            <w:pPr>
              <w:rPr>
                <w:rFonts w:eastAsia="Times New Roman"/>
                <w:sz w:val="18"/>
                <w:szCs w:val="18"/>
              </w:rPr>
            </w:pPr>
            <w:r w:rsidRPr="00D74569">
              <w:rPr>
                <w:rFonts w:eastAsia="Times New Roman"/>
                <w:sz w:val="18"/>
                <w:szCs w:val="18"/>
              </w:rPr>
              <w:t>Sikasso</w:t>
            </w:r>
          </w:p>
        </w:tc>
        <w:tc>
          <w:tcPr>
            <w:tcW w:w="426" w:type="pct"/>
            <w:tcBorders>
              <w:top w:val="nil"/>
              <w:left w:val="nil"/>
              <w:bottom w:val="single" w:sz="4" w:space="0" w:color="auto"/>
              <w:right w:val="single" w:sz="4" w:space="0" w:color="auto"/>
            </w:tcBorders>
            <w:shd w:val="clear" w:color="auto" w:fill="auto"/>
            <w:vAlign w:val="center"/>
            <w:hideMark/>
          </w:tcPr>
          <w:p w14:paraId="26250C5C" w14:textId="67B794E0" w:rsidR="00030125" w:rsidRPr="00D74569" w:rsidRDefault="00030125" w:rsidP="00D74569">
            <w:pPr>
              <w:jc w:val="center"/>
              <w:rPr>
                <w:rFonts w:eastAsia="Times New Roman"/>
                <w:sz w:val="18"/>
                <w:szCs w:val="18"/>
              </w:rPr>
            </w:pPr>
            <w:r w:rsidRPr="00D74569">
              <w:rPr>
                <w:rFonts w:eastAsia="Times New Roman"/>
                <w:sz w:val="18"/>
                <w:szCs w:val="18"/>
              </w:rPr>
              <w:t>11 106</w:t>
            </w:r>
          </w:p>
        </w:tc>
        <w:tc>
          <w:tcPr>
            <w:tcW w:w="581" w:type="pct"/>
            <w:tcBorders>
              <w:top w:val="nil"/>
              <w:left w:val="single" w:sz="4" w:space="0" w:color="auto"/>
              <w:bottom w:val="single" w:sz="4" w:space="0" w:color="auto"/>
              <w:right w:val="single" w:sz="4" w:space="0" w:color="auto"/>
            </w:tcBorders>
            <w:shd w:val="clear" w:color="auto" w:fill="auto"/>
            <w:vAlign w:val="center"/>
            <w:hideMark/>
          </w:tcPr>
          <w:p w14:paraId="7657EA47" w14:textId="472EC99F" w:rsidR="00030125" w:rsidRPr="00D74569" w:rsidRDefault="00030125" w:rsidP="00D74569">
            <w:pPr>
              <w:jc w:val="center"/>
              <w:rPr>
                <w:rFonts w:eastAsia="Times New Roman"/>
                <w:sz w:val="18"/>
                <w:szCs w:val="18"/>
              </w:rPr>
            </w:pPr>
            <w:r w:rsidRPr="00D74569">
              <w:rPr>
                <w:rFonts w:eastAsia="Times New Roman"/>
                <w:sz w:val="18"/>
                <w:szCs w:val="18"/>
              </w:rPr>
              <w:t>7 512</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25C3A33A" w14:textId="4C0F4918" w:rsidR="00030125" w:rsidRPr="00D74569" w:rsidRDefault="00030125" w:rsidP="00D74569">
            <w:pPr>
              <w:jc w:val="center"/>
              <w:rPr>
                <w:rFonts w:eastAsia="Times New Roman"/>
                <w:sz w:val="18"/>
                <w:szCs w:val="18"/>
              </w:rPr>
            </w:pPr>
            <w:r w:rsidRPr="00D74569">
              <w:rPr>
                <w:rFonts w:eastAsia="Times New Roman"/>
                <w:sz w:val="18"/>
                <w:szCs w:val="18"/>
              </w:rPr>
              <w:t>3 594</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5D599E3E" w14:textId="59CA50A9" w:rsidR="00030125" w:rsidRPr="00D74569" w:rsidRDefault="00030125" w:rsidP="00D74569">
            <w:pPr>
              <w:jc w:val="center"/>
              <w:rPr>
                <w:rFonts w:eastAsia="Times New Roman"/>
                <w:sz w:val="18"/>
                <w:szCs w:val="18"/>
              </w:rPr>
            </w:pPr>
            <w:r w:rsidRPr="00D74569">
              <w:rPr>
                <w:rFonts w:eastAsia="Times New Roman"/>
                <w:sz w:val="18"/>
                <w:szCs w:val="18"/>
              </w:rPr>
              <w:t>9 812</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521896E0" w14:textId="33A9F479" w:rsidR="00030125" w:rsidRPr="00D74569" w:rsidRDefault="00030125" w:rsidP="00D74569">
            <w:pPr>
              <w:jc w:val="center"/>
              <w:rPr>
                <w:rFonts w:eastAsia="Times New Roman"/>
                <w:sz w:val="18"/>
                <w:szCs w:val="18"/>
              </w:rPr>
            </w:pPr>
            <w:r w:rsidRPr="00D74569">
              <w:rPr>
                <w:rFonts w:eastAsia="Times New Roman"/>
                <w:sz w:val="18"/>
                <w:szCs w:val="18"/>
              </w:rPr>
              <w:t>3 134</w:t>
            </w:r>
          </w:p>
        </w:tc>
        <w:tc>
          <w:tcPr>
            <w:tcW w:w="421" w:type="pct"/>
            <w:tcBorders>
              <w:top w:val="nil"/>
              <w:left w:val="single" w:sz="4" w:space="0" w:color="auto"/>
              <w:bottom w:val="single" w:sz="4" w:space="0" w:color="auto"/>
              <w:right w:val="single" w:sz="4" w:space="0" w:color="auto"/>
            </w:tcBorders>
            <w:shd w:val="clear" w:color="auto" w:fill="auto"/>
            <w:vAlign w:val="center"/>
            <w:hideMark/>
          </w:tcPr>
          <w:p w14:paraId="1460EDDD" w14:textId="208E9176" w:rsidR="00030125" w:rsidRPr="00D74569" w:rsidRDefault="00030125" w:rsidP="00D74569">
            <w:pPr>
              <w:jc w:val="center"/>
              <w:rPr>
                <w:rFonts w:eastAsia="Times New Roman"/>
                <w:sz w:val="18"/>
                <w:szCs w:val="18"/>
              </w:rPr>
            </w:pPr>
            <w:r w:rsidRPr="00D74569">
              <w:rPr>
                <w:rFonts w:eastAsia="Times New Roman"/>
                <w:sz w:val="18"/>
                <w:szCs w:val="18"/>
              </w:rPr>
              <w:t>6 678</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6591ECA2" w14:textId="7A3057AB" w:rsidR="00030125" w:rsidRPr="00D74569" w:rsidRDefault="00030125" w:rsidP="00D74569">
            <w:pPr>
              <w:jc w:val="center"/>
              <w:rPr>
                <w:rFonts w:eastAsia="Times New Roman"/>
                <w:sz w:val="18"/>
                <w:szCs w:val="18"/>
              </w:rPr>
            </w:pPr>
            <w:r w:rsidRPr="00D74569">
              <w:rPr>
                <w:rFonts w:eastAsia="Times New Roman"/>
                <w:sz w:val="18"/>
                <w:szCs w:val="18"/>
              </w:rPr>
              <w:t>2 922</w:t>
            </w:r>
          </w:p>
        </w:tc>
        <w:tc>
          <w:tcPr>
            <w:tcW w:w="428" w:type="pct"/>
            <w:tcBorders>
              <w:top w:val="nil"/>
              <w:left w:val="single" w:sz="4" w:space="0" w:color="auto"/>
              <w:bottom w:val="single" w:sz="4" w:space="0" w:color="auto"/>
              <w:right w:val="single" w:sz="4" w:space="0" w:color="auto"/>
            </w:tcBorders>
            <w:shd w:val="clear" w:color="auto" w:fill="auto"/>
            <w:vAlign w:val="center"/>
            <w:hideMark/>
          </w:tcPr>
          <w:p w14:paraId="2A2FE948" w14:textId="3CA375D0" w:rsidR="00030125" w:rsidRPr="00D74569" w:rsidRDefault="00030125" w:rsidP="00D74569">
            <w:pPr>
              <w:jc w:val="center"/>
              <w:rPr>
                <w:rFonts w:eastAsia="Times New Roman"/>
                <w:sz w:val="18"/>
                <w:szCs w:val="18"/>
              </w:rPr>
            </w:pPr>
            <w:r w:rsidRPr="00D74569">
              <w:rPr>
                <w:rFonts w:eastAsia="Times New Roman"/>
                <w:sz w:val="18"/>
                <w:szCs w:val="18"/>
              </w:rPr>
              <w:t>3 756</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0B152E40" w14:textId="1902BE69" w:rsidR="00030125" w:rsidRPr="00D74569" w:rsidRDefault="00030125" w:rsidP="00D74569">
            <w:pPr>
              <w:jc w:val="center"/>
              <w:rPr>
                <w:rFonts w:eastAsia="Times New Roman"/>
                <w:sz w:val="18"/>
                <w:szCs w:val="18"/>
              </w:rPr>
            </w:pPr>
            <w:r w:rsidRPr="00D74569">
              <w:rPr>
                <w:rFonts w:eastAsia="Times New Roman"/>
                <w:sz w:val="18"/>
                <w:szCs w:val="18"/>
              </w:rPr>
              <w:t>0</w:t>
            </w:r>
          </w:p>
        </w:tc>
        <w:tc>
          <w:tcPr>
            <w:tcW w:w="497" w:type="pct"/>
            <w:tcBorders>
              <w:top w:val="nil"/>
              <w:left w:val="nil"/>
              <w:bottom w:val="single" w:sz="4" w:space="0" w:color="auto"/>
              <w:right w:val="single" w:sz="4" w:space="0" w:color="auto"/>
            </w:tcBorders>
            <w:shd w:val="clear" w:color="auto" w:fill="auto"/>
            <w:vAlign w:val="center"/>
            <w:hideMark/>
          </w:tcPr>
          <w:p w14:paraId="469BFE7A" w14:textId="1920BDC5" w:rsidR="00030125" w:rsidRPr="00D74569" w:rsidRDefault="00030125" w:rsidP="00D74569">
            <w:pPr>
              <w:jc w:val="center"/>
              <w:rPr>
                <w:rFonts w:eastAsia="Times New Roman"/>
                <w:sz w:val="18"/>
                <w:szCs w:val="18"/>
              </w:rPr>
            </w:pPr>
            <w:r w:rsidRPr="00D74569">
              <w:rPr>
                <w:rFonts w:eastAsia="Times New Roman"/>
                <w:sz w:val="18"/>
                <w:szCs w:val="18"/>
              </w:rPr>
              <w:t>0,00</w:t>
            </w:r>
          </w:p>
        </w:tc>
      </w:tr>
      <w:tr w:rsidR="00D74569" w:rsidRPr="00D74569" w14:paraId="38B4F930" w14:textId="77777777" w:rsidTr="00D74569">
        <w:trPr>
          <w:trHeight w:val="250"/>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33600832" w14:textId="77777777" w:rsidR="00030125" w:rsidRPr="00D74569" w:rsidRDefault="00030125" w:rsidP="00030125">
            <w:pPr>
              <w:rPr>
                <w:rFonts w:eastAsia="Times New Roman"/>
                <w:sz w:val="18"/>
                <w:szCs w:val="18"/>
              </w:rPr>
            </w:pPr>
            <w:r w:rsidRPr="00D74569">
              <w:rPr>
                <w:rFonts w:eastAsia="Times New Roman"/>
                <w:sz w:val="18"/>
                <w:szCs w:val="18"/>
              </w:rPr>
              <w:t>Ségou</w:t>
            </w:r>
          </w:p>
        </w:tc>
        <w:tc>
          <w:tcPr>
            <w:tcW w:w="426" w:type="pct"/>
            <w:tcBorders>
              <w:top w:val="nil"/>
              <w:left w:val="nil"/>
              <w:bottom w:val="single" w:sz="4" w:space="0" w:color="auto"/>
              <w:right w:val="single" w:sz="4" w:space="0" w:color="auto"/>
            </w:tcBorders>
            <w:shd w:val="clear" w:color="auto" w:fill="auto"/>
            <w:vAlign w:val="center"/>
            <w:hideMark/>
          </w:tcPr>
          <w:p w14:paraId="06272927" w14:textId="2BA4BD4B" w:rsidR="00030125" w:rsidRPr="00D74569" w:rsidRDefault="00030125" w:rsidP="00D74569">
            <w:pPr>
              <w:jc w:val="center"/>
              <w:rPr>
                <w:rFonts w:eastAsia="Times New Roman"/>
                <w:sz w:val="18"/>
                <w:szCs w:val="18"/>
              </w:rPr>
            </w:pPr>
            <w:r w:rsidRPr="00D74569">
              <w:rPr>
                <w:rFonts w:eastAsia="Times New Roman"/>
                <w:sz w:val="18"/>
                <w:szCs w:val="18"/>
              </w:rPr>
              <w:t>3 099</w:t>
            </w:r>
          </w:p>
        </w:tc>
        <w:tc>
          <w:tcPr>
            <w:tcW w:w="581" w:type="pct"/>
            <w:tcBorders>
              <w:top w:val="nil"/>
              <w:left w:val="single" w:sz="4" w:space="0" w:color="auto"/>
              <w:bottom w:val="single" w:sz="4" w:space="0" w:color="auto"/>
              <w:right w:val="single" w:sz="4" w:space="0" w:color="auto"/>
            </w:tcBorders>
            <w:shd w:val="clear" w:color="auto" w:fill="auto"/>
            <w:vAlign w:val="center"/>
            <w:hideMark/>
          </w:tcPr>
          <w:p w14:paraId="27627F7B" w14:textId="6A221FEF" w:rsidR="00030125" w:rsidRPr="00D74569" w:rsidRDefault="00030125" w:rsidP="00D74569">
            <w:pPr>
              <w:jc w:val="center"/>
              <w:rPr>
                <w:rFonts w:eastAsia="Times New Roman"/>
                <w:sz w:val="18"/>
                <w:szCs w:val="18"/>
              </w:rPr>
            </w:pPr>
            <w:r w:rsidRPr="00D74569">
              <w:rPr>
                <w:rFonts w:eastAsia="Times New Roman"/>
                <w:sz w:val="18"/>
                <w:szCs w:val="18"/>
              </w:rPr>
              <w:t>1 954</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08C16203" w14:textId="5E5B264C" w:rsidR="00030125" w:rsidRPr="00D74569" w:rsidRDefault="00030125" w:rsidP="00D74569">
            <w:pPr>
              <w:jc w:val="center"/>
              <w:rPr>
                <w:rFonts w:eastAsia="Times New Roman"/>
                <w:sz w:val="18"/>
                <w:szCs w:val="18"/>
              </w:rPr>
            </w:pPr>
            <w:r w:rsidRPr="00D74569">
              <w:rPr>
                <w:rFonts w:eastAsia="Times New Roman"/>
                <w:sz w:val="18"/>
                <w:szCs w:val="18"/>
              </w:rPr>
              <w:t>1 145</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7DD9B5C6" w14:textId="465CAF2A" w:rsidR="00030125" w:rsidRPr="00D74569" w:rsidRDefault="00030125" w:rsidP="00D74569">
            <w:pPr>
              <w:jc w:val="center"/>
              <w:rPr>
                <w:rFonts w:eastAsia="Times New Roman"/>
                <w:sz w:val="18"/>
                <w:szCs w:val="18"/>
              </w:rPr>
            </w:pPr>
            <w:r w:rsidRPr="00D74569">
              <w:rPr>
                <w:rFonts w:eastAsia="Times New Roman"/>
                <w:sz w:val="18"/>
                <w:szCs w:val="18"/>
              </w:rPr>
              <w:t>3 099</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241F5EF9" w14:textId="06E2B898" w:rsidR="00030125" w:rsidRPr="00D74569" w:rsidRDefault="00030125" w:rsidP="00D74569">
            <w:pPr>
              <w:jc w:val="center"/>
              <w:rPr>
                <w:rFonts w:eastAsia="Times New Roman"/>
                <w:sz w:val="18"/>
                <w:szCs w:val="18"/>
              </w:rPr>
            </w:pPr>
            <w:r w:rsidRPr="00D74569">
              <w:rPr>
                <w:rFonts w:eastAsia="Times New Roman"/>
                <w:sz w:val="18"/>
                <w:szCs w:val="18"/>
              </w:rPr>
              <w:t>899</w:t>
            </w:r>
          </w:p>
        </w:tc>
        <w:tc>
          <w:tcPr>
            <w:tcW w:w="421" w:type="pct"/>
            <w:tcBorders>
              <w:top w:val="nil"/>
              <w:left w:val="single" w:sz="4" w:space="0" w:color="auto"/>
              <w:bottom w:val="single" w:sz="4" w:space="0" w:color="auto"/>
              <w:right w:val="single" w:sz="4" w:space="0" w:color="auto"/>
            </w:tcBorders>
            <w:shd w:val="clear" w:color="auto" w:fill="auto"/>
            <w:vAlign w:val="center"/>
            <w:hideMark/>
          </w:tcPr>
          <w:p w14:paraId="628B3B9D" w14:textId="4A7D654E" w:rsidR="00030125" w:rsidRPr="00D74569" w:rsidRDefault="00030125" w:rsidP="00D74569">
            <w:pPr>
              <w:jc w:val="center"/>
              <w:rPr>
                <w:rFonts w:eastAsia="Times New Roman"/>
                <w:sz w:val="18"/>
                <w:szCs w:val="18"/>
              </w:rPr>
            </w:pPr>
            <w:r w:rsidRPr="00D74569">
              <w:rPr>
                <w:rFonts w:eastAsia="Times New Roman"/>
                <w:sz w:val="18"/>
                <w:szCs w:val="18"/>
              </w:rPr>
              <w:t>2 200</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127AE8FA" w14:textId="02C9BBA9" w:rsidR="00030125" w:rsidRPr="00D74569" w:rsidRDefault="00030125" w:rsidP="00D74569">
            <w:pPr>
              <w:jc w:val="center"/>
              <w:rPr>
                <w:rFonts w:eastAsia="Times New Roman"/>
                <w:sz w:val="18"/>
                <w:szCs w:val="18"/>
              </w:rPr>
            </w:pPr>
            <w:r w:rsidRPr="00D74569">
              <w:rPr>
                <w:rFonts w:eastAsia="Times New Roman"/>
                <w:sz w:val="18"/>
                <w:szCs w:val="18"/>
              </w:rPr>
              <w:t>714</w:t>
            </w:r>
          </w:p>
        </w:tc>
        <w:tc>
          <w:tcPr>
            <w:tcW w:w="428" w:type="pct"/>
            <w:tcBorders>
              <w:top w:val="nil"/>
              <w:left w:val="single" w:sz="4" w:space="0" w:color="auto"/>
              <w:bottom w:val="single" w:sz="4" w:space="0" w:color="auto"/>
              <w:right w:val="single" w:sz="4" w:space="0" w:color="auto"/>
            </w:tcBorders>
            <w:shd w:val="clear" w:color="auto" w:fill="auto"/>
            <w:vAlign w:val="center"/>
            <w:hideMark/>
          </w:tcPr>
          <w:p w14:paraId="10488ABA" w14:textId="4274B0C1" w:rsidR="00030125" w:rsidRPr="00D74569" w:rsidRDefault="00030125" w:rsidP="00D74569">
            <w:pPr>
              <w:jc w:val="center"/>
              <w:rPr>
                <w:rFonts w:eastAsia="Times New Roman"/>
                <w:sz w:val="18"/>
                <w:szCs w:val="18"/>
              </w:rPr>
            </w:pPr>
            <w:r w:rsidRPr="00D74569">
              <w:rPr>
                <w:rFonts w:eastAsia="Times New Roman"/>
                <w:sz w:val="18"/>
                <w:szCs w:val="18"/>
              </w:rPr>
              <w:t>1 486</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49FEB51F" w14:textId="4F470D87" w:rsidR="00030125" w:rsidRPr="00D74569" w:rsidRDefault="00030125" w:rsidP="00D74569">
            <w:pPr>
              <w:jc w:val="center"/>
              <w:rPr>
                <w:rFonts w:eastAsia="Times New Roman"/>
                <w:sz w:val="18"/>
                <w:szCs w:val="18"/>
              </w:rPr>
            </w:pPr>
            <w:r w:rsidRPr="00D74569">
              <w:rPr>
                <w:rFonts w:eastAsia="Times New Roman"/>
                <w:sz w:val="18"/>
                <w:szCs w:val="18"/>
              </w:rPr>
              <w:t>2</w:t>
            </w:r>
          </w:p>
        </w:tc>
        <w:tc>
          <w:tcPr>
            <w:tcW w:w="497" w:type="pct"/>
            <w:tcBorders>
              <w:top w:val="nil"/>
              <w:left w:val="nil"/>
              <w:bottom w:val="single" w:sz="4" w:space="0" w:color="auto"/>
              <w:right w:val="single" w:sz="4" w:space="0" w:color="auto"/>
            </w:tcBorders>
            <w:shd w:val="clear" w:color="auto" w:fill="auto"/>
            <w:vAlign w:val="center"/>
            <w:hideMark/>
          </w:tcPr>
          <w:p w14:paraId="4B773EE7" w14:textId="4847A959" w:rsidR="00030125" w:rsidRPr="00D74569" w:rsidRDefault="00030125" w:rsidP="00D74569">
            <w:pPr>
              <w:jc w:val="center"/>
              <w:rPr>
                <w:rFonts w:eastAsia="Times New Roman"/>
                <w:sz w:val="18"/>
                <w:szCs w:val="18"/>
              </w:rPr>
            </w:pPr>
            <w:r w:rsidRPr="00D74569">
              <w:rPr>
                <w:rFonts w:eastAsia="Times New Roman"/>
                <w:sz w:val="18"/>
                <w:szCs w:val="18"/>
              </w:rPr>
              <w:t>0,06</w:t>
            </w:r>
          </w:p>
        </w:tc>
      </w:tr>
      <w:tr w:rsidR="00D74569" w:rsidRPr="00D74569" w14:paraId="7AE21D73" w14:textId="77777777" w:rsidTr="00D74569">
        <w:trPr>
          <w:trHeight w:val="219"/>
        </w:trPr>
        <w:tc>
          <w:tcPr>
            <w:tcW w:w="495" w:type="pct"/>
            <w:tcBorders>
              <w:top w:val="nil"/>
              <w:left w:val="single" w:sz="4" w:space="0" w:color="auto"/>
              <w:bottom w:val="single" w:sz="4" w:space="0" w:color="auto"/>
              <w:right w:val="single" w:sz="4" w:space="0" w:color="auto"/>
            </w:tcBorders>
            <w:shd w:val="clear" w:color="auto" w:fill="auto"/>
            <w:vAlign w:val="center"/>
            <w:hideMark/>
          </w:tcPr>
          <w:p w14:paraId="11C8750A" w14:textId="77777777" w:rsidR="00030125" w:rsidRPr="00D74569" w:rsidRDefault="00030125" w:rsidP="00030125">
            <w:pPr>
              <w:rPr>
                <w:rFonts w:eastAsia="Times New Roman"/>
                <w:sz w:val="18"/>
                <w:szCs w:val="18"/>
              </w:rPr>
            </w:pPr>
            <w:r w:rsidRPr="00D74569">
              <w:rPr>
                <w:rFonts w:eastAsia="Times New Roman"/>
                <w:sz w:val="18"/>
                <w:szCs w:val="18"/>
              </w:rPr>
              <w:t>Mopti</w:t>
            </w:r>
          </w:p>
        </w:tc>
        <w:tc>
          <w:tcPr>
            <w:tcW w:w="426" w:type="pct"/>
            <w:tcBorders>
              <w:top w:val="nil"/>
              <w:left w:val="nil"/>
              <w:bottom w:val="single" w:sz="4" w:space="0" w:color="auto"/>
              <w:right w:val="single" w:sz="4" w:space="0" w:color="auto"/>
            </w:tcBorders>
            <w:shd w:val="clear" w:color="auto" w:fill="auto"/>
            <w:vAlign w:val="center"/>
            <w:hideMark/>
          </w:tcPr>
          <w:p w14:paraId="523EC8DD" w14:textId="1518D229" w:rsidR="00030125" w:rsidRPr="00D74569" w:rsidRDefault="00030125" w:rsidP="00D74569">
            <w:pPr>
              <w:jc w:val="center"/>
              <w:rPr>
                <w:rFonts w:eastAsia="Times New Roman"/>
                <w:sz w:val="18"/>
                <w:szCs w:val="18"/>
              </w:rPr>
            </w:pPr>
            <w:r w:rsidRPr="00D74569">
              <w:rPr>
                <w:rFonts w:eastAsia="Times New Roman"/>
                <w:sz w:val="18"/>
                <w:szCs w:val="18"/>
              </w:rPr>
              <w:t>6 815</w:t>
            </w:r>
          </w:p>
        </w:tc>
        <w:tc>
          <w:tcPr>
            <w:tcW w:w="581" w:type="pct"/>
            <w:tcBorders>
              <w:top w:val="nil"/>
              <w:left w:val="single" w:sz="4" w:space="0" w:color="auto"/>
              <w:bottom w:val="single" w:sz="4" w:space="0" w:color="auto"/>
              <w:right w:val="single" w:sz="4" w:space="0" w:color="auto"/>
            </w:tcBorders>
            <w:shd w:val="clear" w:color="auto" w:fill="auto"/>
            <w:vAlign w:val="center"/>
            <w:hideMark/>
          </w:tcPr>
          <w:p w14:paraId="4DACA405" w14:textId="4FCC6811" w:rsidR="00030125" w:rsidRPr="00D74569" w:rsidRDefault="00030125" w:rsidP="00D74569">
            <w:pPr>
              <w:jc w:val="center"/>
              <w:rPr>
                <w:rFonts w:eastAsia="Times New Roman"/>
                <w:sz w:val="18"/>
                <w:szCs w:val="18"/>
              </w:rPr>
            </w:pPr>
            <w:r w:rsidRPr="00D74569">
              <w:rPr>
                <w:rFonts w:eastAsia="Times New Roman"/>
                <w:sz w:val="18"/>
                <w:szCs w:val="18"/>
              </w:rPr>
              <w:t>4 753</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731D3692" w14:textId="61489E89" w:rsidR="00030125" w:rsidRPr="00D74569" w:rsidRDefault="00030125" w:rsidP="00D74569">
            <w:pPr>
              <w:jc w:val="center"/>
              <w:rPr>
                <w:rFonts w:eastAsia="Times New Roman"/>
                <w:sz w:val="18"/>
                <w:szCs w:val="18"/>
              </w:rPr>
            </w:pPr>
            <w:r w:rsidRPr="00D74569">
              <w:rPr>
                <w:rFonts w:eastAsia="Times New Roman"/>
                <w:sz w:val="18"/>
                <w:szCs w:val="18"/>
              </w:rPr>
              <w:t>2 062</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42C36850" w14:textId="502E4579" w:rsidR="00030125" w:rsidRPr="00D74569" w:rsidRDefault="00030125" w:rsidP="00D74569">
            <w:pPr>
              <w:jc w:val="center"/>
              <w:rPr>
                <w:rFonts w:eastAsia="Times New Roman"/>
                <w:sz w:val="18"/>
                <w:szCs w:val="18"/>
              </w:rPr>
            </w:pPr>
            <w:r w:rsidRPr="00D74569">
              <w:rPr>
                <w:rFonts w:eastAsia="Times New Roman"/>
                <w:sz w:val="18"/>
                <w:szCs w:val="18"/>
              </w:rPr>
              <w:t>6 258</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5D85A6D8" w14:textId="2A4C593E" w:rsidR="00030125" w:rsidRPr="00D74569" w:rsidRDefault="00030125" w:rsidP="00D74569">
            <w:pPr>
              <w:jc w:val="center"/>
              <w:rPr>
                <w:rFonts w:eastAsia="Times New Roman"/>
                <w:sz w:val="18"/>
                <w:szCs w:val="18"/>
              </w:rPr>
            </w:pPr>
            <w:r w:rsidRPr="00D74569">
              <w:rPr>
                <w:rFonts w:eastAsia="Times New Roman"/>
                <w:sz w:val="18"/>
                <w:szCs w:val="18"/>
              </w:rPr>
              <w:t>1 863</w:t>
            </w:r>
          </w:p>
        </w:tc>
        <w:tc>
          <w:tcPr>
            <w:tcW w:w="421" w:type="pct"/>
            <w:tcBorders>
              <w:top w:val="nil"/>
              <w:left w:val="single" w:sz="4" w:space="0" w:color="auto"/>
              <w:bottom w:val="single" w:sz="4" w:space="0" w:color="auto"/>
              <w:right w:val="single" w:sz="4" w:space="0" w:color="auto"/>
            </w:tcBorders>
            <w:shd w:val="clear" w:color="auto" w:fill="auto"/>
            <w:vAlign w:val="center"/>
            <w:hideMark/>
          </w:tcPr>
          <w:p w14:paraId="6B5E87E1" w14:textId="36023803" w:rsidR="00030125" w:rsidRPr="00D74569" w:rsidRDefault="00030125" w:rsidP="00D74569">
            <w:pPr>
              <w:jc w:val="center"/>
              <w:rPr>
                <w:rFonts w:eastAsia="Times New Roman"/>
                <w:sz w:val="18"/>
                <w:szCs w:val="18"/>
              </w:rPr>
            </w:pPr>
            <w:r w:rsidRPr="00D74569">
              <w:rPr>
                <w:rFonts w:eastAsia="Times New Roman"/>
                <w:sz w:val="18"/>
                <w:szCs w:val="18"/>
              </w:rPr>
              <w:t>4 395</w:t>
            </w:r>
          </w:p>
        </w:tc>
        <w:tc>
          <w:tcPr>
            <w:tcW w:w="427" w:type="pct"/>
            <w:tcBorders>
              <w:top w:val="nil"/>
              <w:left w:val="single" w:sz="4" w:space="0" w:color="auto"/>
              <w:bottom w:val="single" w:sz="4" w:space="0" w:color="auto"/>
              <w:right w:val="single" w:sz="4" w:space="0" w:color="auto"/>
            </w:tcBorders>
            <w:shd w:val="clear" w:color="auto" w:fill="auto"/>
            <w:vAlign w:val="center"/>
            <w:hideMark/>
          </w:tcPr>
          <w:p w14:paraId="248FB3A8" w14:textId="373B7FFC" w:rsidR="00030125" w:rsidRPr="00D74569" w:rsidRDefault="00030125" w:rsidP="00D74569">
            <w:pPr>
              <w:jc w:val="center"/>
              <w:rPr>
                <w:rFonts w:eastAsia="Times New Roman"/>
                <w:sz w:val="18"/>
                <w:szCs w:val="18"/>
              </w:rPr>
            </w:pPr>
            <w:r w:rsidRPr="00D74569">
              <w:rPr>
                <w:rFonts w:eastAsia="Times New Roman"/>
                <w:sz w:val="18"/>
                <w:szCs w:val="18"/>
              </w:rPr>
              <w:t>1 571</w:t>
            </w:r>
          </w:p>
        </w:tc>
        <w:tc>
          <w:tcPr>
            <w:tcW w:w="428" w:type="pct"/>
            <w:tcBorders>
              <w:top w:val="nil"/>
              <w:left w:val="single" w:sz="4" w:space="0" w:color="auto"/>
              <w:bottom w:val="single" w:sz="4" w:space="0" w:color="auto"/>
              <w:right w:val="single" w:sz="4" w:space="0" w:color="auto"/>
            </w:tcBorders>
            <w:shd w:val="clear" w:color="auto" w:fill="auto"/>
            <w:vAlign w:val="center"/>
            <w:hideMark/>
          </w:tcPr>
          <w:p w14:paraId="37EC03AE" w14:textId="09BF793B" w:rsidR="00030125" w:rsidRPr="00D74569" w:rsidRDefault="00030125" w:rsidP="00D74569">
            <w:pPr>
              <w:jc w:val="center"/>
              <w:rPr>
                <w:rFonts w:eastAsia="Times New Roman"/>
                <w:sz w:val="18"/>
                <w:szCs w:val="18"/>
              </w:rPr>
            </w:pPr>
            <w:r w:rsidRPr="00D74569">
              <w:rPr>
                <w:rFonts w:eastAsia="Times New Roman"/>
                <w:sz w:val="18"/>
                <w:szCs w:val="18"/>
              </w:rPr>
              <w:t>2 824</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74560745" w14:textId="6CD9C575" w:rsidR="00030125" w:rsidRPr="00D74569" w:rsidRDefault="00030125" w:rsidP="00D74569">
            <w:pPr>
              <w:jc w:val="center"/>
              <w:rPr>
                <w:rFonts w:eastAsia="Times New Roman"/>
                <w:sz w:val="18"/>
                <w:szCs w:val="18"/>
              </w:rPr>
            </w:pPr>
            <w:r w:rsidRPr="00D74569">
              <w:rPr>
                <w:rFonts w:eastAsia="Times New Roman"/>
                <w:sz w:val="18"/>
                <w:szCs w:val="18"/>
              </w:rPr>
              <w:t>0</w:t>
            </w:r>
          </w:p>
        </w:tc>
        <w:tc>
          <w:tcPr>
            <w:tcW w:w="497" w:type="pct"/>
            <w:tcBorders>
              <w:top w:val="nil"/>
              <w:left w:val="nil"/>
              <w:bottom w:val="single" w:sz="4" w:space="0" w:color="auto"/>
              <w:right w:val="single" w:sz="4" w:space="0" w:color="auto"/>
            </w:tcBorders>
            <w:shd w:val="clear" w:color="auto" w:fill="auto"/>
            <w:vAlign w:val="center"/>
            <w:hideMark/>
          </w:tcPr>
          <w:p w14:paraId="2361D2D6" w14:textId="32FAB7B6" w:rsidR="00030125" w:rsidRPr="00D74569" w:rsidRDefault="00030125" w:rsidP="00D74569">
            <w:pPr>
              <w:jc w:val="center"/>
              <w:rPr>
                <w:rFonts w:eastAsia="Times New Roman"/>
                <w:sz w:val="18"/>
                <w:szCs w:val="18"/>
              </w:rPr>
            </w:pPr>
            <w:r w:rsidRPr="00D74569">
              <w:rPr>
                <w:rFonts w:eastAsia="Times New Roman"/>
                <w:sz w:val="18"/>
                <w:szCs w:val="18"/>
              </w:rPr>
              <w:t>0,00</w:t>
            </w:r>
          </w:p>
        </w:tc>
      </w:tr>
      <w:tr w:rsidR="00D74569" w:rsidRPr="00D74569" w14:paraId="2DF24F11" w14:textId="77777777" w:rsidTr="00D74569">
        <w:trPr>
          <w:trHeight w:val="219"/>
        </w:trPr>
        <w:tc>
          <w:tcPr>
            <w:tcW w:w="495" w:type="pct"/>
            <w:tcBorders>
              <w:top w:val="nil"/>
              <w:left w:val="single" w:sz="4" w:space="0" w:color="auto"/>
              <w:bottom w:val="nil"/>
              <w:right w:val="single" w:sz="4" w:space="0" w:color="auto"/>
            </w:tcBorders>
            <w:shd w:val="clear" w:color="auto" w:fill="auto"/>
            <w:vAlign w:val="center"/>
            <w:hideMark/>
          </w:tcPr>
          <w:p w14:paraId="4F90D071" w14:textId="77777777" w:rsidR="00030125" w:rsidRPr="00D74569" w:rsidRDefault="00030125" w:rsidP="00030125">
            <w:pPr>
              <w:rPr>
                <w:rFonts w:eastAsia="Times New Roman"/>
                <w:sz w:val="18"/>
                <w:szCs w:val="18"/>
              </w:rPr>
            </w:pPr>
            <w:r w:rsidRPr="00D74569">
              <w:rPr>
                <w:rFonts w:eastAsia="Times New Roman"/>
                <w:sz w:val="18"/>
                <w:szCs w:val="18"/>
              </w:rPr>
              <w:t>Bamako</w:t>
            </w:r>
          </w:p>
        </w:tc>
        <w:tc>
          <w:tcPr>
            <w:tcW w:w="426" w:type="pct"/>
            <w:tcBorders>
              <w:top w:val="nil"/>
              <w:left w:val="nil"/>
              <w:bottom w:val="nil"/>
              <w:right w:val="single" w:sz="4" w:space="0" w:color="auto"/>
            </w:tcBorders>
            <w:shd w:val="clear" w:color="auto" w:fill="auto"/>
            <w:vAlign w:val="center"/>
            <w:hideMark/>
          </w:tcPr>
          <w:p w14:paraId="01996F13" w14:textId="154546D6" w:rsidR="00030125" w:rsidRPr="00D74569" w:rsidRDefault="00030125" w:rsidP="00D74569">
            <w:pPr>
              <w:jc w:val="center"/>
              <w:rPr>
                <w:rFonts w:eastAsia="Times New Roman"/>
                <w:sz w:val="18"/>
                <w:szCs w:val="18"/>
              </w:rPr>
            </w:pPr>
            <w:r w:rsidRPr="00D74569">
              <w:rPr>
                <w:rFonts w:eastAsia="Times New Roman"/>
                <w:sz w:val="18"/>
                <w:szCs w:val="18"/>
              </w:rPr>
              <w:t>5 509</w:t>
            </w:r>
          </w:p>
        </w:tc>
        <w:tc>
          <w:tcPr>
            <w:tcW w:w="581" w:type="pct"/>
            <w:tcBorders>
              <w:top w:val="nil"/>
              <w:left w:val="single" w:sz="4" w:space="0" w:color="auto"/>
              <w:bottom w:val="nil"/>
              <w:right w:val="single" w:sz="4" w:space="0" w:color="auto"/>
            </w:tcBorders>
            <w:shd w:val="clear" w:color="auto" w:fill="auto"/>
            <w:vAlign w:val="center"/>
            <w:hideMark/>
          </w:tcPr>
          <w:p w14:paraId="7646CE37" w14:textId="32273754" w:rsidR="00030125" w:rsidRPr="00D74569" w:rsidRDefault="00030125" w:rsidP="00D74569">
            <w:pPr>
              <w:jc w:val="center"/>
              <w:rPr>
                <w:rFonts w:eastAsia="Times New Roman"/>
                <w:sz w:val="18"/>
                <w:szCs w:val="18"/>
              </w:rPr>
            </w:pPr>
            <w:r w:rsidRPr="00D74569">
              <w:rPr>
                <w:rFonts w:eastAsia="Times New Roman"/>
                <w:sz w:val="18"/>
                <w:szCs w:val="18"/>
              </w:rPr>
              <w:t>4 527</w:t>
            </w:r>
          </w:p>
        </w:tc>
        <w:tc>
          <w:tcPr>
            <w:tcW w:w="570" w:type="pct"/>
            <w:tcBorders>
              <w:top w:val="nil"/>
              <w:left w:val="single" w:sz="4" w:space="0" w:color="auto"/>
              <w:bottom w:val="nil"/>
              <w:right w:val="single" w:sz="4" w:space="0" w:color="auto"/>
            </w:tcBorders>
            <w:shd w:val="clear" w:color="auto" w:fill="auto"/>
            <w:vAlign w:val="center"/>
            <w:hideMark/>
          </w:tcPr>
          <w:p w14:paraId="15621B88" w14:textId="131EC49E" w:rsidR="00030125" w:rsidRPr="00D74569" w:rsidRDefault="00030125" w:rsidP="00D74569">
            <w:pPr>
              <w:jc w:val="center"/>
              <w:rPr>
                <w:rFonts w:eastAsia="Times New Roman"/>
                <w:sz w:val="18"/>
                <w:szCs w:val="18"/>
              </w:rPr>
            </w:pPr>
            <w:r w:rsidRPr="00D74569">
              <w:rPr>
                <w:rFonts w:eastAsia="Times New Roman"/>
                <w:sz w:val="18"/>
                <w:szCs w:val="18"/>
              </w:rPr>
              <w:t>982</w:t>
            </w:r>
          </w:p>
        </w:tc>
        <w:tc>
          <w:tcPr>
            <w:tcW w:w="427" w:type="pct"/>
            <w:tcBorders>
              <w:top w:val="nil"/>
              <w:left w:val="single" w:sz="4" w:space="0" w:color="auto"/>
              <w:bottom w:val="nil"/>
              <w:right w:val="single" w:sz="4" w:space="0" w:color="auto"/>
            </w:tcBorders>
            <w:shd w:val="clear" w:color="auto" w:fill="auto"/>
            <w:vAlign w:val="center"/>
            <w:hideMark/>
          </w:tcPr>
          <w:p w14:paraId="6FC6DFAF" w14:textId="56EAFFBB" w:rsidR="00030125" w:rsidRPr="00D74569" w:rsidRDefault="00030125" w:rsidP="00D74569">
            <w:pPr>
              <w:jc w:val="center"/>
              <w:rPr>
                <w:rFonts w:eastAsia="Times New Roman"/>
                <w:sz w:val="18"/>
                <w:szCs w:val="18"/>
              </w:rPr>
            </w:pPr>
            <w:r w:rsidRPr="00D74569">
              <w:rPr>
                <w:rFonts w:eastAsia="Times New Roman"/>
                <w:sz w:val="18"/>
                <w:szCs w:val="18"/>
              </w:rPr>
              <w:t>5 218</w:t>
            </w:r>
          </w:p>
        </w:tc>
        <w:tc>
          <w:tcPr>
            <w:tcW w:w="432" w:type="pct"/>
            <w:tcBorders>
              <w:top w:val="nil"/>
              <w:left w:val="single" w:sz="4" w:space="0" w:color="auto"/>
              <w:bottom w:val="nil"/>
              <w:right w:val="single" w:sz="4" w:space="0" w:color="auto"/>
            </w:tcBorders>
            <w:shd w:val="clear" w:color="auto" w:fill="auto"/>
            <w:vAlign w:val="center"/>
            <w:hideMark/>
          </w:tcPr>
          <w:p w14:paraId="3B802E04" w14:textId="09CB619F" w:rsidR="00030125" w:rsidRPr="00D74569" w:rsidRDefault="00030125" w:rsidP="00D74569">
            <w:pPr>
              <w:jc w:val="center"/>
              <w:rPr>
                <w:rFonts w:eastAsia="Times New Roman"/>
                <w:sz w:val="18"/>
                <w:szCs w:val="18"/>
              </w:rPr>
            </w:pPr>
            <w:r w:rsidRPr="00D74569">
              <w:rPr>
                <w:rFonts w:eastAsia="Times New Roman"/>
                <w:sz w:val="18"/>
                <w:szCs w:val="18"/>
              </w:rPr>
              <w:t>2 069</w:t>
            </w:r>
          </w:p>
        </w:tc>
        <w:tc>
          <w:tcPr>
            <w:tcW w:w="421" w:type="pct"/>
            <w:tcBorders>
              <w:top w:val="nil"/>
              <w:left w:val="single" w:sz="4" w:space="0" w:color="auto"/>
              <w:bottom w:val="nil"/>
              <w:right w:val="single" w:sz="4" w:space="0" w:color="auto"/>
            </w:tcBorders>
            <w:shd w:val="clear" w:color="auto" w:fill="auto"/>
            <w:vAlign w:val="center"/>
            <w:hideMark/>
          </w:tcPr>
          <w:p w14:paraId="3F722998" w14:textId="181EBBF1" w:rsidR="00030125" w:rsidRPr="00D74569" w:rsidRDefault="00030125" w:rsidP="00D74569">
            <w:pPr>
              <w:jc w:val="center"/>
              <w:rPr>
                <w:rFonts w:eastAsia="Times New Roman"/>
                <w:sz w:val="18"/>
                <w:szCs w:val="18"/>
              </w:rPr>
            </w:pPr>
            <w:r w:rsidRPr="00D74569">
              <w:rPr>
                <w:rFonts w:eastAsia="Times New Roman"/>
                <w:sz w:val="18"/>
                <w:szCs w:val="18"/>
              </w:rPr>
              <w:t>3 149</w:t>
            </w:r>
          </w:p>
        </w:tc>
        <w:tc>
          <w:tcPr>
            <w:tcW w:w="427" w:type="pct"/>
            <w:tcBorders>
              <w:top w:val="nil"/>
              <w:left w:val="single" w:sz="4" w:space="0" w:color="auto"/>
              <w:bottom w:val="nil"/>
              <w:right w:val="single" w:sz="4" w:space="0" w:color="auto"/>
            </w:tcBorders>
            <w:shd w:val="clear" w:color="auto" w:fill="auto"/>
            <w:vAlign w:val="center"/>
            <w:hideMark/>
          </w:tcPr>
          <w:p w14:paraId="19B27367" w14:textId="6027DC67" w:rsidR="00030125" w:rsidRPr="00D74569" w:rsidRDefault="00030125" w:rsidP="00D74569">
            <w:pPr>
              <w:jc w:val="center"/>
              <w:rPr>
                <w:rFonts w:eastAsia="Times New Roman"/>
                <w:sz w:val="18"/>
                <w:szCs w:val="18"/>
              </w:rPr>
            </w:pPr>
            <w:r w:rsidRPr="00D74569">
              <w:rPr>
                <w:rFonts w:eastAsia="Times New Roman"/>
                <w:sz w:val="18"/>
                <w:szCs w:val="18"/>
              </w:rPr>
              <w:t>752</w:t>
            </w:r>
          </w:p>
        </w:tc>
        <w:tc>
          <w:tcPr>
            <w:tcW w:w="428" w:type="pct"/>
            <w:tcBorders>
              <w:top w:val="nil"/>
              <w:left w:val="single" w:sz="4" w:space="0" w:color="auto"/>
              <w:bottom w:val="nil"/>
              <w:right w:val="single" w:sz="4" w:space="0" w:color="auto"/>
            </w:tcBorders>
            <w:shd w:val="clear" w:color="auto" w:fill="auto"/>
            <w:vAlign w:val="center"/>
            <w:hideMark/>
          </w:tcPr>
          <w:p w14:paraId="6E01FF52" w14:textId="3AB3D694" w:rsidR="00030125" w:rsidRPr="00D74569" w:rsidRDefault="00030125" w:rsidP="00D74569">
            <w:pPr>
              <w:jc w:val="center"/>
              <w:rPr>
                <w:rFonts w:eastAsia="Times New Roman"/>
                <w:sz w:val="18"/>
                <w:szCs w:val="18"/>
              </w:rPr>
            </w:pPr>
            <w:r w:rsidRPr="00D74569">
              <w:rPr>
                <w:rFonts w:eastAsia="Times New Roman"/>
                <w:sz w:val="18"/>
                <w:szCs w:val="18"/>
              </w:rPr>
              <w:t>2 397</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5DACE2E0" w14:textId="2C5E47EB" w:rsidR="00030125" w:rsidRPr="00D74569" w:rsidRDefault="00030125" w:rsidP="00D74569">
            <w:pPr>
              <w:jc w:val="center"/>
              <w:rPr>
                <w:rFonts w:eastAsia="Times New Roman"/>
                <w:sz w:val="18"/>
                <w:szCs w:val="18"/>
              </w:rPr>
            </w:pPr>
            <w:r w:rsidRPr="00D74569">
              <w:rPr>
                <w:rFonts w:eastAsia="Times New Roman"/>
                <w:sz w:val="18"/>
                <w:szCs w:val="18"/>
              </w:rPr>
              <w:t>0</w:t>
            </w:r>
          </w:p>
        </w:tc>
        <w:tc>
          <w:tcPr>
            <w:tcW w:w="497" w:type="pct"/>
            <w:tcBorders>
              <w:top w:val="nil"/>
              <w:left w:val="nil"/>
              <w:bottom w:val="nil"/>
              <w:right w:val="single" w:sz="4" w:space="0" w:color="auto"/>
            </w:tcBorders>
            <w:shd w:val="clear" w:color="auto" w:fill="auto"/>
            <w:vAlign w:val="center"/>
            <w:hideMark/>
          </w:tcPr>
          <w:p w14:paraId="4C888F67" w14:textId="05822C50" w:rsidR="00030125" w:rsidRPr="00D74569" w:rsidRDefault="00030125" w:rsidP="00D74569">
            <w:pPr>
              <w:jc w:val="center"/>
              <w:rPr>
                <w:rFonts w:eastAsia="Times New Roman"/>
                <w:sz w:val="18"/>
                <w:szCs w:val="18"/>
              </w:rPr>
            </w:pPr>
            <w:r w:rsidRPr="00D74569">
              <w:rPr>
                <w:rFonts w:eastAsia="Times New Roman"/>
                <w:sz w:val="18"/>
                <w:szCs w:val="18"/>
              </w:rPr>
              <w:t>0,00</w:t>
            </w:r>
          </w:p>
        </w:tc>
      </w:tr>
      <w:tr w:rsidR="00D74569" w:rsidRPr="00D74569" w14:paraId="2647C0D6" w14:textId="77777777" w:rsidTr="00D74569">
        <w:trPr>
          <w:trHeight w:val="219"/>
        </w:trPr>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00130" w14:textId="77777777" w:rsidR="00030125" w:rsidRPr="00D74569" w:rsidRDefault="00030125" w:rsidP="00030125">
            <w:pPr>
              <w:rPr>
                <w:rFonts w:eastAsia="Times New Roman"/>
                <w:b/>
                <w:bCs/>
                <w:sz w:val="18"/>
                <w:szCs w:val="18"/>
              </w:rPr>
            </w:pPr>
            <w:r w:rsidRPr="00D74569">
              <w:rPr>
                <w:rFonts w:eastAsia="Times New Roman"/>
                <w:b/>
                <w:bCs/>
                <w:sz w:val="18"/>
                <w:szCs w:val="18"/>
              </w:rPr>
              <w:t>TOTAL</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1DCA6941" w14:textId="5F8AF490" w:rsidR="00030125" w:rsidRPr="00D74569" w:rsidRDefault="00030125" w:rsidP="00D74569">
            <w:pPr>
              <w:jc w:val="center"/>
              <w:rPr>
                <w:rFonts w:eastAsia="Times New Roman"/>
                <w:b/>
                <w:sz w:val="18"/>
                <w:szCs w:val="18"/>
              </w:rPr>
            </w:pPr>
            <w:r w:rsidRPr="00D74569">
              <w:rPr>
                <w:rFonts w:eastAsia="Times New Roman"/>
                <w:b/>
                <w:sz w:val="18"/>
                <w:szCs w:val="18"/>
              </w:rPr>
              <w:t>37 975</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79349BC8" w14:textId="3903B564" w:rsidR="00030125" w:rsidRPr="00D74569" w:rsidRDefault="00030125" w:rsidP="00D74569">
            <w:pPr>
              <w:jc w:val="center"/>
              <w:rPr>
                <w:rFonts w:eastAsia="Times New Roman"/>
                <w:b/>
                <w:sz w:val="18"/>
                <w:szCs w:val="18"/>
              </w:rPr>
            </w:pPr>
            <w:r w:rsidRPr="00D74569">
              <w:rPr>
                <w:rFonts w:eastAsia="Times New Roman"/>
                <w:b/>
                <w:sz w:val="18"/>
                <w:szCs w:val="18"/>
              </w:rPr>
              <w:t>27 280</w:t>
            </w:r>
          </w:p>
        </w:tc>
        <w:tc>
          <w:tcPr>
            <w:tcW w:w="570" w:type="pct"/>
            <w:tcBorders>
              <w:top w:val="single" w:sz="4" w:space="0" w:color="auto"/>
              <w:left w:val="nil"/>
              <w:bottom w:val="single" w:sz="4" w:space="0" w:color="auto"/>
              <w:right w:val="single" w:sz="4" w:space="0" w:color="auto"/>
            </w:tcBorders>
            <w:shd w:val="clear" w:color="auto" w:fill="auto"/>
            <w:vAlign w:val="center"/>
            <w:hideMark/>
          </w:tcPr>
          <w:p w14:paraId="72493832" w14:textId="231C0BAC" w:rsidR="00030125" w:rsidRPr="00D74569" w:rsidRDefault="00030125" w:rsidP="00D74569">
            <w:pPr>
              <w:jc w:val="center"/>
              <w:rPr>
                <w:rFonts w:eastAsia="Times New Roman"/>
                <w:b/>
                <w:sz w:val="18"/>
                <w:szCs w:val="18"/>
              </w:rPr>
            </w:pPr>
            <w:r w:rsidRPr="00D74569">
              <w:rPr>
                <w:rFonts w:eastAsia="Times New Roman"/>
                <w:b/>
                <w:sz w:val="18"/>
                <w:szCs w:val="18"/>
              </w:rPr>
              <w:t>10 695</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DFDCFC5" w14:textId="2B41E4A4" w:rsidR="00030125" w:rsidRPr="00D74569" w:rsidRDefault="00030125" w:rsidP="00D74569">
            <w:pPr>
              <w:jc w:val="center"/>
              <w:rPr>
                <w:rFonts w:eastAsia="Times New Roman"/>
                <w:b/>
                <w:sz w:val="18"/>
                <w:szCs w:val="18"/>
              </w:rPr>
            </w:pPr>
            <w:r w:rsidRPr="00D74569">
              <w:rPr>
                <w:rFonts w:eastAsia="Times New Roman"/>
                <w:b/>
                <w:sz w:val="18"/>
                <w:szCs w:val="18"/>
              </w:rPr>
              <w:t>35 282</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0D18B148" w14:textId="3A951E57" w:rsidR="00030125" w:rsidRPr="00D74569" w:rsidRDefault="00030125" w:rsidP="00D74569">
            <w:pPr>
              <w:jc w:val="center"/>
              <w:rPr>
                <w:rFonts w:eastAsia="Times New Roman"/>
                <w:b/>
                <w:sz w:val="18"/>
                <w:szCs w:val="18"/>
              </w:rPr>
            </w:pPr>
            <w:r w:rsidRPr="00D74569">
              <w:rPr>
                <w:rFonts w:eastAsia="Times New Roman"/>
                <w:b/>
                <w:sz w:val="18"/>
                <w:szCs w:val="18"/>
              </w:rPr>
              <w:t>13 359</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755BC40" w14:textId="44AE1DDC" w:rsidR="00030125" w:rsidRPr="00D74569" w:rsidRDefault="00030125" w:rsidP="00D74569">
            <w:pPr>
              <w:jc w:val="center"/>
              <w:rPr>
                <w:rFonts w:eastAsia="Times New Roman"/>
                <w:b/>
                <w:sz w:val="18"/>
                <w:szCs w:val="18"/>
              </w:rPr>
            </w:pPr>
            <w:r w:rsidRPr="00D74569">
              <w:rPr>
                <w:rFonts w:eastAsia="Times New Roman"/>
                <w:b/>
                <w:sz w:val="18"/>
                <w:szCs w:val="18"/>
              </w:rPr>
              <w:t>21 923</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7F23935A" w14:textId="63EFB121" w:rsidR="00030125" w:rsidRPr="00D74569" w:rsidRDefault="00030125" w:rsidP="00D74569">
            <w:pPr>
              <w:jc w:val="center"/>
              <w:rPr>
                <w:rFonts w:eastAsia="Times New Roman"/>
                <w:b/>
                <w:sz w:val="18"/>
                <w:szCs w:val="18"/>
              </w:rPr>
            </w:pPr>
            <w:r w:rsidRPr="00D74569">
              <w:rPr>
                <w:rFonts w:eastAsia="Times New Roman"/>
                <w:b/>
                <w:sz w:val="18"/>
                <w:szCs w:val="18"/>
              </w:rPr>
              <w:t>7 502</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12D8D511" w14:textId="13B7EB41" w:rsidR="00030125" w:rsidRPr="00D74569" w:rsidRDefault="00030125" w:rsidP="00D74569">
            <w:pPr>
              <w:jc w:val="center"/>
              <w:rPr>
                <w:rFonts w:eastAsia="Times New Roman"/>
                <w:b/>
                <w:sz w:val="18"/>
                <w:szCs w:val="18"/>
              </w:rPr>
            </w:pPr>
            <w:r w:rsidRPr="00D74569">
              <w:rPr>
                <w:rFonts w:eastAsia="Times New Roman"/>
                <w:b/>
                <w:sz w:val="18"/>
                <w:szCs w:val="18"/>
              </w:rPr>
              <w:t>14 421</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237299E9" w14:textId="63142F4C" w:rsidR="00030125" w:rsidRPr="00D74569" w:rsidRDefault="00030125" w:rsidP="00D74569">
            <w:pPr>
              <w:jc w:val="center"/>
              <w:rPr>
                <w:rFonts w:eastAsia="Times New Roman"/>
                <w:b/>
                <w:sz w:val="18"/>
                <w:szCs w:val="18"/>
              </w:rPr>
            </w:pPr>
            <w:r w:rsidRPr="00D74569">
              <w:rPr>
                <w:rFonts w:eastAsia="Times New Roman"/>
                <w:b/>
                <w:sz w:val="18"/>
                <w:szCs w:val="18"/>
              </w:rPr>
              <w:t>2</w:t>
            </w:r>
          </w:p>
        </w:tc>
        <w:tc>
          <w:tcPr>
            <w:tcW w:w="497" w:type="pct"/>
            <w:tcBorders>
              <w:top w:val="single" w:sz="4" w:space="0" w:color="auto"/>
              <w:left w:val="nil"/>
              <w:bottom w:val="single" w:sz="4" w:space="0" w:color="auto"/>
              <w:right w:val="single" w:sz="4" w:space="0" w:color="auto"/>
            </w:tcBorders>
            <w:shd w:val="clear" w:color="auto" w:fill="auto"/>
            <w:vAlign w:val="center"/>
            <w:hideMark/>
          </w:tcPr>
          <w:p w14:paraId="7E8743FA" w14:textId="51493DA2" w:rsidR="00030125" w:rsidRPr="00D74569" w:rsidRDefault="00030125" w:rsidP="00D74569">
            <w:pPr>
              <w:jc w:val="center"/>
              <w:rPr>
                <w:rFonts w:eastAsia="Times New Roman"/>
                <w:b/>
                <w:sz w:val="18"/>
                <w:szCs w:val="18"/>
              </w:rPr>
            </w:pPr>
            <w:r w:rsidRPr="00D74569">
              <w:rPr>
                <w:rFonts w:eastAsia="Times New Roman"/>
                <w:b/>
                <w:sz w:val="18"/>
                <w:szCs w:val="18"/>
              </w:rPr>
              <w:t>0,005</w:t>
            </w:r>
          </w:p>
        </w:tc>
      </w:tr>
    </w:tbl>
    <w:p w14:paraId="62BE0783" w14:textId="14A924E8" w:rsidR="00826FF8" w:rsidRPr="00826FF8" w:rsidRDefault="00826FF8" w:rsidP="00826FF8">
      <w:pPr>
        <w:rPr>
          <w:rFonts w:eastAsia="Times New Roman"/>
          <w:sz w:val="20"/>
          <w:szCs w:val="20"/>
        </w:rPr>
      </w:pPr>
      <w:r>
        <w:rPr>
          <w:rFonts w:eastAsia="Times New Roman"/>
          <w:sz w:val="20"/>
          <w:szCs w:val="20"/>
        </w:rPr>
        <w:t xml:space="preserve">Trente-sept mille </w:t>
      </w:r>
      <w:r w:rsidRPr="00620098">
        <w:rPr>
          <w:rFonts w:eastAsia="Times New Roman"/>
          <w:sz w:val="20"/>
          <w:szCs w:val="20"/>
        </w:rPr>
        <w:t>neuf cent soixante-quinze (37 975) cas suspects de paludisme dont deux (2) décès ont été rapportés cette semaine par les autres régions et le District de Bamako, soit une létalité de 0,005%.</w:t>
      </w:r>
    </w:p>
    <w:p w14:paraId="2F3324B4" w14:textId="67CE13F4" w:rsidR="00826FF8" w:rsidRPr="00826FF8" w:rsidRDefault="00826FF8" w:rsidP="00826FF8">
      <w:pPr>
        <w:rPr>
          <w:rFonts w:eastAsia="Times New Roman"/>
          <w:sz w:val="20"/>
          <w:szCs w:val="20"/>
        </w:rPr>
      </w:pPr>
      <w:r w:rsidRPr="00620098">
        <w:rPr>
          <w:rFonts w:eastAsia="Times New Roman"/>
          <w:sz w:val="20"/>
          <w:szCs w:val="20"/>
        </w:rPr>
        <w:t>Quatre-vingt- douze virgule quatre-vingt -onze pour cent (92,91%) des cas suspects ont été testés parmi lesquels soixante-deux virgule quatorze pour</w:t>
      </w:r>
      <w:r w:rsidR="002A06CE">
        <w:rPr>
          <w:rFonts w:eastAsia="Times New Roman"/>
          <w:sz w:val="20"/>
          <w:szCs w:val="20"/>
        </w:rPr>
        <w:t xml:space="preserve"> </w:t>
      </w:r>
      <w:r w:rsidRPr="00620098">
        <w:rPr>
          <w:rFonts w:eastAsia="Times New Roman"/>
          <w:sz w:val="20"/>
          <w:szCs w:val="20"/>
        </w:rPr>
        <w:t>cent (62,14%) ont été positifs. Trente-quatre virgule vingt-deux pour cent (34,22%) des cas positifs sont survenus chez des enfants de moins de cinq (5) ans.</w:t>
      </w:r>
    </w:p>
    <w:p w14:paraId="5813C762" w14:textId="67E0633C" w:rsidR="00826FF8" w:rsidRPr="00826FF8" w:rsidRDefault="00826FF8" w:rsidP="00826FF8">
      <w:pPr>
        <w:rPr>
          <w:rFonts w:eastAsia="Times New Roman"/>
          <w:sz w:val="20"/>
          <w:szCs w:val="20"/>
        </w:rPr>
      </w:pPr>
      <w:r w:rsidRPr="00620098">
        <w:rPr>
          <w:rFonts w:eastAsia="Times New Roman"/>
          <w:sz w:val="20"/>
          <w:szCs w:val="20"/>
        </w:rPr>
        <w:t>Vingt-un mille neuf cent vingt-trois (21 923) cas positifs ont été enregistrés cette semaine</w:t>
      </w:r>
      <w:r>
        <w:rPr>
          <w:rFonts w:eastAsia="Times New Roman"/>
          <w:sz w:val="20"/>
          <w:szCs w:val="20"/>
        </w:rPr>
        <w:t xml:space="preserve"> dans les autres régions et le D</w:t>
      </w:r>
      <w:r w:rsidRPr="00620098">
        <w:rPr>
          <w:rFonts w:eastAsia="Times New Roman"/>
          <w:sz w:val="20"/>
          <w:szCs w:val="20"/>
        </w:rPr>
        <w:t>istrict de Bamako contre vingt-quatre mille cent quatre-vingt-un (24 181) cas positifs la semaine précédente, soit une diminution de neuf virgule trente-quatre pour</w:t>
      </w:r>
      <w:r w:rsidR="002A06CE">
        <w:rPr>
          <w:rFonts w:eastAsia="Times New Roman"/>
          <w:sz w:val="20"/>
          <w:szCs w:val="20"/>
        </w:rPr>
        <w:t xml:space="preserve"> </w:t>
      </w:r>
      <w:r w:rsidRPr="00620098">
        <w:rPr>
          <w:rFonts w:eastAsia="Times New Roman"/>
          <w:sz w:val="20"/>
          <w:szCs w:val="20"/>
        </w:rPr>
        <w:t>cent (9,34%).</w:t>
      </w:r>
    </w:p>
    <w:p w14:paraId="09D4EB13" w14:textId="31F66374" w:rsidR="00826FF8" w:rsidRPr="00826FF8" w:rsidRDefault="00826FF8" w:rsidP="00826FF8">
      <w:pPr>
        <w:rPr>
          <w:rFonts w:eastAsia="Times New Roman"/>
          <w:sz w:val="20"/>
          <w:szCs w:val="20"/>
        </w:rPr>
      </w:pPr>
      <w:r>
        <w:rPr>
          <w:rFonts w:eastAsia="Times New Roman"/>
          <w:sz w:val="20"/>
          <w:szCs w:val="20"/>
        </w:rPr>
        <w:t xml:space="preserve">La situation </w:t>
      </w:r>
      <w:r w:rsidRPr="00620098">
        <w:rPr>
          <w:rFonts w:eastAsia="Times New Roman"/>
          <w:sz w:val="20"/>
          <w:szCs w:val="20"/>
        </w:rPr>
        <w:t>de la 1</w:t>
      </w:r>
      <w:r w:rsidRPr="00620098">
        <w:rPr>
          <w:rFonts w:eastAsia="Times New Roman"/>
          <w:sz w:val="20"/>
          <w:szCs w:val="20"/>
          <w:vertAlign w:val="superscript"/>
        </w:rPr>
        <w:t>ère</w:t>
      </w:r>
      <w:r>
        <w:rPr>
          <w:rFonts w:eastAsia="Times New Roman"/>
          <w:sz w:val="20"/>
          <w:szCs w:val="20"/>
        </w:rPr>
        <w:t xml:space="preserve"> </w:t>
      </w:r>
      <w:r w:rsidRPr="00620098">
        <w:rPr>
          <w:rFonts w:eastAsia="Times New Roman"/>
          <w:sz w:val="20"/>
          <w:szCs w:val="20"/>
        </w:rPr>
        <w:t>semaine est de vingt-un mille neuf cent vingt-trois (21 923) cas positifs de paludisme contre vingt-huit mille quarante-cinq (28</w:t>
      </w:r>
      <w:r>
        <w:rPr>
          <w:rFonts w:eastAsia="Times New Roman"/>
          <w:sz w:val="20"/>
          <w:szCs w:val="20"/>
        </w:rPr>
        <w:t xml:space="preserve"> </w:t>
      </w:r>
      <w:r w:rsidRPr="00620098">
        <w:rPr>
          <w:rFonts w:eastAsia="Times New Roman"/>
          <w:sz w:val="20"/>
          <w:szCs w:val="20"/>
        </w:rPr>
        <w:t>045) cas posit</w:t>
      </w:r>
      <w:r>
        <w:rPr>
          <w:rFonts w:eastAsia="Times New Roman"/>
          <w:sz w:val="20"/>
          <w:szCs w:val="20"/>
        </w:rPr>
        <w:t>ifs pour la même période en 2020</w:t>
      </w:r>
      <w:r w:rsidR="00944A34">
        <w:rPr>
          <w:rFonts w:eastAsia="Times New Roman"/>
          <w:sz w:val="20"/>
          <w:szCs w:val="20"/>
        </w:rPr>
        <w:t>, soit une diminu</w:t>
      </w:r>
      <w:r>
        <w:rPr>
          <w:rFonts w:eastAsia="Times New Roman"/>
          <w:sz w:val="20"/>
          <w:szCs w:val="20"/>
        </w:rPr>
        <w:t xml:space="preserve">tion de vingt-un </w:t>
      </w:r>
      <w:r w:rsidR="00935C72">
        <w:rPr>
          <w:rFonts w:eastAsia="Times New Roman"/>
          <w:sz w:val="20"/>
          <w:szCs w:val="20"/>
        </w:rPr>
        <w:t xml:space="preserve">virgule </w:t>
      </w:r>
      <w:r w:rsidR="00935C72" w:rsidRPr="00620098">
        <w:rPr>
          <w:rFonts w:eastAsia="Times New Roman"/>
          <w:sz w:val="20"/>
          <w:szCs w:val="20"/>
        </w:rPr>
        <w:t>quatre</w:t>
      </w:r>
      <w:r w:rsidRPr="00620098">
        <w:rPr>
          <w:rFonts w:eastAsia="Times New Roman"/>
          <w:sz w:val="20"/>
          <w:szCs w:val="20"/>
        </w:rPr>
        <w:t>-vingt-trois pourcent (21,83%).</w:t>
      </w:r>
    </w:p>
    <w:p w14:paraId="08E24133" w14:textId="5D4E86FF" w:rsidR="00DF30DF" w:rsidRPr="00826FF8" w:rsidRDefault="00826FF8" w:rsidP="00DF30DF">
      <w:pPr>
        <w:rPr>
          <w:rFonts w:eastAsia="Times New Roman"/>
          <w:color w:val="FF0000"/>
          <w:sz w:val="20"/>
          <w:szCs w:val="20"/>
        </w:rPr>
      </w:pPr>
      <w:r>
        <w:rPr>
          <w:rFonts w:eastAsia="Times New Roman"/>
          <w:sz w:val="20"/>
          <w:szCs w:val="20"/>
        </w:rPr>
        <w:t>La situation de</w:t>
      </w:r>
      <w:r w:rsidRPr="00620098">
        <w:rPr>
          <w:rFonts w:eastAsia="Times New Roman"/>
          <w:sz w:val="20"/>
          <w:szCs w:val="20"/>
        </w:rPr>
        <w:t xml:space="preserve"> </w:t>
      </w:r>
      <w:r>
        <w:rPr>
          <w:rFonts w:eastAsia="Times New Roman"/>
          <w:sz w:val="20"/>
          <w:szCs w:val="20"/>
        </w:rPr>
        <w:t>l</w:t>
      </w:r>
      <w:r w:rsidRPr="00620098">
        <w:rPr>
          <w:rFonts w:eastAsia="Times New Roman"/>
          <w:sz w:val="20"/>
          <w:szCs w:val="20"/>
        </w:rPr>
        <w:t>a 1</w:t>
      </w:r>
      <w:r w:rsidRPr="00620098">
        <w:rPr>
          <w:rFonts w:eastAsia="Times New Roman"/>
          <w:sz w:val="20"/>
          <w:szCs w:val="20"/>
          <w:vertAlign w:val="superscript"/>
        </w:rPr>
        <w:t>ère</w:t>
      </w:r>
      <w:r>
        <w:rPr>
          <w:rFonts w:eastAsia="Times New Roman"/>
          <w:sz w:val="20"/>
          <w:szCs w:val="20"/>
        </w:rPr>
        <w:t xml:space="preserve"> </w:t>
      </w:r>
      <w:r w:rsidRPr="00620098">
        <w:rPr>
          <w:rFonts w:eastAsia="Times New Roman"/>
          <w:sz w:val="20"/>
          <w:szCs w:val="20"/>
        </w:rPr>
        <w:t>semaine est de deux (</w:t>
      </w:r>
      <w:r>
        <w:rPr>
          <w:rFonts w:eastAsia="Times New Roman"/>
          <w:sz w:val="20"/>
          <w:szCs w:val="20"/>
        </w:rPr>
        <w:t>2) décès, soit une létalité de 0,009%</w:t>
      </w:r>
      <w:r w:rsidRPr="00620098">
        <w:rPr>
          <w:rFonts w:eastAsia="Times New Roman"/>
          <w:sz w:val="20"/>
          <w:szCs w:val="20"/>
        </w:rPr>
        <w:t xml:space="preserve"> contre six (6) décès pour la même </w:t>
      </w:r>
      <w:r w:rsidR="00935C72" w:rsidRPr="00620098">
        <w:rPr>
          <w:rFonts w:eastAsia="Times New Roman"/>
          <w:sz w:val="20"/>
          <w:szCs w:val="20"/>
        </w:rPr>
        <w:t xml:space="preserve">période </w:t>
      </w:r>
      <w:r w:rsidR="00935C72">
        <w:rPr>
          <w:rFonts w:eastAsia="Times New Roman"/>
          <w:sz w:val="20"/>
          <w:szCs w:val="20"/>
        </w:rPr>
        <w:t>en</w:t>
      </w:r>
      <w:r>
        <w:rPr>
          <w:rFonts w:eastAsia="Times New Roman"/>
          <w:sz w:val="20"/>
          <w:szCs w:val="20"/>
        </w:rPr>
        <w:t xml:space="preserve"> 2020, soit une létalité de 0,021%.</w:t>
      </w:r>
    </w:p>
    <w:p w14:paraId="19773CDF" w14:textId="77777777" w:rsidR="005423A3" w:rsidRPr="00277C10" w:rsidRDefault="005423A3" w:rsidP="004B46AC">
      <w:pPr>
        <w:spacing w:line="276" w:lineRule="auto"/>
        <w:rPr>
          <w:color w:val="FF0000"/>
          <w:sz w:val="4"/>
          <w:szCs w:val="20"/>
        </w:rPr>
      </w:pPr>
    </w:p>
    <w:p w14:paraId="621D34C2" w14:textId="77777777" w:rsidR="00DF30DF" w:rsidRPr="00277C10" w:rsidRDefault="00DF30DF" w:rsidP="00B351F1">
      <w:pPr>
        <w:rPr>
          <w:b/>
          <w:bCs/>
          <w:color w:val="FF0000"/>
          <w:sz w:val="20"/>
          <w:szCs w:val="20"/>
        </w:rPr>
      </w:pPr>
    </w:p>
    <w:p w14:paraId="100C7D5E" w14:textId="5574327E" w:rsidR="00B351F1" w:rsidRPr="00A121AA" w:rsidRDefault="004B46AC" w:rsidP="00B351F1">
      <w:pPr>
        <w:rPr>
          <w:sz w:val="20"/>
          <w:szCs w:val="20"/>
        </w:rPr>
      </w:pPr>
      <w:r w:rsidRPr="00A121AA">
        <w:rPr>
          <w:b/>
          <w:bCs/>
          <w:sz w:val="20"/>
          <w:szCs w:val="20"/>
        </w:rPr>
        <w:t>Tableau II</w:t>
      </w:r>
      <w:r w:rsidR="005423A3" w:rsidRPr="00A121AA">
        <w:rPr>
          <w:b/>
          <w:bCs/>
          <w:sz w:val="20"/>
          <w:szCs w:val="20"/>
        </w:rPr>
        <w:t xml:space="preserve"> </w:t>
      </w:r>
      <w:r w:rsidRPr="00A121AA">
        <w:rPr>
          <w:b/>
          <w:bCs/>
          <w:sz w:val="20"/>
          <w:szCs w:val="20"/>
        </w:rPr>
        <w:t xml:space="preserve">: Situation des décès dus au paludisme dans les régions du </w:t>
      </w:r>
      <w:r w:rsidR="00A121AA" w:rsidRPr="00D25DBE">
        <w:rPr>
          <w:b/>
          <w:sz w:val="20"/>
          <w:szCs w:val="20"/>
        </w:rPr>
        <w:t>04 au 10</w:t>
      </w:r>
      <w:r w:rsidR="00B351F1" w:rsidRPr="00D25DBE">
        <w:rPr>
          <w:b/>
          <w:sz w:val="20"/>
          <w:szCs w:val="20"/>
        </w:rPr>
        <w:t>/01/2021 :</w:t>
      </w:r>
    </w:p>
    <w:tbl>
      <w:tblPr>
        <w:tblW w:w="4908" w:type="pct"/>
        <w:tblCellMar>
          <w:left w:w="70" w:type="dxa"/>
          <w:right w:w="70" w:type="dxa"/>
        </w:tblCellMar>
        <w:tblLook w:val="04A0" w:firstRow="1" w:lastRow="0" w:firstColumn="1" w:lastColumn="0" w:noHBand="0" w:noVBand="1"/>
      </w:tblPr>
      <w:tblGrid>
        <w:gridCol w:w="1263"/>
        <w:gridCol w:w="946"/>
        <w:gridCol w:w="1027"/>
        <w:gridCol w:w="818"/>
        <w:gridCol w:w="894"/>
        <w:gridCol w:w="1187"/>
        <w:gridCol w:w="3870"/>
      </w:tblGrid>
      <w:tr w:rsidR="00A121AA" w:rsidRPr="00A121AA" w14:paraId="68DC8AEC" w14:textId="77777777" w:rsidTr="0007210A">
        <w:trPr>
          <w:trHeight w:val="245"/>
        </w:trPr>
        <w:tc>
          <w:tcPr>
            <w:tcW w:w="631" w:type="pct"/>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70C3C22" w14:textId="2B51F039" w:rsidR="0007210A" w:rsidRPr="00A121AA" w:rsidRDefault="00FE2C8E" w:rsidP="0007210A">
            <w:pPr>
              <w:jc w:val="center"/>
              <w:rPr>
                <w:rFonts w:eastAsia="Times New Roman"/>
                <w:b/>
                <w:bCs/>
                <w:sz w:val="20"/>
                <w:szCs w:val="20"/>
              </w:rPr>
            </w:pPr>
            <w:r w:rsidRPr="00A121AA">
              <w:rPr>
                <w:rFonts w:eastAsia="Times New Roman"/>
                <w:b/>
                <w:bCs/>
                <w:sz w:val="20"/>
                <w:szCs w:val="20"/>
              </w:rPr>
              <w:t>Régions</w:t>
            </w:r>
          </w:p>
        </w:tc>
        <w:tc>
          <w:tcPr>
            <w:tcW w:w="473" w:type="pct"/>
            <w:vMerge w:val="restart"/>
            <w:tcBorders>
              <w:top w:val="single" w:sz="8" w:space="0" w:color="000000"/>
              <w:left w:val="single" w:sz="4" w:space="0" w:color="000000"/>
              <w:bottom w:val="single" w:sz="8" w:space="0" w:color="000000"/>
              <w:right w:val="nil"/>
            </w:tcBorders>
            <w:shd w:val="clear" w:color="auto" w:fill="auto"/>
            <w:noWrap/>
            <w:vAlign w:val="center"/>
            <w:hideMark/>
          </w:tcPr>
          <w:p w14:paraId="7B6B9AE5" w14:textId="77777777" w:rsidR="0007210A" w:rsidRPr="00A121AA" w:rsidRDefault="0007210A" w:rsidP="0007210A">
            <w:pPr>
              <w:jc w:val="center"/>
              <w:rPr>
                <w:rFonts w:eastAsia="Times New Roman"/>
                <w:b/>
                <w:bCs/>
                <w:sz w:val="20"/>
                <w:szCs w:val="20"/>
              </w:rPr>
            </w:pPr>
            <w:r w:rsidRPr="00A121AA">
              <w:rPr>
                <w:rFonts w:eastAsia="Times New Roman"/>
                <w:b/>
                <w:bCs/>
                <w:sz w:val="20"/>
                <w:szCs w:val="20"/>
              </w:rPr>
              <w:t>Décès</w:t>
            </w:r>
          </w:p>
        </w:tc>
        <w:tc>
          <w:tcPr>
            <w:tcW w:w="1962" w:type="pct"/>
            <w:gridSpan w:val="4"/>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A224C62" w14:textId="77777777" w:rsidR="0007210A" w:rsidRPr="00A121AA" w:rsidRDefault="0007210A" w:rsidP="0007210A">
            <w:pPr>
              <w:jc w:val="center"/>
              <w:rPr>
                <w:rFonts w:eastAsia="Times New Roman"/>
                <w:b/>
                <w:bCs/>
                <w:sz w:val="20"/>
                <w:szCs w:val="20"/>
              </w:rPr>
            </w:pPr>
            <w:r w:rsidRPr="00A121AA">
              <w:rPr>
                <w:rFonts w:eastAsia="Times New Roman"/>
                <w:b/>
                <w:bCs/>
                <w:sz w:val="20"/>
                <w:szCs w:val="20"/>
              </w:rPr>
              <w:t>Tranches âge</w:t>
            </w:r>
          </w:p>
        </w:tc>
        <w:tc>
          <w:tcPr>
            <w:tcW w:w="1934"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0D93BEB" w14:textId="77777777" w:rsidR="0007210A" w:rsidRPr="00A121AA" w:rsidRDefault="0007210A" w:rsidP="0007210A">
            <w:pPr>
              <w:jc w:val="center"/>
              <w:rPr>
                <w:rFonts w:eastAsia="Times New Roman"/>
                <w:b/>
                <w:bCs/>
                <w:sz w:val="20"/>
                <w:szCs w:val="20"/>
              </w:rPr>
            </w:pPr>
            <w:r w:rsidRPr="00A121AA">
              <w:rPr>
                <w:rFonts w:eastAsia="Times New Roman"/>
                <w:b/>
                <w:bCs/>
                <w:sz w:val="20"/>
                <w:szCs w:val="20"/>
              </w:rPr>
              <w:t>Districts sanitaires</w:t>
            </w:r>
          </w:p>
        </w:tc>
      </w:tr>
      <w:tr w:rsidR="00A121AA" w:rsidRPr="00A121AA" w14:paraId="258F538D" w14:textId="77777777" w:rsidTr="0007210A">
        <w:trPr>
          <w:trHeight w:val="257"/>
        </w:trPr>
        <w:tc>
          <w:tcPr>
            <w:tcW w:w="631" w:type="pct"/>
            <w:vMerge/>
            <w:tcBorders>
              <w:top w:val="single" w:sz="8" w:space="0" w:color="000000"/>
              <w:left w:val="single" w:sz="8" w:space="0" w:color="000000"/>
              <w:bottom w:val="single" w:sz="8" w:space="0" w:color="000000"/>
              <w:right w:val="single" w:sz="4" w:space="0" w:color="000000"/>
            </w:tcBorders>
            <w:vAlign w:val="center"/>
            <w:hideMark/>
          </w:tcPr>
          <w:p w14:paraId="6FCA76CB" w14:textId="77777777" w:rsidR="0007210A" w:rsidRPr="00A121AA" w:rsidRDefault="0007210A" w:rsidP="0007210A">
            <w:pPr>
              <w:rPr>
                <w:rFonts w:eastAsia="Times New Roman"/>
                <w:b/>
                <w:bCs/>
                <w:sz w:val="20"/>
                <w:szCs w:val="20"/>
              </w:rPr>
            </w:pPr>
          </w:p>
        </w:tc>
        <w:tc>
          <w:tcPr>
            <w:tcW w:w="473" w:type="pct"/>
            <w:vMerge/>
            <w:tcBorders>
              <w:top w:val="single" w:sz="8" w:space="0" w:color="000000"/>
              <w:left w:val="single" w:sz="4" w:space="0" w:color="000000"/>
              <w:bottom w:val="single" w:sz="8" w:space="0" w:color="000000"/>
              <w:right w:val="nil"/>
            </w:tcBorders>
            <w:vAlign w:val="center"/>
            <w:hideMark/>
          </w:tcPr>
          <w:p w14:paraId="453C3BA3" w14:textId="77777777" w:rsidR="0007210A" w:rsidRPr="00A121AA" w:rsidRDefault="0007210A" w:rsidP="0007210A">
            <w:pPr>
              <w:rPr>
                <w:rFonts w:eastAsia="Times New Roman"/>
                <w:b/>
                <w:bCs/>
                <w:sz w:val="20"/>
                <w:szCs w:val="20"/>
              </w:rPr>
            </w:pPr>
          </w:p>
        </w:tc>
        <w:tc>
          <w:tcPr>
            <w:tcW w:w="513" w:type="pct"/>
            <w:tcBorders>
              <w:top w:val="nil"/>
              <w:left w:val="single" w:sz="4" w:space="0" w:color="000000"/>
              <w:bottom w:val="single" w:sz="8" w:space="0" w:color="000000"/>
              <w:right w:val="single" w:sz="4" w:space="0" w:color="000000"/>
            </w:tcBorders>
            <w:shd w:val="clear" w:color="auto" w:fill="auto"/>
            <w:noWrap/>
            <w:vAlign w:val="center"/>
            <w:hideMark/>
          </w:tcPr>
          <w:p w14:paraId="32C8B9A7" w14:textId="77777777" w:rsidR="0007210A" w:rsidRPr="00A121AA" w:rsidRDefault="0007210A" w:rsidP="0007210A">
            <w:pPr>
              <w:jc w:val="center"/>
              <w:rPr>
                <w:rFonts w:eastAsia="Times New Roman"/>
                <w:sz w:val="20"/>
                <w:szCs w:val="20"/>
              </w:rPr>
            </w:pPr>
            <w:r w:rsidRPr="00A121AA">
              <w:rPr>
                <w:rFonts w:eastAsia="Times New Roman"/>
                <w:sz w:val="20"/>
                <w:szCs w:val="20"/>
              </w:rPr>
              <w:t>0-11 mois</w:t>
            </w:r>
          </w:p>
        </w:tc>
        <w:tc>
          <w:tcPr>
            <w:tcW w:w="409" w:type="pct"/>
            <w:tcBorders>
              <w:top w:val="nil"/>
              <w:left w:val="nil"/>
              <w:bottom w:val="single" w:sz="8" w:space="0" w:color="000000"/>
              <w:right w:val="single" w:sz="4" w:space="0" w:color="000000"/>
            </w:tcBorders>
            <w:shd w:val="clear" w:color="auto" w:fill="auto"/>
            <w:vAlign w:val="center"/>
            <w:hideMark/>
          </w:tcPr>
          <w:p w14:paraId="5987028D" w14:textId="77777777" w:rsidR="0007210A" w:rsidRPr="00A121AA" w:rsidRDefault="0007210A" w:rsidP="0007210A">
            <w:pPr>
              <w:jc w:val="center"/>
              <w:rPr>
                <w:rFonts w:eastAsia="Times New Roman"/>
                <w:sz w:val="20"/>
                <w:szCs w:val="20"/>
              </w:rPr>
            </w:pPr>
            <w:r w:rsidRPr="00A121AA">
              <w:rPr>
                <w:rFonts w:eastAsia="Times New Roman"/>
                <w:sz w:val="20"/>
                <w:szCs w:val="20"/>
              </w:rPr>
              <w:t>1-4 ans</w:t>
            </w:r>
          </w:p>
        </w:tc>
        <w:tc>
          <w:tcPr>
            <w:tcW w:w="447" w:type="pct"/>
            <w:tcBorders>
              <w:top w:val="nil"/>
              <w:left w:val="nil"/>
              <w:bottom w:val="single" w:sz="8" w:space="0" w:color="000000"/>
              <w:right w:val="single" w:sz="4" w:space="0" w:color="000000"/>
            </w:tcBorders>
            <w:shd w:val="clear" w:color="auto" w:fill="auto"/>
            <w:noWrap/>
            <w:vAlign w:val="center"/>
            <w:hideMark/>
          </w:tcPr>
          <w:p w14:paraId="2B79AE9F" w14:textId="77777777" w:rsidR="0007210A" w:rsidRPr="00A121AA" w:rsidRDefault="0007210A" w:rsidP="0007210A">
            <w:pPr>
              <w:jc w:val="center"/>
              <w:rPr>
                <w:rFonts w:eastAsia="Times New Roman"/>
                <w:sz w:val="20"/>
                <w:szCs w:val="20"/>
              </w:rPr>
            </w:pPr>
            <w:r w:rsidRPr="00A121AA">
              <w:rPr>
                <w:rFonts w:eastAsia="Times New Roman"/>
                <w:sz w:val="20"/>
                <w:szCs w:val="20"/>
              </w:rPr>
              <w:t>5-14 ans</w:t>
            </w:r>
          </w:p>
        </w:tc>
        <w:tc>
          <w:tcPr>
            <w:tcW w:w="593" w:type="pct"/>
            <w:tcBorders>
              <w:top w:val="nil"/>
              <w:left w:val="nil"/>
              <w:bottom w:val="single" w:sz="8" w:space="0" w:color="000000"/>
              <w:right w:val="single" w:sz="8" w:space="0" w:color="000000"/>
            </w:tcBorders>
            <w:shd w:val="clear" w:color="auto" w:fill="auto"/>
            <w:noWrap/>
            <w:vAlign w:val="center"/>
            <w:hideMark/>
          </w:tcPr>
          <w:p w14:paraId="762CC39A" w14:textId="77777777" w:rsidR="0007210A" w:rsidRPr="00A121AA" w:rsidRDefault="0007210A" w:rsidP="0007210A">
            <w:pPr>
              <w:jc w:val="center"/>
              <w:rPr>
                <w:rFonts w:eastAsia="Times New Roman"/>
                <w:sz w:val="20"/>
                <w:szCs w:val="20"/>
              </w:rPr>
            </w:pPr>
            <w:r w:rsidRPr="00A121AA">
              <w:rPr>
                <w:rFonts w:eastAsia="Times New Roman"/>
                <w:sz w:val="20"/>
                <w:szCs w:val="20"/>
              </w:rPr>
              <w:t>15 ans et +</w:t>
            </w:r>
          </w:p>
        </w:tc>
        <w:tc>
          <w:tcPr>
            <w:tcW w:w="1934" w:type="pct"/>
            <w:vMerge/>
            <w:tcBorders>
              <w:top w:val="nil"/>
              <w:left w:val="nil"/>
              <w:bottom w:val="single" w:sz="8" w:space="0" w:color="000000"/>
              <w:right w:val="single" w:sz="8" w:space="0" w:color="000000"/>
            </w:tcBorders>
            <w:vAlign w:val="center"/>
            <w:hideMark/>
          </w:tcPr>
          <w:p w14:paraId="2E58F3D7" w14:textId="77777777" w:rsidR="0007210A" w:rsidRPr="00A121AA" w:rsidRDefault="0007210A" w:rsidP="0007210A">
            <w:pPr>
              <w:rPr>
                <w:rFonts w:eastAsia="Times New Roman"/>
                <w:b/>
                <w:bCs/>
                <w:sz w:val="20"/>
                <w:szCs w:val="20"/>
              </w:rPr>
            </w:pPr>
          </w:p>
        </w:tc>
      </w:tr>
      <w:tr w:rsidR="00A121AA" w:rsidRPr="00A121AA" w14:paraId="6042230C"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068516E7" w14:textId="77777777" w:rsidR="00826FF8" w:rsidRPr="00A121AA" w:rsidRDefault="00826FF8" w:rsidP="00826FF8">
            <w:pPr>
              <w:jc w:val="center"/>
              <w:rPr>
                <w:rFonts w:eastAsia="Times New Roman"/>
                <w:sz w:val="20"/>
                <w:szCs w:val="20"/>
              </w:rPr>
            </w:pPr>
            <w:r w:rsidRPr="00A121AA">
              <w:rPr>
                <w:rFonts w:eastAsia="Times New Roman"/>
                <w:sz w:val="20"/>
                <w:szCs w:val="20"/>
              </w:rPr>
              <w:t>Kayes</w:t>
            </w:r>
          </w:p>
        </w:tc>
        <w:tc>
          <w:tcPr>
            <w:tcW w:w="473" w:type="pct"/>
            <w:tcBorders>
              <w:top w:val="nil"/>
              <w:left w:val="nil"/>
              <w:bottom w:val="single" w:sz="4" w:space="0" w:color="000000"/>
              <w:right w:val="single" w:sz="4" w:space="0" w:color="000000"/>
            </w:tcBorders>
            <w:shd w:val="clear" w:color="auto" w:fill="auto"/>
            <w:noWrap/>
            <w:vAlign w:val="center"/>
            <w:hideMark/>
          </w:tcPr>
          <w:p w14:paraId="3ACC44C1" w14:textId="2D5F49F8"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497679BA" w14:textId="555B4ED6"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6128B7B3" w14:textId="459C974A"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721C33C7" w14:textId="6F5DCD8E"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3EFB4CC2" w14:textId="2E115A9F"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14:paraId="49BC84DE" w14:textId="078487A9"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4FD93E5B"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64475A80" w14:textId="77777777" w:rsidR="00826FF8" w:rsidRPr="00A121AA" w:rsidRDefault="00826FF8" w:rsidP="00826FF8">
            <w:pPr>
              <w:jc w:val="center"/>
              <w:rPr>
                <w:rFonts w:eastAsia="Times New Roman"/>
                <w:sz w:val="20"/>
                <w:szCs w:val="20"/>
              </w:rPr>
            </w:pPr>
            <w:r w:rsidRPr="00A121AA">
              <w:rPr>
                <w:rFonts w:eastAsia="Times New Roman"/>
                <w:sz w:val="20"/>
                <w:szCs w:val="20"/>
              </w:rPr>
              <w:t>Koulikoro</w:t>
            </w:r>
          </w:p>
        </w:tc>
        <w:tc>
          <w:tcPr>
            <w:tcW w:w="473" w:type="pct"/>
            <w:tcBorders>
              <w:top w:val="nil"/>
              <w:left w:val="nil"/>
              <w:bottom w:val="single" w:sz="4" w:space="0" w:color="000000"/>
              <w:right w:val="single" w:sz="4" w:space="0" w:color="000000"/>
            </w:tcBorders>
            <w:shd w:val="clear" w:color="auto" w:fill="auto"/>
            <w:noWrap/>
            <w:vAlign w:val="center"/>
            <w:hideMark/>
          </w:tcPr>
          <w:p w14:paraId="2067C3DB" w14:textId="134DF8B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47D17CDA" w14:textId="08058C71"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4AAF9E4C" w14:textId="33E9EFBE"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4E58A10D" w14:textId="61B660E6"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vAlign w:val="center"/>
            <w:hideMark/>
          </w:tcPr>
          <w:p w14:paraId="39274897" w14:textId="01633ED6"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vAlign w:val="bottom"/>
            <w:hideMark/>
          </w:tcPr>
          <w:p w14:paraId="33188CAB" w14:textId="3F0BC0B7"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3878A1D2"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5C3A18C6" w14:textId="77777777" w:rsidR="00826FF8" w:rsidRPr="00A121AA" w:rsidRDefault="00826FF8" w:rsidP="00826FF8">
            <w:pPr>
              <w:jc w:val="center"/>
              <w:rPr>
                <w:rFonts w:eastAsia="Times New Roman"/>
                <w:sz w:val="20"/>
                <w:szCs w:val="20"/>
              </w:rPr>
            </w:pPr>
            <w:r w:rsidRPr="00A121AA">
              <w:rPr>
                <w:rFonts w:eastAsia="Times New Roman"/>
                <w:sz w:val="20"/>
                <w:szCs w:val="20"/>
              </w:rPr>
              <w:t>Sikasso</w:t>
            </w:r>
          </w:p>
        </w:tc>
        <w:tc>
          <w:tcPr>
            <w:tcW w:w="473" w:type="pct"/>
            <w:tcBorders>
              <w:top w:val="nil"/>
              <w:left w:val="nil"/>
              <w:bottom w:val="single" w:sz="4" w:space="0" w:color="000000"/>
              <w:right w:val="single" w:sz="4" w:space="0" w:color="000000"/>
            </w:tcBorders>
            <w:shd w:val="clear" w:color="auto" w:fill="auto"/>
            <w:noWrap/>
            <w:vAlign w:val="center"/>
            <w:hideMark/>
          </w:tcPr>
          <w:p w14:paraId="3BD55D77" w14:textId="5CC56FBD"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036F698A" w14:textId="0517AF3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6430754C" w14:textId="70EDAA9C"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3210DE38" w14:textId="533ACEB6"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4C29DC9D" w14:textId="615BB84A"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7D015DCE" w14:textId="71110A78"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7B10617E" w14:textId="77777777" w:rsidTr="0007210A">
        <w:trPr>
          <w:trHeight w:val="245"/>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06E4C40B" w14:textId="77777777" w:rsidR="00826FF8" w:rsidRPr="00A121AA" w:rsidRDefault="00826FF8" w:rsidP="00826FF8">
            <w:pPr>
              <w:jc w:val="center"/>
              <w:rPr>
                <w:rFonts w:eastAsia="Times New Roman"/>
                <w:sz w:val="20"/>
                <w:szCs w:val="20"/>
              </w:rPr>
            </w:pPr>
            <w:r w:rsidRPr="00A121AA">
              <w:rPr>
                <w:rFonts w:eastAsia="Times New Roman"/>
                <w:sz w:val="20"/>
                <w:szCs w:val="20"/>
              </w:rPr>
              <w:t>Ségou</w:t>
            </w:r>
          </w:p>
        </w:tc>
        <w:tc>
          <w:tcPr>
            <w:tcW w:w="473" w:type="pct"/>
            <w:tcBorders>
              <w:top w:val="nil"/>
              <w:left w:val="nil"/>
              <w:bottom w:val="single" w:sz="4" w:space="0" w:color="000000"/>
              <w:right w:val="single" w:sz="4" w:space="0" w:color="000000"/>
            </w:tcBorders>
            <w:shd w:val="clear" w:color="auto" w:fill="auto"/>
            <w:noWrap/>
            <w:vAlign w:val="center"/>
            <w:hideMark/>
          </w:tcPr>
          <w:p w14:paraId="114189CE" w14:textId="5F7A0C8B" w:rsidR="00826FF8" w:rsidRPr="00A121AA" w:rsidRDefault="00826FF8" w:rsidP="00826FF8">
            <w:pPr>
              <w:jc w:val="center"/>
              <w:rPr>
                <w:rFonts w:eastAsia="Times New Roman"/>
                <w:sz w:val="20"/>
                <w:szCs w:val="20"/>
              </w:rPr>
            </w:pPr>
            <w:r w:rsidRPr="00A121AA">
              <w:rPr>
                <w:rFonts w:eastAsia="Times New Roman"/>
                <w:sz w:val="20"/>
                <w:szCs w:val="20"/>
              </w:rPr>
              <w:t>2</w:t>
            </w:r>
          </w:p>
        </w:tc>
        <w:tc>
          <w:tcPr>
            <w:tcW w:w="513" w:type="pct"/>
            <w:tcBorders>
              <w:top w:val="nil"/>
              <w:left w:val="nil"/>
              <w:bottom w:val="single" w:sz="4" w:space="0" w:color="000000"/>
              <w:right w:val="single" w:sz="4" w:space="0" w:color="000000"/>
            </w:tcBorders>
            <w:shd w:val="clear" w:color="auto" w:fill="auto"/>
            <w:noWrap/>
            <w:vAlign w:val="center"/>
            <w:hideMark/>
          </w:tcPr>
          <w:p w14:paraId="1A5052F8" w14:textId="7C0474F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168BB13D" w14:textId="25DB5253" w:rsidR="00826FF8" w:rsidRPr="00A121AA" w:rsidRDefault="00826FF8" w:rsidP="00826FF8">
            <w:pPr>
              <w:jc w:val="center"/>
              <w:rPr>
                <w:rFonts w:eastAsia="Times New Roman"/>
                <w:sz w:val="20"/>
                <w:szCs w:val="20"/>
              </w:rPr>
            </w:pPr>
            <w:r w:rsidRPr="00A121AA">
              <w:rPr>
                <w:rFonts w:eastAsia="Times New Roman"/>
                <w:sz w:val="20"/>
                <w:szCs w:val="20"/>
              </w:rPr>
              <w:t>2</w:t>
            </w:r>
          </w:p>
        </w:tc>
        <w:tc>
          <w:tcPr>
            <w:tcW w:w="447" w:type="pct"/>
            <w:tcBorders>
              <w:top w:val="nil"/>
              <w:left w:val="nil"/>
              <w:bottom w:val="single" w:sz="4" w:space="0" w:color="000000"/>
              <w:right w:val="single" w:sz="4" w:space="0" w:color="000000"/>
            </w:tcBorders>
            <w:shd w:val="clear" w:color="auto" w:fill="auto"/>
            <w:noWrap/>
            <w:vAlign w:val="center"/>
            <w:hideMark/>
          </w:tcPr>
          <w:p w14:paraId="081B2D08" w14:textId="02AE9A3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159B4468" w14:textId="014CB25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009BFB9D" w14:textId="12C6AEEC" w:rsidR="00826FF8" w:rsidRPr="00A121AA" w:rsidRDefault="00826FF8" w:rsidP="00826FF8">
            <w:pPr>
              <w:rPr>
                <w:rFonts w:eastAsia="Times New Roman"/>
                <w:sz w:val="20"/>
                <w:szCs w:val="20"/>
              </w:rPr>
            </w:pPr>
            <w:r w:rsidRPr="00A121AA">
              <w:rPr>
                <w:rFonts w:eastAsia="Times New Roman"/>
                <w:sz w:val="20"/>
                <w:szCs w:val="20"/>
              </w:rPr>
              <w:t>San</w:t>
            </w:r>
            <w:r w:rsidR="00A121AA" w:rsidRPr="00A121AA">
              <w:rPr>
                <w:rFonts w:eastAsia="Times New Roman"/>
                <w:sz w:val="20"/>
                <w:szCs w:val="20"/>
              </w:rPr>
              <w:t xml:space="preserve"> </w:t>
            </w:r>
            <w:r w:rsidRPr="00A121AA">
              <w:rPr>
                <w:rFonts w:eastAsia="Times New Roman"/>
                <w:sz w:val="20"/>
                <w:szCs w:val="20"/>
              </w:rPr>
              <w:t>(2)</w:t>
            </w:r>
          </w:p>
        </w:tc>
      </w:tr>
      <w:tr w:rsidR="00A121AA" w:rsidRPr="00A121AA" w14:paraId="6B37C72A"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3E79061A" w14:textId="77777777" w:rsidR="00826FF8" w:rsidRPr="00A121AA" w:rsidRDefault="00826FF8" w:rsidP="00826FF8">
            <w:pPr>
              <w:jc w:val="center"/>
              <w:rPr>
                <w:rFonts w:eastAsia="Times New Roman"/>
                <w:sz w:val="20"/>
                <w:szCs w:val="20"/>
              </w:rPr>
            </w:pPr>
            <w:r w:rsidRPr="00A121AA">
              <w:rPr>
                <w:rFonts w:eastAsia="Times New Roman"/>
                <w:sz w:val="20"/>
                <w:szCs w:val="20"/>
              </w:rPr>
              <w:t>Mopti</w:t>
            </w:r>
          </w:p>
        </w:tc>
        <w:tc>
          <w:tcPr>
            <w:tcW w:w="473" w:type="pct"/>
            <w:tcBorders>
              <w:top w:val="nil"/>
              <w:left w:val="nil"/>
              <w:bottom w:val="single" w:sz="4" w:space="0" w:color="000000"/>
              <w:right w:val="single" w:sz="4" w:space="0" w:color="000000"/>
            </w:tcBorders>
            <w:shd w:val="clear" w:color="auto" w:fill="auto"/>
            <w:noWrap/>
            <w:vAlign w:val="center"/>
            <w:hideMark/>
          </w:tcPr>
          <w:p w14:paraId="43EBE50B" w14:textId="2BE1B1E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4BBEA96B" w14:textId="7E061211"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6C764037" w14:textId="1BDF0A3F"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0F8A6FBA" w14:textId="3D8E948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4CECDBDB" w14:textId="3C288B82"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35BB3D9F" w14:textId="2319B3C1"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23501121"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55E07E42" w14:textId="77777777" w:rsidR="00826FF8" w:rsidRPr="00A121AA" w:rsidRDefault="00826FF8" w:rsidP="00826FF8">
            <w:pPr>
              <w:jc w:val="center"/>
              <w:rPr>
                <w:rFonts w:eastAsia="Times New Roman"/>
                <w:sz w:val="20"/>
                <w:szCs w:val="20"/>
              </w:rPr>
            </w:pPr>
            <w:r w:rsidRPr="00A121AA">
              <w:rPr>
                <w:rFonts w:eastAsia="Times New Roman"/>
                <w:sz w:val="20"/>
                <w:szCs w:val="20"/>
              </w:rPr>
              <w:t>Tombouctou</w:t>
            </w:r>
          </w:p>
        </w:tc>
        <w:tc>
          <w:tcPr>
            <w:tcW w:w="473" w:type="pct"/>
            <w:tcBorders>
              <w:top w:val="nil"/>
              <w:left w:val="nil"/>
              <w:bottom w:val="single" w:sz="4" w:space="0" w:color="000000"/>
              <w:right w:val="single" w:sz="4" w:space="0" w:color="000000"/>
            </w:tcBorders>
            <w:shd w:val="clear" w:color="auto" w:fill="auto"/>
            <w:noWrap/>
            <w:vAlign w:val="center"/>
            <w:hideMark/>
          </w:tcPr>
          <w:p w14:paraId="20588850" w14:textId="3DCEADE8"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7F7232D6" w14:textId="3A0D91C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5B152A69" w14:textId="6B31B553"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5608E2EC" w14:textId="1D1CB5CC"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2DF65D57" w14:textId="004FA2A2"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5F6791C5" w14:textId="5888916F"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1B7D3F3E" w14:textId="77777777" w:rsidTr="0007210A">
        <w:trPr>
          <w:trHeight w:val="245"/>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51ADDB4E" w14:textId="77777777" w:rsidR="00826FF8" w:rsidRPr="00A121AA" w:rsidRDefault="00826FF8" w:rsidP="00826FF8">
            <w:pPr>
              <w:jc w:val="center"/>
              <w:rPr>
                <w:rFonts w:eastAsia="Times New Roman"/>
                <w:sz w:val="20"/>
                <w:szCs w:val="20"/>
              </w:rPr>
            </w:pPr>
            <w:r w:rsidRPr="00A121AA">
              <w:rPr>
                <w:rFonts w:eastAsia="Times New Roman"/>
                <w:sz w:val="20"/>
                <w:szCs w:val="20"/>
              </w:rPr>
              <w:t>Taoudénit</w:t>
            </w:r>
          </w:p>
        </w:tc>
        <w:tc>
          <w:tcPr>
            <w:tcW w:w="473" w:type="pct"/>
            <w:tcBorders>
              <w:top w:val="nil"/>
              <w:left w:val="nil"/>
              <w:bottom w:val="single" w:sz="4" w:space="0" w:color="000000"/>
              <w:right w:val="single" w:sz="4" w:space="0" w:color="000000"/>
            </w:tcBorders>
            <w:shd w:val="clear" w:color="auto" w:fill="auto"/>
            <w:noWrap/>
            <w:vAlign w:val="center"/>
            <w:hideMark/>
          </w:tcPr>
          <w:p w14:paraId="15C321A5" w14:textId="5C325200"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79EE7667" w14:textId="115926EA"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4C4147DA" w14:textId="5F840F5A"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7F6E488A" w14:textId="0CCBCC57"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44E1C7E0" w14:textId="7ACC0FA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24BDAC07" w14:textId="696AC75A"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79620C48"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2EEFF7EE" w14:textId="77777777" w:rsidR="00826FF8" w:rsidRPr="00A121AA" w:rsidRDefault="00826FF8" w:rsidP="00826FF8">
            <w:pPr>
              <w:jc w:val="center"/>
              <w:rPr>
                <w:rFonts w:eastAsia="Times New Roman"/>
                <w:sz w:val="20"/>
                <w:szCs w:val="20"/>
              </w:rPr>
            </w:pPr>
            <w:r w:rsidRPr="00A121AA">
              <w:rPr>
                <w:rFonts w:eastAsia="Times New Roman"/>
                <w:sz w:val="20"/>
                <w:szCs w:val="20"/>
              </w:rPr>
              <w:t>Gao</w:t>
            </w:r>
          </w:p>
        </w:tc>
        <w:tc>
          <w:tcPr>
            <w:tcW w:w="473" w:type="pct"/>
            <w:tcBorders>
              <w:top w:val="nil"/>
              <w:left w:val="nil"/>
              <w:bottom w:val="single" w:sz="4" w:space="0" w:color="000000"/>
              <w:right w:val="single" w:sz="4" w:space="0" w:color="000000"/>
            </w:tcBorders>
            <w:shd w:val="clear" w:color="auto" w:fill="auto"/>
            <w:noWrap/>
            <w:vAlign w:val="center"/>
            <w:hideMark/>
          </w:tcPr>
          <w:p w14:paraId="47072719" w14:textId="7037B665" w:rsidR="00826FF8" w:rsidRPr="00A121AA" w:rsidRDefault="00826FF8" w:rsidP="00826FF8">
            <w:pPr>
              <w:jc w:val="center"/>
              <w:rPr>
                <w:rFonts w:eastAsia="Times New Roman"/>
                <w:sz w:val="20"/>
                <w:szCs w:val="20"/>
              </w:rPr>
            </w:pPr>
            <w:r w:rsidRPr="00A121AA">
              <w:rPr>
                <w:rFonts w:eastAsia="Times New Roman"/>
                <w:sz w:val="20"/>
                <w:szCs w:val="20"/>
              </w:rPr>
              <w:t>1</w:t>
            </w:r>
          </w:p>
        </w:tc>
        <w:tc>
          <w:tcPr>
            <w:tcW w:w="513" w:type="pct"/>
            <w:tcBorders>
              <w:top w:val="nil"/>
              <w:left w:val="nil"/>
              <w:bottom w:val="single" w:sz="4" w:space="0" w:color="000000"/>
              <w:right w:val="single" w:sz="4" w:space="0" w:color="000000"/>
            </w:tcBorders>
            <w:shd w:val="clear" w:color="auto" w:fill="auto"/>
            <w:noWrap/>
            <w:vAlign w:val="center"/>
            <w:hideMark/>
          </w:tcPr>
          <w:p w14:paraId="7873C86A" w14:textId="241196AC"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0CDC7EA6" w14:textId="667A80DB" w:rsidR="00826FF8" w:rsidRPr="00A121AA" w:rsidRDefault="00826FF8" w:rsidP="00826FF8">
            <w:pPr>
              <w:jc w:val="center"/>
              <w:rPr>
                <w:rFonts w:eastAsia="Times New Roman"/>
                <w:sz w:val="20"/>
                <w:szCs w:val="20"/>
              </w:rPr>
            </w:pPr>
            <w:r w:rsidRPr="00A121AA">
              <w:rPr>
                <w:rFonts w:eastAsia="Times New Roman"/>
                <w:sz w:val="20"/>
                <w:szCs w:val="20"/>
              </w:rPr>
              <w:t>1</w:t>
            </w:r>
          </w:p>
        </w:tc>
        <w:tc>
          <w:tcPr>
            <w:tcW w:w="447" w:type="pct"/>
            <w:tcBorders>
              <w:top w:val="nil"/>
              <w:left w:val="nil"/>
              <w:bottom w:val="single" w:sz="4" w:space="0" w:color="000000"/>
              <w:right w:val="single" w:sz="4" w:space="0" w:color="000000"/>
            </w:tcBorders>
            <w:shd w:val="clear" w:color="auto" w:fill="auto"/>
            <w:noWrap/>
            <w:vAlign w:val="center"/>
            <w:hideMark/>
          </w:tcPr>
          <w:p w14:paraId="01F36EC4" w14:textId="2AD781CE"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72ECFB1D" w14:textId="6EB3BA1A"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086A844C" w14:textId="2985F2F7" w:rsidR="00826FF8" w:rsidRPr="00A121AA" w:rsidRDefault="00826FF8" w:rsidP="00826FF8">
            <w:pPr>
              <w:rPr>
                <w:rFonts w:eastAsia="Times New Roman"/>
                <w:sz w:val="20"/>
                <w:szCs w:val="20"/>
              </w:rPr>
            </w:pPr>
            <w:r w:rsidRPr="00A121AA">
              <w:rPr>
                <w:rFonts w:eastAsia="Times New Roman"/>
                <w:sz w:val="20"/>
                <w:szCs w:val="20"/>
              </w:rPr>
              <w:t>Ansongo</w:t>
            </w:r>
            <w:r w:rsidR="00A121AA" w:rsidRPr="00A121AA">
              <w:rPr>
                <w:rFonts w:eastAsia="Times New Roman"/>
                <w:sz w:val="20"/>
                <w:szCs w:val="20"/>
              </w:rPr>
              <w:t xml:space="preserve"> </w:t>
            </w:r>
            <w:r w:rsidRPr="00A121AA">
              <w:rPr>
                <w:rFonts w:eastAsia="Times New Roman"/>
                <w:sz w:val="20"/>
                <w:szCs w:val="20"/>
              </w:rPr>
              <w:t>(1)</w:t>
            </w:r>
          </w:p>
        </w:tc>
      </w:tr>
      <w:tr w:rsidR="00A121AA" w:rsidRPr="00A121AA" w14:paraId="7EAC2A55" w14:textId="77777777" w:rsidTr="0007210A">
        <w:trPr>
          <w:trHeight w:val="245"/>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417E1A98" w14:textId="77777777" w:rsidR="00826FF8" w:rsidRPr="00A121AA" w:rsidRDefault="00826FF8" w:rsidP="00826FF8">
            <w:pPr>
              <w:jc w:val="center"/>
              <w:rPr>
                <w:rFonts w:eastAsia="Times New Roman"/>
                <w:sz w:val="20"/>
                <w:szCs w:val="20"/>
              </w:rPr>
            </w:pPr>
            <w:r w:rsidRPr="00A121AA">
              <w:rPr>
                <w:rFonts w:eastAsia="Times New Roman"/>
                <w:sz w:val="20"/>
                <w:szCs w:val="20"/>
              </w:rPr>
              <w:t>Ménaka</w:t>
            </w:r>
          </w:p>
        </w:tc>
        <w:tc>
          <w:tcPr>
            <w:tcW w:w="473" w:type="pct"/>
            <w:tcBorders>
              <w:top w:val="nil"/>
              <w:left w:val="nil"/>
              <w:bottom w:val="single" w:sz="4" w:space="0" w:color="000000"/>
              <w:right w:val="single" w:sz="4" w:space="0" w:color="000000"/>
            </w:tcBorders>
            <w:shd w:val="clear" w:color="auto" w:fill="auto"/>
            <w:noWrap/>
            <w:vAlign w:val="center"/>
            <w:hideMark/>
          </w:tcPr>
          <w:p w14:paraId="1DCF1D8D" w14:textId="42F50D6B"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2DAD6604" w14:textId="6DF329A2"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702F7F57" w14:textId="6C9991C4"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69352F47" w14:textId="16466E9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nil"/>
            </w:tcBorders>
            <w:shd w:val="clear" w:color="auto" w:fill="auto"/>
            <w:noWrap/>
            <w:vAlign w:val="center"/>
            <w:hideMark/>
          </w:tcPr>
          <w:p w14:paraId="3863AE9B" w14:textId="522EEC2D"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14:paraId="632E34CB" w14:textId="1B7348FB"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6E2E75BC" w14:textId="77777777" w:rsidTr="0007210A">
        <w:trPr>
          <w:trHeight w:val="243"/>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2DE0EFDF" w14:textId="77777777" w:rsidR="00826FF8" w:rsidRPr="00A121AA" w:rsidRDefault="00826FF8" w:rsidP="00826FF8">
            <w:pPr>
              <w:jc w:val="center"/>
              <w:rPr>
                <w:rFonts w:eastAsia="Times New Roman"/>
                <w:sz w:val="20"/>
                <w:szCs w:val="20"/>
              </w:rPr>
            </w:pPr>
            <w:r w:rsidRPr="00A121AA">
              <w:rPr>
                <w:rFonts w:eastAsia="Times New Roman"/>
                <w:sz w:val="20"/>
                <w:szCs w:val="20"/>
              </w:rPr>
              <w:t>Kidal</w:t>
            </w:r>
          </w:p>
        </w:tc>
        <w:tc>
          <w:tcPr>
            <w:tcW w:w="473" w:type="pct"/>
            <w:tcBorders>
              <w:top w:val="nil"/>
              <w:left w:val="nil"/>
              <w:bottom w:val="single" w:sz="4" w:space="0" w:color="000000"/>
              <w:right w:val="single" w:sz="4" w:space="0" w:color="000000"/>
            </w:tcBorders>
            <w:shd w:val="clear" w:color="auto" w:fill="auto"/>
            <w:noWrap/>
            <w:vAlign w:val="center"/>
            <w:hideMark/>
          </w:tcPr>
          <w:p w14:paraId="295F148E" w14:textId="55BF3FA7"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3FA45D8F" w14:textId="1D975AD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1FA605DA" w14:textId="52CF8B55"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3F3B39F0" w14:textId="347BB7CF"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single" w:sz="4" w:space="0" w:color="000000"/>
            </w:tcBorders>
            <w:shd w:val="clear" w:color="auto" w:fill="auto"/>
            <w:noWrap/>
            <w:vAlign w:val="center"/>
            <w:hideMark/>
          </w:tcPr>
          <w:p w14:paraId="5E2A7970" w14:textId="0F0B9DB1"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nil"/>
              <w:bottom w:val="single" w:sz="4" w:space="0" w:color="000000"/>
              <w:right w:val="single" w:sz="8" w:space="0" w:color="000000"/>
            </w:tcBorders>
            <w:shd w:val="clear" w:color="auto" w:fill="auto"/>
            <w:noWrap/>
            <w:vAlign w:val="bottom"/>
            <w:hideMark/>
          </w:tcPr>
          <w:p w14:paraId="1E81A1F2" w14:textId="5057E46E"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34C27FD4" w14:textId="77777777" w:rsidTr="0007210A">
        <w:trPr>
          <w:trHeight w:val="47"/>
        </w:trPr>
        <w:tc>
          <w:tcPr>
            <w:tcW w:w="631" w:type="pct"/>
            <w:tcBorders>
              <w:top w:val="nil"/>
              <w:left w:val="single" w:sz="8" w:space="0" w:color="000000"/>
              <w:bottom w:val="single" w:sz="4" w:space="0" w:color="000000"/>
              <w:right w:val="single" w:sz="4" w:space="0" w:color="000000"/>
            </w:tcBorders>
            <w:shd w:val="clear" w:color="auto" w:fill="auto"/>
            <w:noWrap/>
            <w:vAlign w:val="center"/>
            <w:hideMark/>
          </w:tcPr>
          <w:p w14:paraId="0767AFAD" w14:textId="77777777" w:rsidR="00826FF8" w:rsidRPr="00A121AA" w:rsidRDefault="00826FF8" w:rsidP="00826FF8">
            <w:pPr>
              <w:jc w:val="center"/>
              <w:rPr>
                <w:rFonts w:eastAsia="Times New Roman"/>
                <w:sz w:val="20"/>
                <w:szCs w:val="20"/>
              </w:rPr>
            </w:pPr>
            <w:r w:rsidRPr="00A121AA">
              <w:rPr>
                <w:rFonts w:eastAsia="Times New Roman"/>
                <w:sz w:val="20"/>
                <w:szCs w:val="20"/>
              </w:rPr>
              <w:t>Bamako</w:t>
            </w:r>
          </w:p>
        </w:tc>
        <w:tc>
          <w:tcPr>
            <w:tcW w:w="473" w:type="pct"/>
            <w:tcBorders>
              <w:top w:val="nil"/>
              <w:left w:val="nil"/>
              <w:bottom w:val="single" w:sz="4" w:space="0" w:color="000000"/>
              <w:right w:val="single" w:sz="4" w:space="0" w:color="000000"/>
            </w:tcBorders>
            <w:shd w:val="clear" w:color="auto" w:fill="auto"/>
            <w:noWrap/>
            <w:vAlign w:val="center"/>
            <w:hideMark/>
          </w:tcPr>
          <w:p w14:paraId="2FCB356C" w14:textId="65D8575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13" w:type="pct"/>
            <w:tcBorders>
              <w:top w:val="nil"/>
              <w:left w:val="nil"/>
              <w:bottom w:val="single" w:sz="4" w:space="0" w:color="000000"/>
              <w:right w:val="single" w:sz="4" w:space="0" w:color="000000"/>
            </w:tcBorders>
            <w:shd w:val="clear" w:color="auto" w:fill="auto"/>
            <w:noWrap/>
            <w:vAlign w:val="center"/>
            <w:hideMark/>
          </w:tcPr>
          <w:p w14:paraId="21CD4535" w14:textId="7015D9E9"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09" w:type="pct"/>
            <w:tcBorders>
              <w:top w:val="nil"/>
              <w:left w:val="nil"/>
              <w:bottom w:val="single" w:sz="4" w:space="0" w:color="000000"/>
              <w:right w:val="single" w:sz="4" w:space="0" w:color="000000"/>
            </w:tcBorders>
            <w:shd w:val="clear" w:color="auto" w:fill="auto"/>
            <w:vAlign w:val="center"/>
            <w:hideMark/>
          </w:tcPr>
          <w:p w14:paraId="5AE4B4FB" w14:textId="20324AA7"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447" w:type="pct"/>
            <w:tcBorders>
              <w:top w:val="nil"/>
              <w:left w:val="nil"/>
              <w:bottom w:val="single" w:sz="4" w:space="0" w:color="000000"/>
              <w:right w:val="single" w:sz="4" w:space="0" w:color="000000"/>
            </w:tcBorders>
            <w:shd w:val="clear" w:color="auto" w:fill="auto"/>
            <w:noWrap/>
            <w:vAlign w:val="center"/>
            <w:hideMark/>
          </w:tcPr>
          <w:p w14:paraId="12FFD9E7" w14:textId="318391F7"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593" w:type="pct"/>
            <w:tcBorders>
              <w:top w:val="nil"/>
              <w:left w:val="nil"/>
              <w:bottom w:val="single" w:sz="4" w:space="0" w:color="000000"/>
              <w:right w:val="single" w:sz="4" w:space="0" w:color="000000"/>
            </w:tcBorders>
            <w:shd w:val="clear" w:color="auto" w:fill="auto"/>
            <w:noWrap/>
            <w:vAlign w:val="center"/>
            <w:hideMark/>
          </w:tcPr>
          <w:p w14:paraId="7C5728CA" w14:textId="1306449F" w:rsidR="00826FF8" w:rsidRPr="00A121AA" w:rsidRDefault="00826FF8" w:rsidP="00826FF8">
            <w:pPr>
              <w:jc w:val="center"/>
              <w:rPr>
                <w:rFonts w:eastAsia="Times New Roman"/>
                <w:sz w:val="20"/>
                <w:szCs w:val="20"/>
              </w:rPr>
            </w:pPr>
            <w:r w:rsidRPr="00A121AA">
              <w:rPr>
                <w:rFonts w:eastAsia="Times New Roman"/>
                <w:sz w:val="20"/>
                <w:szCs w:val="20"/>
              </w:rPr>
              <w:t>0</w:t>
            </w:r>
          </w:p>
        </w:tc>
        <w:tc>
          <w:tcPr>
            <w:tcW w:w="1934" w:type="pct"/>
            <w:tcBorders>
              <w:top w:val="single" w:sz="4" w:space="0" w:color="000000"/>
              <w:left w:val="nil"/>
              <w:bottom w:val="single" w:sz="8" w:space="0" w:color="000000"/>
              <w:right w:val="single" w:sz="8" w:space="0" w:color="000000"/>
            </w:tcBorders>
            <w:shd w:val="clear" w:color="auto" w:fill="auto"/>
            <w:noWrap/>
            <w:vAlign w:val="bottom"/>
            <w:hideMark/>
          </w:tcPr>
          <w:p w14:paraId="36C4BE3A" w14:textId="30AC7783" w:rsidR="00826FF8" w:rsidRPr="00A121AA" w:rsidRDefault="00826FF8" w:rsidP="00826FF8">
            <w:pPr>
              <w:rPr>
                <w:rFonts w:eastAsia="Times New Roman"/>
                <w:sz w:val="20"/>
                <w:szCs w:val="20"/>
              </w:rPr>
            </w:pPr>
            <w:r w:rsidRPr="00A121AA">
              <w:rPr>
                <w:rFonts w:eastAsia="Times New Roman"/>
                <w:sz w:val="20"/>
                <w:szCs w:val="20"/>
              </w:rPr>
              <w:t> </w:t>
            </w:r>
          </w:p>
        </w:tc>
      </w:tr>
      <w:tr w:rsidR="00A121AA" w:rsidRPr="00A121AA" w14:paraId="087DA8D7" w14:textId="77777777" w:rsidTr="0007210A">
        <w:trPr>
          <w:trHeight w:val="37"/>
        </w:trPr>
        <w:tc>
          <w:tcPr>
            <w:tcW w:w="631" w:type="pct"/>
            <w:tcBorders>
              <w:top w:val="nil"/>
              <w:left w:val="single" w:sz="8" w:space="0" w:color="000000"/>
              <w:bottom w:val="single" w:sz="8" w:space="0" w:color="000000"/>
              <w:right w:val="single" w:sz="4" w:space="0" w:color="000000"/>
            </w:tcBorders>
            <w:shd w:val="clear" w:color="auto" w:fill="auto"/>
            <w:noWrap/>
            <w:vAlign w:val="center"/>
            <w:hideMark/>
          </w:tcPr>
          <w:p w14:paraId="24AEA9CE" w14:textId="77777777" w:rsidR="00826FF8" w:rsidRPr="00A121AA" w:rsidRDefault="00826FF8" w:rsidP="00826FF8">
            <w:pPr>
              <w:rPr>
                <w:rFonts w:eastAsia="Times New Roman"/>
                <w:b/>
                <w:bCs/>
                <w:sz w:val="20"/>
                <w:szCs w:val="20"/>
              </w:rPr>
            </w:pPr>
            <w:r w:rsidRPr="00A121AA">
              <w:rPr>
                <w:rFonts w:eastAsia="Times New Roman"/>
                <w:b/>
                <w:bCs/>
                <w:sz w:val="20"/>
                <w:szCs w:val="20"/>
              </w:rPr>
              <w:t>Total</w:t>
            </w:r>
          </w:p>
        </w:tc>
        <w:tc>
          <w:tcPr>
            <w:tcW w:w="473" w:type="pct"/>
            <w:tcBorders>
              <w:top w:val="nil"/>
              <w:left w:val="nil"/>
              <w:bottom w:val="single" w:sz="8" w:space="0" w:color="000000"/>
              <w:right w:val="single" w:sz="4" w:space="0" w:color="000000"/>
            </w:tcBorders>
            <w:shd w:val="clear" w:color="auto" w:fill="auto"/>
            <w:noWrap/>
            <w:vAlign w:val="center"/>
            <w:hideMark/>
          </w:tcPr>
          <w:p w14:paraId="5BB509BE" w14:textId="1C03308D" w:rsidR="00826FF8" w:rsidRPr="00A121AA" w:rsidRDefault="00826FF8" w:rsidP="00826FF8">
            <w:pPr>
              <w:jc w:val="center"/>
              <w:rPr>
                <w:rFonts w:eastAsia="Times New Roman"/>
                <w:b/>
                <w:sz w:val="20"/>
                <w:szCs w:val="20"/>
              </w:rPr>
            </w:pPr>
            <w:r w:rsidRPr="00A121AA">
              <w:rPr>
                <w:rFonts w:eastAsia="Times New Roman"/>
                <w:b/>
                <w:sz w:val="20"/>
                <w:szCs w:val="20"/>
              </w:rPr>
              <w:t>3</w:t>
            </w:r>
          </w:p>
        </w:tc>
        <w:tc>
          <w:tcPr>
            <w:tcW w:w="513" w:type="pct"/>
            <w:tcBorders>
              <w:top w:val="nil"/>
              <w:left w:val="nil"/>
              <w:bottom w:val="single" w:sz="8" w:space="0" w:color="000000"/>
              <w:right w:val="single" w:sz="4" w:space="0" w:color="000000"/>
            </w:tcBorders>
            <w:shd w:val="clear" w:color="auto" w:fill="auto"/>
            <w:noWrap/>
            <w:vAlign w:val="center"/>
            <w:hideMark/>
          </w:tcPr>
          <w:p w14:paraId="4B43A9EB" w14:textId="2541D40C" w:rsidR="00826FF8" w:rsidRPr="00A121AA" w:rsidRDefault="00826FF8" w:rsidP="00826FF8">
            <w:pPr>
              <w:jc w:val="center"/>
              <w:rPr>
                <w:rFonts w:eastAsia="Times New Roman"/>
                <w:b/>
                <w:sz w:val="20"/>
                <w:szCs w:val="20"/>
              </w:rPr>
            </w:pPr>
            <w:r w:rsidRPr="00A121AA">
              <w:rPr>
                <w:rFonts w:eastAsia="Times New Roman"/>
                <w:b/>
                <w:sz w:val="20"/>
                <w:szCs w:val="20"/>
              </w:rPr>
              <w:t>0</w:t>
            </w:r>
          </w:p>
        </w:tc>
        <w:tc>
          <w:tcPr>
            <w:tcW w:w="409" w:type="pct"/>
            <w:tcBorders>
              <w:top w:val="nil"/>
              <w:left w:val="nil"/>
              <w:bottom w:val="single" w:sz="8" w:space="0" w:color="000000"/>
              <w:right w:val="single" w:sz="4" w:space="0" w:color="000000"/>
            </w:tcBorders>
            <w:shd w:val="clear" w:color="auto" w:fill="auto"/>
            <w:noWrap/>
            <w:vAlign w:val="center"/>
            <w:hideMark/>
          </w:tcPr>
          <w:p w14:paraId="7DDA8BC9" w14:textId="1D30B266" w:rsidR="00826FF8" w:rsidRPr="00A121AA" w:rsidRDefault="00826FF8" w:rsidP="00826FF8">
            <w:pPr>
              <w:jc w:val="center"/>
              <w:rPr>
                <w:rFonts w:eastAsia="Times New Roman"/>
                <w:b/>
                <w:sz w:val="20"/>
                <w:szCs w:val="20"/>
              </w:rPr>
            </w:pPr>
            <w:r w:rsidRPr="00A121AA">
              <w:rPr>
                <w:rFonts w:eastAsia="Times New Roman"/>
                <w:b/>
                <w:sz w:val="20"/>
                <w:szCs w:val="20"/>
              </w:rPr>
              <w:t>3</w:t>
            </w:r>
          </w:p>
        </w:tc>
        <w:tc>
          <w:tcPr>
            <w:tcW w:w="447" w:type="pct"/>
            <w:tcBorders>
              <w:top w:val="nil"/>
              <w:left w:val="nil"/>
              <w:bottom w:val="single" w:sz="8" w:space="0" w:color="000000"/>
              <w:right w:val="single" w:sz="4" w:space="0" w:color="000000"/>
            </w:tcBorders>
            <w:shd w:val="clear" w:color="auto" w:fill="auto"/>
            <w:noWrap/>
            <w:vAlign w:val="center"/>
            <w:hideMark/>
          </w:tcPr>
          <w:p w14:paraId="4431A20B" w14:textId="4A3C6B5A" w:rsidR="00826FF8" w:rsidRPr="00A121AA" w:rsidRDefault="00826FF8" w:rsidP="00826FF8">
            <w:pPr>
              <w:jc w:val="center"/>
              <w:rPr>
                <w:rFonts w:eastAsia="Times New Roman"/>
                <w:b/>
                <w:sz w:val="20"/>
                <w:szCs w:val="20"/>
              </w:rPr>
            </w:pPr>
            <w:r w:rsidRPr="00A121AA">
              <w:rPr>
                <w:rFonts w:eastAsia="Times New Roman"/>
                <w:b/>
                <w:sz w:val="20"/>
                <w:szCs w:val="20"/>
              </w:rPr>
              <w:t>0</w:t>
            </w:r>
          </w:p>
        </w:tc>
        <w:tc>
          <w:tcPr>
            <w:tcW w:w="593" w:type="pct"/>
            <w:tcBorders>
              <w:top w:val="nil"/>
              <w:left w:val="nil"/>
              <w:bottom w:val="single" w:sz="8" w:space="0" w:color="000000"/>
              <w:right w:val="nil"/>
            </w:tcBorders>
            <w:shd w:val="clear" w:color="auto" w:fill="auto"/>
            <w:noWrap/>
            <w:vAlign w:val="center"/>
            <w:hideMark/>
          </w:tcPr>
          <w:p w14:paraId="3F225BEF" w14:textId="15951E11" w:rsidR="00826FF8" w:rsidRPr="00A121AA" w:rsidRDefault="00826FF8" w:rsidP="00826FF8">
            <w:pPr>
              <w:jc w:val="center"/>
              <w:rPr>
                <w:rFonts w:eastAsia="Times New Roman"/>
                <w:b/>
                <w:sz w:val="20"/>
                <w:szCs w:val="20"/>
              </w:rPr>
            </w:pPr>
            <w:r w:rsidRPr="00A121AA">
              <w:rPr>
                <w:rFonts w:eastAsia="Times New Roman"/>
                <w:b/>
                <w:sz w:val="20"/>
                <w:szCs w:val="20"/>
              </w:rPr>
              <w:t>0</w:t>
            </w:r>
          </w:p>
        </w:tc>
        <w:tc>
          <w:tcPr>
            <w:tcW w:w="1934" w:type="pct"/>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242DB4CC" w14:textId="1E3E899A" w:rsidR="00826FF8" w:rsidRPr="00A121AA" w:rsidRDefault="00826FF8" w:rsidP="00826FF8">
            <w:pPr>
              <w:rPr>
                <w:rFonts w:eastAsia="Times New Roman"/>
                <w:sz w:val="20"/>
                <w:szCs w:val="20"/>
              </w:rPr>
            </w:pPr>
            <w:r w:rsidRPr="00A121AA">
              <w:rPr>
                <w:rFonts w:eastAsia="Times New Roman"/>
                <w:sz w:val="20"/>
                <w:szCs w:val="20"/>
              </w:rPr>
              <w:t> </w:t>
            </w:r>
          </w:p>
        </w:tc>
      </w:tr>
    </w:tbl>
    <w:p w14:paraId="4719F0EF" w14:textId="0CF8AEB5" w:rsidR="0007210A" w:rsidRPr="00A121AA" w:rsidRDefault="0007210A" w:rsidP="0007210A">
      <w:pPr>
        <w:rPr>
          <w:sz w:val="20"/>
          <w:szCs w:val="20"/>
        </w:rPr>
      </w:pPr>
      <w:r w:rsidRPr="00277C10">
        <w:rPr>
          <w:color w:val="FF0000"/>
          <w:sz w:val="20"/>
          <w:szCs w:val="20"/>
        </w:rPr>
        <w:t xml:space="preserve"> </w:t>
      </w:r>
      <w:r w:rsidR="00A121AA" w:rsidRPr="00A121AA">
        <w:rPr>
          <w:rFonts w:eastAsia="Times New Roman"/>
          <w:sz w:val="20"/>
          <w:szCs w:val="20"/>
        </w:rPr>
        <w:t>Tous les décès sont survenus</w:t>
      </w:r>
      <w:r w:rsidRPr="00A121AA">
        <w:rPr>
          <w:rFonts w:eastAsia="Times New Roman"/>
          <w:sz w:val="20"/>
          <w:szCs w:val="20"/>
        </w:rPr>
        <w:t xml:space="preserve"> chez les enfants de moins de 5 ans</w:t>
      </w:r>
    </w:p>
    <w:p w14:paraId="5664C4C7" w14:textId="77777777" w:rsidR="0007210A" w:rsidRPr="00277C10" w:rsidRDefault="0007210A" w:rsidP="004B46AC">
      <w:pPr>
        <w:rPr>
          <w:color w:val="FF0000"/>
          <w:sz w:val="20"/>
          <w:szCs w:val="20"/>
        </w:rPr>
      </w:pPr>
    </w:p>
    <w:p w14:paraId="21820B2C" w14:textId="739BE8B8" w:rsidR="004B46AC" w:rsidRPr="00BC3D81" w:rsidRDefault="004B46AC" w:rsidP="00AC5B2F">
      <w:pPr>
        <w:pStyle w:val="Paragraphedeliste"/>
        <w:numPr>
          <w:ilvl w:val="0"/>
          <w:numId w:val="12"/>
        </w:numPr>
        <w:rPr>
          <w:b/>
          <w:bCs/>
          <w:sz w:val="20"/>
          <w:szCs w:val="20"/>
        </w:rPr>
      </w:pPr>
      <w:r w:rsidRPr="00BC3D81">
        <w:rPr>
          <w:b/>
          <w:bCs/>
          <w:sz w:val="20"/>
          <w:szCs w:val="20"/>
        </w:rPr>
        <w:t>SITUATION DES STOCKS DE MEDICAMENTS ET INTRANTS DE LUTTE CONTRE LES EPIDEMIES ET CATASTROPHES AU NIVEAU CENTRAL</w:t>
      </w:r>
      <w:r w:rsidR="00AC5B2F" w:rsidRPr="00BC3D81">
        <w:rPr>
          <w:b/>
          <w:bCs/>
          <w:sz w:val="20"/>
          <w:szCs w:val="20"/>
        </w:rPr>
        <w:t xml:space="preserve"> </w:t>
      </w:r>
      <w:r w:rsidRPr="00BC3D81">
        <w:rPr>
          <w:b/>
          <w:bCs/>
          <w:sz w:val="20"/>
          <w:szCs w:val="20"/>
        </w:rPr>
        <w:t>:</w:t>
      </w:r>
    </w:p>
    <w:p w14:paraId="623FC484" w14:textId="77777777" w:rsidR="00EF128C" w:rsidRPr="00BC3D81" w:rsidRDefault="00EF128C" w:rsidP="004B46AC">
      <w:pPr>
        <w:rPr>
          <w:b/>
          <w:bCs/>
          <w:sz w:val="10"/>
          <w:szCs w:val="20"/>
        </w:rPr>
      </w:pPr>
    </w:p>
    <w:p w14:paraId="575F214D" w14:textId="7F26227D" w:rsidR="004B46AC" w:rsidRPr="00BC3D81" w:rsidRDefault="004B46AC" w:rsidP="004B46AC">
      <w:pPr>
        <w:rPr>
          <w:b/>
          <w:bCs/>
          <w:sz w:val="20"/>
          <w:szCs w:val="20"/>
        </w:rPr>
      </w:pPr>
      <w:r w:rsidRPr="00BC3D81">
        <w:rPr>
          <w:b/>
          <w:bCs/>
          <w:sz w:val="20"/>
          <w:szCs w:val="20"/>
        </w:rPr>
        <w:t xml:space="preserve">    Tableau III</w:t>
      </w:r>
      <w:r w:rsidR="00AC5B2F" w:rsidRPr="00BC3D81">
        <w:rPr>
          <w:b/>
          <w:bCs/>
          <w:sz w:val="20"/>
          <w:szCs w:val="20"/>
        </w:rPr>
        <w:t xml:space="preserve"> </w:t>
      </w:r>
      <w:r w:rsidRPr="00BC3D81">
        <w:rPr>
          <w:b/>
          <w:bCs/>
          <w:sz w:val="20"/>
          <w:szCs w:val="20"/>
        </w:rPr>
        <w:t xml:space="preserve">: SITUATION DES STOCKS à la date du </w:t>
      </w:r>
      <w:r w:rsidR="00BC3D81" w:rsidRPr="00BC3D81">
        <w:rPr>
          <w:b/>
          <w:bCs/>
          <w:sz w:val="20"/>
          <w:szCs w:val="20"/>
        </w:rPr>
        <w:t>10</w:t>
      </w:r>
      <w:r w:rsidRPr="00BC3D81">
        <w:rPr>
          <w:b/>
          <w:bCs/>
          <w:sz w:val="20"/>
          <w:szCs w:val="20"/>
        </w:rPr>
        <w:t>/</w:t>
      </w:r>
      <w:r w:rsidR="00B351F1" w:rsidRPr="00BC3D81">
        <w:rPr>
          <w:b/>
          <w:bCs/>
          <w:sz w:val="20"/>
          <w:szCs w:val="20"/>
        </w:rPr>
        <w:t>01</w:t>
      </w:r>
      <w:r w:rsidRPr="00BC3D81">
        <w:rPr>
          <w:b/>
          <w:bCs/>
          <w:sz w:val="20"/>
          <w:szCs w:val="20"/>
        </w:rPr>
        <w:t>/202</w:t>
      </w:r>
      <w:r w:rsidR="00B351F1" w:rsidRPr="00BC3D81">
        <w:rPr>
          <w:b/>
          <w:bCs/>
          <w:sz w:val="20"/>
          <w:szCs w:val="20"/>
        </w:rPr>
        <w:t>1</w:t>
      </w:r>
      <w:r w:rsidRPr="00BC3D81">
        <w:rPr>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2"/>
        <w:gridCol w:w="1798"/>
        <w:gridCol w:w="1926"/>
        <w:gridCol w:w="1799"/>
        <w:gridCol w:w="1918"/>
      </w:tblGrid>
      <w:tr w:rsidR="00277C10" w:rsidRPr="00BC3D81" w14:paraId="3E77EC2B" w14:textId="77777777" w:rsidTr="005D0959">
        <w:trPr>
          <w:trHeight w:val="214"/>
        </w:trPr>
        <w:tc>
          <w:tcPr>
            <w:tcW w:w="1362" w:type="pct"/>
            <w:shd w:val="clear" w:color="auto" w:fill="auto"/>
            <w:noWrap/>
            <w:vAlign w:val="bottom"/>
            <w:hideMark/>
          </w:tcPr>
          <w:p w14:paraId="26BA806C" w14:textId="77777777" w:rsidR="004B46AC" w:rsidRPr="00BC3D81" w:rsidRDefault="004B46AC" w:rsidP="004B46AC">
            <w:pPr>
              <w:rPr>
                <w:rFonts w:eastAsia="Times New Roman"/>
                <w:sz w:val="20"/>
                <w:szCs w:val="20"/>
              </w:rPr>
            </w:pPr>
            <w:bookmarkStart w:id="1" w:name="RANGE!C4"/>
            <w:bookmarkStart w:id="2" w:name="_Hlk43549726" w:colFirst="1" w:colLast="4"/>
            <w:r w:rsidRPr="00BC3D81">
              <w:rPr>
                <w:rFonts w:eastAsia="Times New Roman"/>
                <w:sz w:val="20"/>
                <w:szCs w:val="20"/>
              </w:rPr>
              <w:t>Désignation</w:t>
            </w:r>
            <w:bookmarkEnd w:id="1"/>
          </w:p>
        </w:tc>
        <w:tc>
          <w:tcPr>
            <w:tcW w:w="894" w:type="pct"/>
            <w:shd w:val="clear" w:color="auto" w:fill="auto"/>
            <w:noWrap/>
            <w:vAlign w:val="bottom"/>
            <w:hideMark/>
          </w:tcPr>
          <w:p w14:paraId="5BDD8361" w14:textId="77777777" w:rsidR="004B46AC" w:rsidRPr="00BC3D81" w:rsidRDefault="004B46AC" w:rsidP="004B46AC">
            <w:pPr>
              <w:rPr>
                <w:rFonts w:eastAsia="Times New Roman"/>
                <w:sz w:val="20"/>
                <w:szCs w:val="20"/>
              </w:rPr>
            </w:pPr>
            <w:r w:rsidRPr="00BC3D81">
              <w:rPr>
                <w:rFonts w:eastAsia="Times New Roman"/>
                <w:sz w:val="20"/>
                <w:szCs w:val="20"/>
              </w:rPr>
              <w:t>Forme</w:t>
            </w:r>
          </w:p>
        </w:tc>
        <w:tc>
          <w:tcPr>
            <w:tcW w:w="957" w:type="pct"/>
            <w:shd w:val="clear" w:color="auto" w:fill="auto"/>
            <w:noWrap/>
            <w:vAlign w:val="bottom"/>
            <w:hideMark/>
          </w:tcPr>
          <w:p w14:paraId="5C05F967" w14:textId="77777777" w:rsidR="004B46AC" w:rsidRPr="00BC3D81" w:rsidRDefault="004B46AC" w:rsidP="004B46AC">
            <w:pPr>
              <w:rPr>
                <w:rFonts w:eastAsia="Times New Roman"/>
                <w:sz w:val="20"/>
                <w:szCs w:val="20"/>
              </w:rPr>
            </w:pPr>
            <w:r w:rsidRPr="00BC3D81">
              <w:rPr>
                <w:rFonts w:eastAsia="Times New Roman"/>
                <w:sz w:val="20"/>
                <w:szCs w:val="20"/>
              </w:rPr>
              <w:t>Présentation</w:t>
            </w:r>
          </w:p>
        </w:tc>
        <w:tc>
          <w:tcPr>
            <w:tcW w:w="894" w:type="pct"/>
            <w:shd w:val="clear" w:color="auto" w:fill="auto"/>
            <w:noWrap/>
            <w:vAlign w:val="bottom"/>
            <w:hideMark/>
          </w:tcPr>
          <w:p w14:paraId="6C3DC419" w14:textId="77777777" w:rsidR="004B46AC" w:rsidRPr="00BC3D81" w:rsidRDefault="004B46AC" w:rsidP="004B46AC">
            <w:pPr>
              <w:rPr>
                <w:rFonts w:eastAsia="Times New Roman"/>
                <w:sz w:val="20"/>
                <w:szCs w:val="20"/>
              </w:rPr>
            </w:pPr>
            <w:r w:rsidRPr="00BC3D81">
              <w:rPr>
                <w:rFonts w:eastAsia="Times New Roman"/>
                <w:sz w:val="20"/>
                <w:szCs w:val="20"/>
              </w:rPr>
              <w:t>Quantité</w:t>
            </w:r>
          </w:p>
        </w:tc>
        <w:tc>
          <w:tcPr>
            <w:tcW w:w="894" w:type="pct"/>
            <w:shd w:val="clear" w:color="auto" w:fill="auto"/>
            <w:noWrap/>
            <w:vAlign w:val="bottom"/>
            <w:hideMark/>
          </w:tcPr>
          <w:p w14:paraId="1898F190" w14:textId="77777777" w:rsidR="004B46AC" w:rsidRPr="00BC3D81" w:rsidRDefault="004B46AC" w:rsidP="004B46AC">
            <w:pPr>
              <w:rPr>
                <w:rFonts w:eastAsia="Times New Roman"/>
                <w:sz w:val="20"/>
                <w:szCs w:val="20"/>
              </w:rPr>
            </w:pPr>
            <w:r w:rsidRPr="00BC3D81">
              <w:rPr>
                <w:rFonts w:eastAsia="Times New Roman"/>
                <w:sz w:val="20"/>
                <w:szCs w:val="20"/>
              </w:rPr>
              <w:t>Date de péremption</w:t>
            </w:r>
          </w:p>
        </w:tc>
      </w:tr>
      <w:tr w:rsidR="00277C10" w:rsidRPr="00BC3D81" w14:paraId="28A7202A" w14:textId="77777777" w:rsidTr="005D0959">
        <w:trPr>
          <w:trHeight w:val="214"/>
        </w:trPr>
        <w:tc>
          <w:tcPr>
            <w:tcW w:w="1362" w:type="pct"/>
            <w:shd w:val="clear" w:color="auto" w:fill="auto"/>
            <w:noWrap/>
            <w:vAlign w:val="bottom"/>
            <w:hideMark/>
          </w:tcPr>
          <w:p w14:paraId="19ABF2B5" w14:textId="77777777" w:rsidR="004B46AC" w:rsidRPr="00BC3D81" w:rsidRDefault="004B46AC" w:rsidP="004B46AC">
            <w:pPr>
              <w:rPr>
                <w:rFonts w:eastAsia="Times New Roman"/>
                <w:sz w:val="20"/>
                <w:szCs w:val="20"/>
              </w:rPr>
            </w:pPr>
            <w:r w:rsidRPr="00BC3D81">
              <w:rPr>
                <w:rFonts w:eastAsia="Times New Roman"/>
                <w:sz w:val="20"/>
                <w:szCs w:val="20"/>
              </w:rPr>
              <w:t xml:space="preserve">Amoxicilline 500 mg </w:t>
            </w:r>
          </w:p>
        </w:tc>
        <w:tc>
          <w:tcPr>
            <w:tcW w:w="894" w:type="pct"/>
            <w:shd w:val="clear" w:color="auto" w:fill="auto"/>
            <w:noWrap/>
            <w:vAlign w:val="bottom"/>
            <w:hideMark/>
          </w:tcPr>
          <w:p w14:paraId="748ACF5C" w14:textId="77777777" w:rsidR="004B46AC" w:rsidRPr="00BC3D81" w:rsidRDefault="004B46AC" w:rsidP="004B46AC">
            <w:pPr>
              <w:rPr>
                <w:rFonts w:eastAsia="Times New Roman"/>
                <w:sz w:val="20"/>
                <w:szCs w:val="20"/>
              </w:rPr>
            </w:pPr>
            <w:r w:rsidRPr="00BC3D81">
              <w:rPr>
                <w:rFonts w:eastAsia="Times New Roman"/>
                <w:sz w:val="20"/>
                <w:szCs w:val="20"/>
              </w:rPr>
              <w:t>Comprimé</w:t>
            </w:r>
          </w:p>
        </w:tc>
        <w:tc>
          <w:tcPr>
            <w:tcW w:w="957" w:type="pct"/>
            <w:shd w:val="clear" w:color="auto" w:fill="auto"/>
            <w:noWrap/>
            <w:vAlign w:val="bottom"/>
            <w:hideMark/>
          </w:tcPr>
          <w:p w14:paraId="0C41F2D0" w14:textId="77777777" w:rsidR="004B46AC" w:rsidRPr="00BC3D81" w:rsidRDefault="004B46AC" w:rsidP="004B46AC">
            <w:pPr>
              <w:rPr>
                <w:rFonts w:eastAsia="Times New Roman"/>
                <w:sz w:val="20"/>
                <w:szCs w:val="20"/>
              </w:rPr>
            </w:pPr>
            <w:r w:rsidRPr="00BC3D81">
              <w:rPr>
                <w:rFonts w:eastAsia="Times New Roman"/>
                <w:sz w:val="20"/>
                <w:szCs w:val="20"/>
              </w:rPr>
              <w:t>Boite /1000</w:t>
            </w:r>
          </w:p>
        </w:tc>
        <w:tc>
          <w:tcPr>
            <w:tcW w:w="894" w:type="pct"/>
            <w:shd w:val="clear" w:color="auto" w:fill="auto"/>
            <w:noWrap/>
            <w:vAlign w:val="bottom"/>
            <w:hideMark/>
          </w:tcPr>
          <w:p w14:paraId="590CC8BD" w14:textId="77777777" w:rsidR="004B46AC" w:rsidRPr="00BC3D81" w:rsidRDefault="004B46AC" w:rsidP="004B46AC">
            <w:pPr>
              <w:jc w:val="right"/>
              <w:rPr>
                <w:rFonts w:eastAsia="Times New Roman"/>
                <w:sz w:val="20"/>
                <w:szCs w:val="20"/>
              </w:rPr>
            </w:pPr>
            <w:r w:rsidRPr="00BC3D81">
              <w:rPr>
                <w:rFonts w:eastAsia="Times New Roman"/>
                <w:sz w:val="20"/>
                <w:szCs w:val="20"/>
              </w:rPr>
              <w:t>640</w:t>
            </w:r>
          </w:p>
        </w:tc>
        <w:tc>
          <w:tcPr>
            <w:tcW w:w="894" w:type="pct"/>
            <w:shd w:val="clear" w:color="auto" w:fill="auto"/>
            <w:noWrap/>
            <w:vAlign w:val="bottom"/>
            <w:hideMark/>
          </w:tcPr>
          <w:p w14:paraId="5A7DD6D2" w14:textId="77777777" w:rsidR="004B46AC" w:rsidRPr="00BC3D81" w:rsidRDefault="004B46AC" w:rsidP="004B46AC">
            <w:pPr>
              <w:jc w:val="right"/>
              <w:rPr>
                <w:rFonts w:eastAsia="Times New Roman"/>
                <w:sz w:val="20"/>
                <w:szCs w:val="20"/>
              </w:rPr>
            </w:pPr>
            <w:r w:rsidRPr="00BC3D81">
              <w:rPr>
                <w:rFonts w:eastAsia="Times New Roman"/>
                <w:sz w:val="20"/>
                <w:szCs w:val="20"/>
              </w:rPr>
              <w:t>sept-23</w:t>
            </w:r>
          </w:p>
        </w:tc>
      </w:tr>
      <w:tr w:rsidR="00277C10" w:rsidRPr="00BC3D81" w14:paraId="4E48E04E" w14:textId="77777777" w:rsidTr="005D0959">
        <w:trPr>
          <w:trHeight w:val="214"/>
        </w:trPr>
        <w:tc>
          <w:tcPr>
            <w:tcW w:w="1362" w:type="pct"/>
            <w:shd w:val="clear" w:color="auto" w:fill="auto"/>
            <w:noWrap/>
            <w:vAlign w:val="bottom"/>
            <w:hideMark/>
          </w:tcPr>
          <w:p w14:paraId="2E89B7FC" w14:textId="77777777" w:rsidR="004B46AC" w:rsidRPr="00BC3D81" w:rsidRDefault="004B46AC" w:rsidP="004B46AC">
            <w:pPr>
              <w:rPr>
                <w:rFonts w:eastAsia="Times New Roman"/>
                <w:sz w:val="20"/>
                <w:szCs w:val="20"/>
              </w:rPr>
            </w:pPr>
            <w:r w:rsidRPr="00BC3D81">
              <w:rPr>
                <w:rFonts w:eastAsia="Times New Roman"/>
                <w:sz w:val="20"/>
                <w:szCs w:val="20"/>
              </w:rPr>
              <w:t xml:space="preserve">Ampicilline 1G </w:t>
            </w:r>
          </w:p>
        </w:tc>
        <w:tc>
          <w:tcPr>
            <w:tcW w:w="894" w:type="pct"/>
            <w:shd w:val="clear" w:color="auto" w:fill="auto"/>
            <w:noWrap/>
            <w:vAlign w:val="bottom"/>
            <w:hideMark/>
          </w:tcPr>
          <w:p w14:paraId="74641862" w14:textId="77777777" w:rsidR="004B46AC" w:rsidRPr="00BC3D81" w:rsidRDefault="004B46AC" w:rsidP="004B46AC">
            <w:pPr>
              <w:rPr>
                <w:rFonts w:eastAsia="Times New Roman"/>
                <w:sz w:val="20"/>
                <w:szCs w:val="20"/>
              </w:rPr>
            </w:pPr>
            <w:r w:rsidRPr="00BC3D81">
              <w:rPr>
                <w:rFonts w:eastAsia="Times New Roman"/>
                <w:sz w:val="20"/>
                <w:szCs w:val="20"/>
              </w:rPr>
              <w:t>inj</w:t>
            </w:r>
          </w:p>
        </w:tc>
        <w:tc>
          <w:tcPr>
            <w:tcW w:w="957" w:type="pct"/>
            <w:shd w:val="clear" w:color="auto" w:fill="auto"/>
            <w:noWrap/>
            <w:vAlign w:val="bottom"/>
            <w:hideMark/>
          </w:tcPr>
          <w:p w14:paraId="3F085FA3" w14:textId="77777777" w:rsidR="004B46AC" w:rsidRPr="00BC3D81" w:rsidRDefault="004B46AC" w:rsidP="004B46AC">
            <w:pPr>
              <w:rPr>
                <w:rFonts w:eastAsia="Times New Roman"/>
                <w:sz w:val="20"/>
                <w:szCs w:val="20"/>
              </w:rPr>
            </w:pPr>
            <w:r w:rsidRPr="00BC3D81">
              <w:rPr>
                <w:rFonts w:eastAsia="Times New Roman"/>
                <w:sz w:val="20"/>
                <w:szCs w:val="20"/>
              </w:rPr>
              <w:t>flacon</w:t>
            </w:r>
          </w:p>
        </w:tc>
        <w:tc>
          <w:tcPr>
            <w:tcW w:w="894" w:type="pct"/>
            <w:shd w:val="clear" w:color="auto" w:fill="auto"/>
            <w:noWrap/>
            <w:vAlign w:val="bottom"/>
            <w:hideMark/>
          </w:tcPr>
          <w:p w14:paraId="3F49C9C1" w14:textId="77777777" w:rsidR="004B46AC" w:rsidRPr="00BC3D81" w:rsidRDefault="004B46AC" w:rsidP="004B46AC">
            <w:pPr>
              <w:jc w:val="right"/>
              <w:rPr>
                <w:rFonts w:eastAsia="Times New Roman"/>
                <w:sz w:val="20"/>
                <w:szCs w:val="20"/>
              </w:rPr>
            </w:pPr>
            <w:r w:rsidRPr="00BC3D81">
              <w:rPr>
                <w:rFonts w:eastAsia="Times New Roman"/>
                <w:sz w:val="20"/>
                <w:szCs w:val="20"/>
              </w:rPr>
              <w:t>30 000</w:t>
            </w:r>
          </w:p>
        </w:tc>
        <w:tc>
          <w:tcPr>
            <w:tcW w:w="894" w:type="pct"/>
            <w:shd w:val="clear" w:color="auto" w:fill="auto"/>
            <w:noWrap/>
            <w:vAlign w:val="bottom"/>
            <w:hideMark/>
          </w:tcPr>
          <w:p w14:paraId="0CCDCD47" w14:textId="77777777" w:rsidR="004B46AC" w:rsidRPr="00BC3D81" w:rsidRDefault="004B46AC" w:rsidP="004B46AC">
            <w:pPr>
              <w:jc w:val="right"/>
              <w:rPr>
                <w:rFonts w:eastAsia="Times New Roman"/>
                <w:sz w:val="20"/>
                <w:szCs w:val="20"/>
              </w:rPr>
            </w:pPr>
            <w:r w:rsidRPr="00BC3D81">
              <w:rPr>
                <w:rFonts w:eastAsia="Times New Roman"/>
                <w:sz w:val="20"/>
                <w:szCs w:val="20"/>
              </w:rPr>
              <w:t>mars-23</w:t>
            </w:r>
          </w:p>
        </w:tc>
      </w:tr>
      <w:tr w:rsidR="00277C10" w:rsidRPr="00BC3D81" w14:paraId="69E5E3D2" w14:textId="77777777" w:rsidTr="005D0959">
        <w:trPr>
          <w:trHeight w:val="214"/>
        </w:trPr>
        <w:tc>
          <w:tcPr>
            <w:tcW w:w="1362" w:type="pct"/>
            <w:shd w:val="clear" w:color="auto" w:fill="auto"/>
            <w:noWrap/>
            <w:vAlign w:val="bottom"/>
            <w:hideMark/>
          </w:tcPr>
          <w:p w14:paraId="5CD1DD10" w14:textId="77777777" w:rsidR="004B46AC" w:rsidRPr="00BC3D81" w:rsidRDefault="004B46AC" w:rsidP="004B46AC">
            <w:pPr>
              <w:rPr>
                <w:rFonts w:eastAsia="Times New Roman"/>
                <w:sz w:val="20"/>
                <w:szCs w:val="20"/>
              </w:rPr>
            </w:pPr>
            <w:r w:rsidRPr="00BC3D81">
              <w:rPr>
                <w:rFonts w:eastAsia="Times New Roman"/>
                <w:sz w:val="20"/>
                <w:szCs w:val="20"/>
              </w:rPr>
              <w:t xml:space="preserve">Ceftriaxone 1g </w:t>
            </w:r>
          </w:p>
        </w:tc>
        <w:tc>
          <w:tcPr>
            <w:tcW w:w="894" w:type="pct"/>
            <w:shd w:val="clear" w:color="auto" w:fill="auto"/>
            <w:noWrap/>
            <w:vAlign w:val="bottom"/>
            <w:hideMark/>
          </w:tcPr>
          <w:p w14:paraId="7A1A88A6" w14:textId="77777777" w:rsidR="004B46AC" w:rsidRPr="00BC3D81" w:rsidRDefault="004B46AC" w:rsidP="004B46AC">
            <w:pPr>
              <w:rPr>
                <w:rFonts w:eastAsia="Times New Roman"/>
                <w:sz w:val="20"/>
                <w:szCs w:val="20"/>
              </w:rPr>
            </w:pPr>
            <w:r w:rsidRPr="00BC3D81">
              <w:rPr>
                <w:rFonts w:eastAsia="Times New Roman"/>
                <w:sz w:val="20"/>
                <w:szCs w:val="20"/>
              </w:rPr>
              <w:t>Injectable</w:t>
            </w:r>
          </w:p>
        </w:tc>
        <w:tc>
          <w:tcPr>
            <w:tcW w:w="957" w:type="pct"/>
            <w:shd w:val="clear" w:color="auto" w:fill="auto"/>
            <w:noWrap/>
            <w:vAlign w:val="bottom"/>
            <w:hideMark/>
          </w:tcPr>
          <w:p w14:paraId="66F94056" w14:textId="77777777" w:rsidR="004B46AC" w:rsidRPr="00BC3D81" w:rsidRDefault="004B46AC" w:rsidP="004B46AC">
            <w:pPr>
              <w:rPr>
                <w:rFonts w:eastAsia="Times New Roman"/>
                <w:sz w:val="20"/>
                <w:szCs w:val="20"/>
              </w:rPr>
            </w:pPr>
            <w:r w:rsidRPr="00BC3D81">
              <w:rPr>
                <w:rFonts w:eastAsia="Times New Roman"/>
                <w:sz w:val="20"/>
                <w:szCs w:val="20"/>
              </w:rPr>
              <w:t>Flacon</w:t>
            </w:r>
          </w:p>
        </w:tc>
        <w:tc>
          <w:tcPr>
            <w:tcW w:w="894" w:type="pct"/>
            <w:shd w:val="clear" w:color="auto" w:fill="auto"/>
            <w:noWrap/>
            <w:vAlign w:val="bottom"/>
            <w:hideMark/>
          </w:tcPr>
          <w:p w14:paraId="03262326" w14:textId="77777777" w:rsidR="004B46AC" w:rsidRPr="00BC3D81" w:rsidRDefault="004B46AC" w:rsidP="004B46AC">
            <w:pPr>
              <w:jc w:val="right"/>
              <w:rPr>
                <w:rFonts w:eastAsia="Times New Roman"/>
                <w:sz w:val="20"/>
                <w:szCs w:val="20"/>
              </w:rPr>
            </w:pPr>
            <w:r w:rsidRPr="00BC3D81">
              <w:rPr>
                <w:rFonts w:eastAsia="Times New Roman"/>
                <w:sz w:val="20"/>
                <w:szCs w:val="20"/>
              </w:rPr>
              <w:t>35 900</w:t>
            </w:r>
          </w:p>
        </w:tc>
        <w:tc>
          <w:tcPr>
            <w:tcW w:w="894" w:type="pct"/>
            <w:shd w:val="clear" w:color="auto" w:fill="auto"/>
            <w:noWrap/>
            <w:vAlign w:val="bottom"/>
            <w:hideMark/>
          </w:tcPr>
          <w:p w14:paraId="691F1E9A" w14:textId="77777777" w:rsidR="004B46AC" w:rsidRPr="00BC3D81" w:rsidRDefault="004B46AC" w:rsidP="004B46AC">
            <w:pPr>
              <w:jc w:val="right"/>
              <w:rPr>
                <w:rFonts w:eastAsia="Times New Roman"/>
                <w:sz w:val="20"/>
                <w:szCs w:val="20"/>
              </w:rPr>
            </w:pPr>
            <w:r w:rsidRPr="00BC3D81">
              <w:rPr>
                <w:rFonts w:eastAsia="Times New Roman"/>
                <w:sz w:val="20"/>
                <w:szCs w:val="20"/>
              </w:rPr>
              <w:t>oct-21</w:t>
            </w:r>
          </w:p>
        </w:tc>
      </w:tr>
      <w:tr w:rsidR="00277C10" w:rsidRPr="00BC3D81" w14:paraId="28BFE435" w14:textId="77777777" w:rsidTr="005D0959">
        <w:trPr>
          <w:trHeight w:val="214"/>
        </w:trPr>
        <w:tc>
          <w:tcPr>
            <w:tcW w:w="1362" w:type="pct"/>
            <w:shd w:val="clear" w:color="auto" w:fill="auto"/>
            <w:noWrap/>
            <w:vAlign w:val="bottom"/>
            <w:hideMark/>
          </w:tcPr>
          <w:p w14:paraId="3361D305" w14:textId="77777777" w:rsidR="004B46AC" w:rsidRPr="00BC3D81" w:rsidRDefault="004B46AC" w:rsidP="004B46AC">
            <w:pPr>
              <w:rPr>
                <w:rFonts w:eastAsia="Times New Roman"/>
                <w:sz w:val="20"/>
                <w:szCs w:val="20"/>
              </w:rPr>
            </w:pPr>
            <w:r w:rsidRPr="00BC3D81">
              <w:rPr>
                <w:rFonts w:eastAsia="Times New Roman"/>
                <w:sz w:val="20"/>
                <w:szCs w:val="20"/>
              </w:rPr>
              <w:t xml:space="preserve">Ceftriaxone 500mg </w:t>
            </w:r>
          </w:p>
        </w:tc>
        <w:tc>
          <w:tcPr>
            <w:tcW w:w="894" w:type="pct"/>
            <w:shd w:val="clear" w:color="auto" w:fill="auto"/>
            <w:noWrap/>
            <w:vAlign w:val="bottom"/>
            <w:hideMark/>
          </w:tcPr>
          <w:p w14:paraId="4AE93797" w14:textId="77777777" w:rsidR="004B46AC" w:rsidRPr="00BC3D81" w:rsidRDefault="004B46AC" w:rsidP="004B46AC">
            <w:pPr>
              <w:rPr>
                <w:rFonts w:eastAsia="Times New Roman"/>
                <w:sz w:val="20"/>
                <w:szCs w:val="20"/>
              </w:rPr>
            </w:pPr>
            <w:r w:rsidRPr="00BC3D81">
              <w:rPr>
                <w:rFonts w:eastAsia="Times New Roman"/>
                <w:sz w:val="20"/>
                <w:szCs w:val="20"/>
              </w:rPr>
              <w:t>Injectable</w:t>
            </w:r>
          </w:p>
        </w:tc>
        <w:tc>
          <w:tcPr>
            <w:tcW w:w="957" w:type="pct"/>
            <w:shd w:val="clear" w:color="auto" w:fill="auto"/>
            <w:noWrap/>
            <w:vAlign w:val="bottom"/>
            <w:hideMark/>
          </w:tcPr>
          <w:p w14:paraId="70066E59" w14:textId="77777777" w:rsidR="004B46AC" w:rsidRPr="00BC3D81" w:rsidRDefault="004B46AC" w:rsidP="004B46AC">
            <w:pPr>
              <w:rPr>
                <w:rFonts w:eastAsia="Times New Roman"/>
                <w:sz w:val="20"/>
                <w:szCs w:val="20"/>
              </w:rPr>
            </w:pPr>
            <w:r w:rsidRPr="00BC3D81">
              <w:rPr>
                <w:rFonts w:eastAsia="Times New Roman"/>
                <w:sz w:val="20"/>
                <w:szCs w:val="20"/>
              </w:rPr>
              <w:t>Flacon</w:t>
            </w:r>
          </w:p>
        </w:tc>
        <w:tc>
          <w:tcPr>
            <w:tcW w:w="894" w:type="pct"/>
            <w:shd w:val="clear" w:color="auto" w:fill="auto"/>
            <w:noWrap/>
            <w:vAlign w:val="bottom"/>
            <w:hideMark/>
          </w:tcPr>
          <w:p w14:paraId="41C44C03" w14:textId="77777777" w:rsidR="004B46AC" w:rsidRPr="00BC3D81" w:rsidRDefault="004B46AC" w:rsidP="004B46AC">
            <w:pPr>
              <w:jc w:val="right"/>
              <w:rPr>
                <w:rFonts w:eastAsia="Times New Roman"/>
                <w:sz w:val="20"/>
                <w:szCs w:val="20"/>
              </w:rPr>
            </w:pPr>
            <w:r w:rsidRPr="00BC3D81">
              <w:rPr>
                <w:rFonts w:eastAsia="Times New Roman"/>
                <w:sz w:val="20"/>
                <w:szCs w:val="20"/>
              </w:rPr>
              <w:t>1000</w:t>
            </w:r>
          </w:p>
        </w:tc>
        <w:tc>
          <w:tcPr>
            <w:tcW w:w="894" w:type="pct"/>
            <w:shd w:val="clear" w:color="auto" w:fill="auto"/>
            <w:noWrap/>
            <w:vAlign w:val="bottom"/>
            <w:hideMark/>
          </w:tcPr>
          <w:p w14:paraId="22A4D659" w14:textId="77777777" w:rsidR="004B46AC" w:rsidRPr="00BC3D81" w:rsidRDefault="004B46AC" w:rsidP="004B46AC">
            <w:pPr>
              <w:jc w:val="right"/>
              <w:rPr>
                <w:rFonts w:eastAsia="Times New Roman"/>
                <w:sz w:val="20"/>
                <w:szCs w:val="20"/>
              </w:rPr>
            </w:pPr>
            <w:r w:rsidRPr="00BC3D81">
              <w:rPr>
                <w:rFonts w:eastAsia="Times New Roman"/>
                <w:sz w:val="20"/>
                <w:szCs w:val="20"/>
              </w:rPr>
              <w:t>févr-21</w:t>
            </w:r>
          </w:p>
        </w:tc>
      </w:tr>
      <w:tr w:rsidR="00277C10" w:rsidRPr="00BC3D81" w14:paraId="732935FF" w14:textId="77777777" w:rsidTr="005D0959">
        <w:trPr>
          <w:trHeight w:val="214"/>
        </w:trPr>
        <w:tc>
          <w:tcPr>
            <w:tcW w:w="1362" w:type="pct"/>
            <w:shd w:val="clear" w:color="auto" w:fill="auto"/>
            <w:noWrap/>
            <w:vAlign w:val="bottom"/>
            <w:hideMark/>
          </w:tcPr>
          <w:p w14:paraId="64A290DB" w14:textId="77777777" w:rsidR="004B46AC" w:rsidRPr="00BC3D81" w:rsidRDefault="004B46AC" w:rsidP="004B46AC">
            <w:pPr>
              <w:rPr>
                <w:rFonts w:eastAsia="Times New Roman"/>
                <w:sz w:val="20"/>
                <w:szCs w:val="20"/>
              </w:rPr>
            </w:pPr>
            <w:r w:rsidRPr="00BC3D81">
              <w:rPr>
                <w:rFonts w:eastAsia="Times New Roman"/>
                <w:sz w:val="20"/>
                <w:szCs w:val="20"/>
              </w:rPr>
              <w:t>Ringer Lactate</w:t>
            </w:r>
          </w:p>
        </w:tc>
        <w:tc>
          <w:tcPr>
            <w:tcW w:w="894" w:type="pct"/>
            <w:shd w:val="clear" w:color="auto" w:fill="auto"/>
            <w:noWrap/>
            <w:vAlign w:val="bottom"/>
            <w:hideMark/>
          </w:tcPr>
          <w:p w14:paraId="4B9C05F6" w14:textId="77777777" w:rsidR="004B46AC" w:rsidRPr="00BC3D81" w:rsidRDefault="004B46AC" w:rsidP="004B46AC">
            <w:pPr>
              <w:rPr>
                <w:rFonts w:eastAsia="Times New Roman"/>
                <w:sz w:val="20"/>
                <w:szCs w:val="20"/>
              </w:rPr>
            </w:pPr>
            <w:r w:rsidRPr="00BC3D81">
              <w:rPr>
                <w:rFonts w:eastAsia="Times New Roman"/>
                <w:sz w:val="20"/>
                <w:szCs w:val="20"/>
              </w:rPr>
              <w:t>Solution</w:t>
            </w:r>
          </w:p>
        </w:tc>
        <w:tc>
          <w:tcPr>
            <w:tcW w:w="957" w:type="pct"/>
            <w:shd w:val="clear" w:color="auto" w:fill="auto"/>
            <w:noWrap/>
            <w:vAlign w:val="bottom"/>
            <w:hideMark/>
          </w:tcPr>
          <w:p w14:paraId="3B9D977E" w14:textId="77777777" w:rsidR="004B46AC" w:rsidRPr="00BC3D81" w:rsidRDefault="004B46AC" w:rsidP="004B46AC">
            <w:pPr>
              <w:rPr>
                <w:rFonts w:eastAsia="Times New Roman"/>
                <w:sz w:val="20"/>
                <w:szCs w:val="20"/>
              </w:rPr>
            </w:pPr>
            <w:r w:rsidRPr="00BC3D81">
              <w:rPr>
                <w:rFonts w:eastAsia="Times New Roman"/>
                <w:sz w:val="20"/>
                <w:szCs w:val="20"/>
              </w:rPr>
              <w:t>Flacon</w:t>
            </w:r>
          </w:p>
        </w:tc>
        <w:tc>
          <w:tcPr>
            <w:tcW w:w="894" w:type="pct"/>
            <w:shd w:val="clear" w:color="auto" w:fill="auto"/>
            <w:noWrap/>
            <w:vAlign w:val="bottom"/>
            <w:hideMark/>
          </w:tcPr>
          <w:p w14:paraId="27C9908C" w14:textId="77777777" w:rsidR="004B46AC" w:rsidRPr="00BC3D81" w:rsidRDefault="004B46AC" w:rsidP="004B46AC">
            <w:pPr>
              <w:jc w:val="right"/>
              <w:rPr>
                <w:rFonts w:eastAsia="Times New Roman"/>
                <w:sz w:val="20"/>
                <w:szCs w:val="20"/>
              </w:rPr>
            </w:pPr>
            <w:r w:rsidRPr="00BC3D81">
              <w:rPr>
                <w:rFonts w:eastAsia="Times New Roman"/>
                <w:sz w:val="20"/>
                <w:szCs w:val="20"/>
              </w:rPr>
              <w:t>74 000</w:t>
            </w:r>
          </w:p>
        </w:tc>
        <w:tc>
          <w:tcPr>
            <w:tcW w:w="894" w:type="pct"/>
            <w:shd w:val="clear" w:color="auto" w:fill="auto"/>
            <w:noWrap/>
            <w:vAlign w:val="bottom"/>
            <w:hideMark/>
          </w:tcPr>
          <w:p w14:paraId="7ABB012E" w14:textId="77777777" w:rsidR="004B46AC" w:rsidRPr="00BC3D81" w:rsidRDefault="004B46AC" w:rsidP="004B46AC">
            <w:pPr>
              <w:jc w:val="right"/>
              <w:rPr>
                <w:rFonts w:eastAsia="Times New Roman"/>
                <w:sz w:val="20"/>
                <w:szCs w:val="20"/>
              </w:rPr>
            </w:pPr>
            <w:r w:rsidRPr="00BC3D81">
              <w:rPr>
                <w:rFonts w:eastAsia="Times New Roman"/>
                <w:sz w:val="20"/>
                <w:szCs w:val="20"/>
              </w:rPr>
              <w:t>mars-23</w:t>
            </w:r>
          </w:p>
        </w:tc>
      </w:tr>
      <w:tr w:rsidR="00277C10" w:rsidRPr="00BC3D81" w14:paraId="1844EAB1" w14:textId="77777777" w:rsidTr="005D0959">
        <w:trPr>
          <w:trHeight w:val="214"/>
        </w:trPr>
        <w:tc>
          <w:tcPr>
            <w:tcW w:w="1362" w:type="pct"/>
            <w:shd w:val="clear" w:color="auto" w:fill="auto"/>
            <w:noWrap/>
            <w:vAlign w:val="bottom"/>
            <w:hideMark/>
          </w:tcPr>
          <w:p w14:paraId="0F09743F" w14:textId="77777777" w:rsidR="004B46AC" w:rsidRPr="00BC3D81" w:rsidRDefault="004B46AC" w:rsidP="004B46AC">
            <w:pPr>
              <w:rPr>
                <w:rFonts w:eastAsia="Times New Roman"/>
                <w:sz w:val="20"/>
                <w:szCs w:val="20"/>
              </w:rPr>
            </w:pPr>
            <w:r w:rsidRPr="00BC3D81">
              <w:rPr>
                <w:rFonts w:eastAsia="Times New Roman"/>
                <w:sz w:val="20"/>
                <w:szCs w:val="20"/>
              </w:rPr>
              <w:t>Sérum glucose 10%</w:t>
            </w:r>
          </w:p>
        </w:tc>
        <w:tc>
          <w:tcPr>
            <w:tcW w:w="894" w:type="pct"/>
            <w:shd w:val="clear" w:color="auto" w:fill="auto"/>
            <w:noWrap/>
            <w:vAlign w:val="bottom"/>
            <w:hideMark/>
          </w:tcPr>
          <w:p w14:paraId="78BD4B0F" w14:textId="77777777" w:rsidR="004B46AC" w:rsidRPr="00BC3D81" w:rsidRDefault="004B46AC" w:rsidP="004B46AC">
            <w:pPr>
              <w:rPr>
                <w:rFonts w:eastAsia="Times New Roman"/>
                <w:sz w:val="20"/>
                <w:szCs w:val="20"/>
              </w:rPr>
            </w:pPr>
            <w:r w:rsidRPr="00BC3D81">
              <w:rPr>
                <w:rFonts w:eastAsia="Times New Roman"/>
                <w:sz w:val="20"/>
                <w:szCs w:val="20"/>
              </w:rPr>
              <w:t>Solution</w:t>
            </w:r>
          </w:p>
        </w:tc>
        <w:tc>
          <w:tcPr>
            <w:tcW w:w="957" w:type="pct"/>
            <w:shd w:val="clear" w:color="auto" w:fill="auto"/>
            <w:noWrap/>
            <w:vAlign w:val="bottom"/>
            <w:hideMark/>
          </w:tcPr>
          <w:p w14:paraId="10F564CE" w14:textId="77777777" w:rsidR="004B46AC" w:rsidRPr="00BC3D81" w:rsidRDefault="004B46AC" w:rsidP="004B46AC">
            <w:pPr>
              <w:rPr>
                <w:rFonts w:eastAsia="Times New Roman"/>
                <w:sz w:val="20"/>
                <w:szCs w:val="20"/>
              </w:rPr>
            </w:pPr>
            <w:r w:rsidRPr="00BC3D81">
              <w:rPr>
                <w:rFonts w:eastAsia="Times New Roman"/>
                <w:sz w:val="20"/>
                <w:szCs w:val="20"/>
              </w:rPr>
              <w:t>Flacon</w:t>
            </w:r>
          </w:p>
        </w:tc>
        <w:tc>
          <w:tcPr>
            <w:tcW w:w="894" w:type="pct"/>
            <w:shd w:val="clear" w:color="auto" w:fill="auto"/>
            <w:noWrap/>
            <w:vAlign w:val="bottom"/>
            <w:hideMark/>
          </w:tcPr>
          <w:p w14:paraId="3128EB1C" w14:textId="77777777" w:rsidR="004B46AC" w:rsidRPr="00BC3D81" w:rsidRDefault="004B46AC" w:rsidP="004B46AC">
            <w:pPr>
              <w:jc w:val="right"/>
              <w:rPr>
                <w:rFonts w:eastAsia="Times New Roman"/>
                <w:sz w:val="20"/>
                <w:szCs w:val="20"/>
              </w:rPr>
            </w:pPr>
            <w:r w:rsidRPr="00BC3D81">
              <w:rPr>
                <w:rFonts w:eastAsia="Times New Roman"/>
                <w:sz w:val="20"/>
                <w:szCs w:val="20"/>
              </w:rPr>
              <w:t>79 000</w:t>
            </w:r>
          </w:p>
        </w:tc>
        <w:tc>
          <w:tcPr>
            <w:tcW w:w="894" w:type="pct"/>
            <w:shd w:val="clear" w:color="auto" w:fill="auto"/>
            <w:noWrap/>
            <w:vAlign w:val="bottom"/>
            <w:hideMark/>
          </w:tcPr>
          <w:p w14:paraId="09D05476" w14:textId="77777777" w:rsidR="004B46AC" w:rsidRPr="00BC3D81" w:rsidRDefault="004B46AC" w:rsidP="004B46AC">
            <w:pPr>
              <w:jc w:val="right"/>
              <w:rPr>
                <w:rFonts w:eastAsia="Times New Roman"/>
                <w:sz w:val="20"/>
                <w:szCs w:val="20"/>
              </w:rPr>
            </w:pPr>
            <w:r w:rsidRPr="00BC3D81">
              <w:rPr>
                <w:rFonts w:eastAsia="Times New Roman"/>
                <w:sz w:val="20"/>
                <w:szCs w:val="20"/>
              </w:rPr>
              <w:t>mars-23</w:t>
            </w:r>
          </w:p>
        </w:tc>
      </w:tr>
      <w:tr w:rsidR="00277C10" w:rsidRPr="00BC3D81" w14:paraId="34208FCD" w14:textId="77777777" w:rsidTr="005D0959">
        <w:trPr>
          <w:trHeight w:val="214"/>
        </w:trPr>
        <w:tc>
          <w:tcPr>
            <w:tcW w:w="1362" w:type="pct"/>
            <w:shd w:val="clear" w:color="auto" w:fill="auto"/>
            <w:noWrap/>
            <w:vAlign w:val="bottom"/>
            <w:hideMark/>
          </w:tcPr>
          <w:p w14:paraId="26EC4824" w14:textId="77777777" w:rsidR="004B46AC" w:rsidRPr="00BC3D81" w:rsidRDefault="004B46AC" w:rsidP="004B46AC">
            <w:pPr>
              <w:rPr>
                <w:rFonts w:eastAsia="Times New Roman"/>
                <w:sz w:val="20"/>
                <w:szCs w:val="20"/>
              </w:rPr>
            </w:pPr>
            <w:r w:rsidRPr="00BC3D81">
              <w:rPr>
                <w:rFonts w:eastAsia="Times New Roman"/>
                <w:sz w:val="20"/>
                <w:szCs w:val="20"/>
              </w:rPr>
              <w:t>Sérum glucose 5%</w:t>
            </w:r>
          </w:p>
        </w:tc>
        <w:tc>
          <w:tcPr>
            <w:tcW w:w="894" w:type="pct"/>
            <w:shd w:val="clear" w:color="auto" w:fill="auto"/>
            <w:noWrap/>
            <w:vAlign w:val="bottom"/>
            <w:hideMark/>
          </w:tcPr>
          <w:p w14:paraId="51985DA0" w14:textId="77777777" w:rsidR="004B46AC" w:rsidRPr="00BC3D81" w:rsidRDefault="004B46AC" w:rsidP="004B46AC">
            <w:pPr>
              <w:rPr>
                <w:rFonts w:eastAsia="Times New Roman"/>
                <w:sz w:val="20"/>
                <w:szCs w:val="20"/>
              </w:rPr>
            </w:pPr>
            <w:r w:rsidRPr="00BC3D81">
              <w:rPr>
                <w:rFonts w:eastAsia="Times New Roman"/>
                <w:sz w:val="20"/>
                <w:szCs w:val="20"/>
              </w:rPr>
              <w:t>Solution</w:t>
            </w:r>
          </w:p>
        </w:tc>
        <w:tc>
          <w:tcPr>
            <w:tcW w:w="957" w:type="pct"/>
            <w:shd w:val="clear" w:color="auto" w:fill="auto"/>
            <w:noWrap/>
            <w:vAlign w:val="bottom"/>
            <w:hideMark/>
          </w:tcPr>
          <w:p w14:paraId="5D4CA714" w14:textId="77777777" w:rsidR="004B46AC" w:rsidRPr="00BC3D81" w:rsidRDefault="004B46AC" w:rsidP="004B46AC">
            <w:pPr>
              <w:rPr>
                <w:rFonts w:eastAsia="Times New Roman"/>
                <w:sz w:val="20"/>
                <w:szCs w:val="20"/>
              </w:rPr>
            </w:pPr>
            <w:r w:rsidRPr="00BC3D81">
              <w:rPr>
                <w:rFonts w:eastAsia="Times New Roman"/>
                <w:sz w:val="20"/>
                <w:szCs w:val="20"/>
              </w:rPr>
              <w:t>Flacon</w:t>
            </w:r>
          </w:p>
        </w:tc>
        <w:tc>
          <w:tcPr>
            <w:tcW w:w="894" w:type="pct"/>
            <w:shd w:val="clear" w:color="auto" w:fill="auto"/>
            <w:noWrap/>
            <w:vAlign w:val="bottom"/>
            <w:hideMark/>
          </w:tcPr>
          <w:p w14:paraId="60B28FF1" w14:textId="77777777" w:rsidR="004B46AC" w:rsidRPr="00BC3D81" w:rsidRDefault="004B46AC" w:rsidP="004B46AC">
            <w:pPr>
              <w:jc w:val="right"/>
              <w:rPr>
                <w:rFonts w:eastAsia="Times New Roman"/>
                <w:sz w:val="20"/>
                <w:szCs w:val="20"/>
              </w:rPr>
            </w:pPr>
            <w:r w:rsidRPr="00BC3D81">
              <w:rPr>
                <w:rFonts w:eastAsia="Times New Roman"/>
                <w:sz w:val="20"/>
                <w:szCs w:val="20"/>
              </w:rPr>
              <w:t>79 000</w:t>
            </w:r>
          </w:p>
        </w:tc>
        <w:tc>
          <w:tcPr>
            <w:tcW w:w="894" w:type="pct"/>
            <w:shd w:val="clear" w:color="auto" w:fill="auto"/>
            <w:noWrap/>
            <w:vAlign w:val="bottom"/>
            <w:hideMark/>
          </w:tcPr>
          <w:p w14:paraId="3D48FD0C" w14:textId="77777777" w:rsidR="004B46AC" w:rsidRPr="00BC3D81" w:rsidRDefault="004B46AC" w:rsidP="004B46AC">
            <w:pPr>
              <w:jc w:val="right"/>
              <w:rPr>
                <w:rFonts w:eastAsia="Times New Roman"/>
                <w:sz w:val="20"/>
                <w:szCs w:val="20"/>
              </w:rPr>
            </w:pPr>
            <w:r w:rsidRPr="00BC3D81">
              <w:rPr>
                <w:rFonts w:eastAsia="Times New Roman"/>
                <w:sz w:val="20"/>
                <w:szCs w:val="20"/>
              </w:rPr>
              <w:t>mars-23</w:t>
            </w:r>
          </w:p>
        </w:tc>
      </w:tr>
      <w:tr w:rsidR="00277C10" w:rsidRPr="00BC3D81" w14:paraId="197F7577" w14:textId="77777777" w:rsidTr="005D0959">
        <w:trPr>
          <w:trHeight w:val="214"/>
        </w:trPr>
        <w:tc>
          <w:tcPr>
            <w:tcW w:w="1362" w:type="pct"/>
            <w:shd w:val="clear" w:color="auto" w:fill="auto"/>
            <w:noWrap/>
            <w:vAlign w:val="bottom"/>
            <w:hideMark/>
          </w:tcPr>
          <w:p w14:paraId="6039682A" w14:textId="77777777" w:rsidR="004B46AC" w:rsidRPr="00BC3D81" w:rsidRDefault="004B46AC" w:rsidP="004B46AC">
            <w:pPr>
              <w:rPr>
                <w:rFonts w:eastAsia="Times New Roman"/>
                <w:sz w:val="20"/>
                <w:szCs w:val="20"/>
              </w:rPr>
            </w:pPr>
            <w:r w:rsidRPr="00BC3D81">
              <w:rPr>
                <w:rFonts w:eastAsia="Times New Roman"/>
                <w:sz w:val="20"/>
                <w:szCs w:val="20"/>
              </w:rPr>
              <w:t>Perfuseur</w:t>
            </w:r>
          </w:p>
        </w:tc>
        <w:tc>
          <w:tcPr>
            <w:tcW w:w="894" w:type="pct"/>
            <w:shd w:val="clear" w:color="auto" w:fill="auto"/>
            <w:noWrap/>
            <w:vAlign w:val="bottom"/>
            <w:hideMark/>
          </w:tcPr>
          <w:p w14:paraId="155DF20C" w14:textId="77777777" w:rsidR="004B46AC" w:rsidRPr="00BC3D81" w:rsidRDefault="004B46AC" w:rsidP="004B46AC">
            <w:pPr>
              <w:rPr>
                <w:rFonts w:eastAsia="Times New Roman"/>
                <w:sz w:val="20"/>
                <w:szCs w:val="20"/>
              </w:rPr>
            </w:pPr>
          </w:p>
        </w:tc>
        <w:tc>
          <w:tcPr>
            <w:tcW w:w="957" w:type="pct"/>
            <w:shd w:val="clear" w:color="auto" w:fill="auto"/>
            <w:noWrap/>
            <w:vAlign w:val="bottom"/>
            <w:hideMark/>
          </w:tcPr>
          <w:p w14:paraId="501B6138" w14:textId="77777777" w:rsidR="004B46AC" w:rsidRPr="00BC3D81" w:rsidRDefault="004B46AC" w:rsidP="004B46AC">
            <w:pPr>
              <w:rPr>
                <w:rFonts w:eastAsia="Times New Roman"/>
                <w:sz w:val="20"/>
                <w:szCs w:val="20"/>
              </w:rPr>
            </w:pPr>
            <w:r w:rsidRPr="00BC3D81">
              <w:rPr>
                <w:rFonts w:eastAsia="Times New Roman"/>
                <w:sz w:val="20"/>
                <w:szCs w:val="20"/>
              </w:rPr>
              <w:t>Unités</w:t>
            </w:r>
          </w:p>
        </w:tc>
        <w:tc>
          <w:tcPr>
            <w:tcW w:w="894" w:type="pct"/>
            <w:shd w:val="clear" w:color="auto" w:fill="auto"/>
            <w:noWrap/>
            <w:vAlign w:val="bottom"/>
            <w:hideMark/>
          </w:tcPr>
          <w:p w14:paraId="456D7749" w14:textId="77777777" w:rsidR="004B46AC" w:rsidRPr="00BC3D81" w:rsidRDefault="004B46AC" w:rsidP="004B46AC">
            <w:pPr>
              <w:jc w:val="right"/>
              <w:rPr>
                <w:rFonts w:eastAsia="Times New Roman"/>
                <w:sz w:val="20"/>
                <w:szCs w:val="20"/>
              </w:rPr>
            </w:pPr>
            <w:r w:rsidRPr="00BC3D81">
              <w:rPr>
                <w:rFonts w:eastAsia="Times New Roman"/>
                <w:sz w:val="20"/>
                <w:szCs w:val="20"/>
              </w:rPr>
              <w:t>40 000</w:t>
            </w:r>
          </w:p>
        </w:tc>
        <w:tc>
          <w:tcPr>
            <w:tcW w:w="894" w:type="pct"/>
            <w:shd w:val="clear" w:color="auto" w:fill="auto"/>
            <w:noWrap/>
            <w:vAlign w:val="bottom"/>
            <w:hideMark/>
          </w:tcPr>
          <w:p w14:paraId="13861279" w14:textId="488FC32D" w:rsidR="004B46AC" w:rsidRPr="00BC3D81" w:rsidRDefault="00E61EBD" w:rsidP="004B46AC">
            <w:pPr>
              <w:rPr>
                <w:rFonts w:eastAsia="Times New Roman"/>
                <w:sz w:val="20"/>
                <w:szCs w:val="20"/>
              </w:rPr>
            </w:pPr>
            <w:r w:rsidRPr="00BC3D81">
              <w:rPr>
                <w:rFonts w:eastAsia="Times New Roman"/>
                <w:sz w:val="20"/>
                <w:szCs w:val="20"/>
              </w:rPr>
              <w:t xml:space="preserve">                    Avr</w:t>
            </w:r>
            <w:r w:rsidR="004B46AC" w:rsidRPr="00BC3D81">
              <w:rPr>
                <w:rFonts w:eastAsia="Times New Roman"/>
                <w:sz w:val="20"/>
                <w:szCs w:val="20"/>
              </w:rPr>
              <w:t>-2025</w:t>
            </w:r>
          </w:p>
        </w:tc>
      </w:tr>
      <w:tr w:rsidR="00277C10" w:rsidRPr="00BC3D81" w14:paraId="0950175F" w14:textId="77777777" w:rsidTr="005D0959">
        <w:trPr>
          <w:trHeight w:val="214"/>
        </w:trPr>
        <w:tc>
          <w:tcPr>
            <w:tcW w:w="1362" w:type="pct"/>
            <w:shd w:val="clear" w:color="auto" w:fill="auto"/>
            <w:noWrap/>
            <w:vAlign w:val="bottom"/>
            <w:hideMark/>
          </w:tcPr>
          <w:p w14:paraId="49CA10F9" w14:textId="77777777" w:rsidR="004B46AC" w:rsidRPr="00BC3D81" w:rsidRDefault="004B46AC" w:rsidP="004B46AC">
            <w:pPr>
              <w:rPr>
                <w:rFonts w:eastAsia="Times New Roman"/>
                <w:sz w:val="20"/>
                <w:szCs w:val="20"/>
              </w:rPr>
            </w:pPr>
            <w:r w:rsidRPr="00BC3D81">
              <w:rPr>
                <w:rFonts w:eastAsia="Times New Roman"/>
                <w:sz w:val="20"/>
                <w:szCs w:val="20"/>
              </w:rPr>
              <w:t>SRO</w:t>
            </w:r>
          </w:p>
        </w:tc>
        <w:tc>
          <w:tcPr>
            <w:tcW w:w="894" w:type="pct"/>
            <w:shd w:val="clear" w:color="auto" w:fill="auto"/>
            <w:noWrap/>
            <w:vAlign w:val="bottom"/>
            <w:hideMark/>
          </w:tcPr>
          <w:p w14:paraId="67FA09E1" w14:textId="77777777" w:rsidR="004B46AC" w:rsidRPr="00BC3D81" w:rsidRDefault="004B46AC" w:rsidP="004B46AC">
            <w:pPr>
              <w:rPr>
                <w:rFonts w:eastAsia="Times New Roman"/>
                <w:sz w:val="20"/>
                <w:szCs w:val="20"/>
              </w:rPr>
            </w:pPr>
          </w:p>
        </w:tc>
        <w:tc>
          <w:tcPr>
            <w:tcW w:w="957" w:type="pct"/>
            <w:shd w:val="clear" w:color="auto" w:fill="auto"/>
            <w:noWrap/>
            <w:vAlign w:val="bottom"/>
            <w:hideMark/>
          </w:tcPr>
          <w:p w14:paraId="7E59EC61" w14:textId="77777777" w:rsidR="004B46AC" w:rsidRPr="00BC3D81" w:rsidRDefault="004B46AC" w:rsidP="004B46AC">
            <w:pPr>
              <w:rPr>
                <w:rFonts w:eastAsia="Times New Roman"/>
                <w:sz w:val="20"/>
                <w:szCs w:val="20"/>
              </w:rPr>
            </w:pPr>
            <w:r w:rsidRPr="00BC3D81">
              <w:rPr>
                <w:rFonts w:eastAsia="Times New Roman"/>
                <w:sz w:val="20"/>
                <w:szCs w:val="20"/>
              </w:rPr>
              <w:t>Sachets</w:t>
            </w:r>
          </w:p>
        </w:tc>
        <w:tc>
          <w:tcPr>
            <w:tcW w:w="894" w:type="pct"/>
            <w:shd w:val="clear" w:color="auto" w:fill="auto"/>
            <w:noWrap/>
            <w:vAlign w:val="bottom"/>
            <w:hideMark/>
          </w:tcPr>
          <w:p w14:paraId="5ACE37CD" w14:textId="77777777" w:rsidR="004B46AC" w:rsidRPr="00BC3D81" w:rsidRDefault="004B46AC" w:rsidP="004B46AC">
            <w:pPr>
              <w:jc w:val="right"/>
              <w:rPr>
                <w:rFonts w:eastAsia="Times New Roman"/>
                <w:sz w:val="20"/>
                <w:szCs w:val="20"/>
              </w:rPr>
            </w:pPr>
            <w:r w:rsidRPr="00BC3D81">
              <w:rPr>
                <w:rFonts w:eastAsia="Times New Roman"/>
                <w:sz w:val="20"/>
                <w:szCs w:val="20"/>
              </w:rPr>
              <w:t>30 000</w:t>
            </w:r>
          </w:p>
        </w:tc>
        <w:tc>
          <w:tcPr>
            <w:tcW w:w="894" w:type="pct"/>
            <w:shd w:val="clear" w:color="auto" w:fill="auto"/>
            <w:noWrap/>
            <w:vAlign w:val="bottom"/>
            <w:hideMark/>
          </w:tcPr>
          <w:p w14:paraId="343FA956" w14:textId="77777777" w:rsidR="004B46AC" w:rsidRPr="00BC3D81" w:rsidRDefault="004B46AC" w:rsidP="004B46AC">
            <w:pPr>
              <w:jc w:val="right"/>
              <w:rPr>
                <w:rFonts w:eastAsia="Times New Roman"/>
                <w:sz w:val="20"/>
                <w:szCs w:val="20"/>
              </w:rPr>
            </w:pPr>
            <w:r w:rsidRPr="00BC3D81">
              <w:rPr>
                <w:rFonts w:eastAsia="Times New Roman"/>
                <w:sz w:val="20"/>
                <w:szCs w:val="20"/>
              </w:rPr>
              <w:t>avr-21</w:t>
            </w:r>
          </w:p>
        </w:tc>
      </w:tr>
      <w:bookmarkEnd w:id="2"/>
    </w:tbl>
    <w:p w14:paraId="24E89C87" w14:textId="38ABED92" w:rsidR="004B46AC" w:rsidRPr="00277C10" w:rsidRDefault="004B46AC" w:rsidP="004B46AC">
      <w:pPr>
        <w:rPr>
          <w:color w:val="FF0000"/>
          <w:sz w:val="20"/>
          <w:szCs w:val="20"/>
        </w:rPr>
      </w:pPr>
    </w:p>
    <w:p w14:paraId="36C5DB99" w14:textId="5F864317" w:rsidR="005D0959" w:rsidRPr="00277C10" w:rsidRDefault="005D0959" w:rsidP="004B46AC">
      <w:pPr>
        <w:rPr>
          <w:color w:val="FF0000"/>
          <w:sz w:val="20"/>
          <w:szCs w:val="20"/>
        </w:rPr>
      </w:pPr>
    </w:p>
    <w:p w14:paraId="47D8E439" w14:textId="77777777" w:rsidR="002A257C" w:rsidRPr="00277C10" w:rsidRDefault="002A257C" w:rsidP="004B46AC">
      <w:pPr>
        <w:rPr>
          <w:color w:val="FF0000"/>
          <w:sz w:val="20"/>
          <w:szCs w:val="20"/>
        </w:rPr>
      </w:pPr>
    </w:p>
    <w:p w14:paraId="66B82D3B" w14:textId="77777777" w:rsidR="002A257C" w:rsidRPr="00277C10" w:rsidRDefault="002A257C" w:rsidP="004B46AC">
      <w:pPr>
        <w:rPr>
          <w:color w:val="FF0000"/>
          <w:sz w:val="20"/>
          <w:szCs w:val="20"/>
        </w:rPr>
      </w:pPr>
    </w:p>
    <w:p w14:paraId="42AC180F" w14:textId="77777777" w:rsidR="002A257C" w:rsidRPr="00277C10" w:rsidRDefault="002A257C" w:rsidP="004B46AC">
      <w:pPr>
        <w:rPr>
          <w:color w:val="FF0000"/>
          <w:sz w:val="20"/>
          <w:szCs w:val="20"/>
        </w:rPr>
      </w:pPr>
    </w:p>
    <w:p w14:paraId="5F23D94E" w14:textId="77777777" w:rsidR="002A257C" w:rsidRPr="00277C10" w:rsidRDefault="002A257C" w:rsidP="004B46AC">
      <w:pPr>
        <w:rPr>
          <w:color w:val="FF0000"/>
          <w:sz w:val="20"/>
          <w:szCs w:val="20"/>
        </w:rPr>
      </w:pPr>
    </w:p>
    <w:p w14:paraId="50C76F21" w14:textId="77777777" w:rsidR="004E2DF5" w:rsidRPr="00277C10" w:rsidRDefault="004E2DF5" w:rsidP="004B46AC">
      <w:pPr>
        <w:rPr>
          <w:color w:val="FF0000"/>
          <w:sz w:val="20"/>
          <w:szCs w:val="20"/>
        </w:rPr>
      </w:pPr>
    </w:p>
    <w:p w14:paraId="67DEF32F" w14:textId="0A4A42E8" w:rsidR="004B46AC" w:rsidRPr="00BC3D81" w:rsidRDefault="004B46AC" w:rsidP="00E14DCA">
      <w:pPr>
        <w:pStyle w:val="Paragraphedeliste"/>
        <w:numPr>
          <w:ilvl w:val="0"/>
          <w:numId w:val="12"/>
        </w:numPr>
        <w:rPr>
          <w:b/>
          <w:bCs/>
          <w:sz w:val="20"/>
          <w:szCs w:val="20"/>
        </w:rPr>
      </w:pPr>
      <w:r w:rsidRPr="00BC3D81">
        <w:rPr>
          <w:b/>
          <w:bCs/>
          <w:sz w:val="20"/>
          <w:szCs w:val="20"/>
        </w:rPr>
        <w:t>SITUATION DES STOCKS DE DESINFECTANTS AU NIVEAU CENTRAL :</w:t>
      </w:r>
    </w:p>
    <w:p w14:paraId="53DEA531" w14:textId="052D3D26" w:rsidR="004B46AC" w:rsidRPr="00BC3D81" w:rsidRDefault="004B46AC" w:rsidP="004B46AC">
      <w:pPr>
        <w:rPr>
          <w:b/>
          <w:bCs/>
          <w:sz w:val="20"/>
          <w:szCs w:val="20"/>
        </w:rPr>
      </w:pPr>
      <w:r w:rsidRPr="00BC3D81">
        <w:rPr>
          <w:b/>
          <w:bCs/>
          <w:sz w:val="20"/>
          <w:szCs w:val="20"/>
        </w:rPr>
        <w:t xml:space="preserve">   Tableau IV : Situation des stocks de désinfectants au niveau central à la date du </w:t>
      </w:r>
      <w:r w:rsidR="00BC3D81" w:rsidRPr="00BC3D81">
        <w:rPr>
          <w:b/>
          <w:bCs/>
          <w:sz w:val="20"/>
          <w:szCs w:val="20"/>
        </w:rPr>
        <w:t>10</w:t>
      </w:r>
      <w:r w:rsidR="00B351F1" w:rsidRPr="00BC3D81">
        <w:rPr>
          <w:b/>
          <w:bCs/>
          <w:sz w:val="20"/>
          <w:szCs w:val="20"/>
        </w:rPr>
        <w:t>/01/2021</w:t>
      </w:r>
      <w:r w:rsidR="004213EE" w:rsidRPr="00BC3D81">
        <w:rPr>
          <w:b/>
          <w:bCs/>
          <w:sz w:val="20"/>
          <w:szCs w:val="20"/>
        </w:rPr>
        <w:t xml:space="preserve"> </w:t>
      </w:r>
      <w:r w:rsidRPr="00BC3D81">
        <w:rPr>
          <w:b/>
          <w:bCs/>
          <w:sz w:val="20"/>
          <w:szCs w:val="20"/>
        </w:rPr>
        <w:t>:</w:t>
      </w:r>
    </w:p>
    <w:p w14:paraId="0E77F4FF" w14:textId="77777777" w:rsidR="00AA1AD2" w:rsidRPr="00277C10" w:rsidRDefault="00AA1AD2" w:rsidP="00AA1AD2">
      <w:pPr>
        <w:jc w:val="center"/>
        <w:rPr>
          <w:color w:val="FF0000"/>
          <w:sz w:val="10"/>
          <w:szCs w:val="10"/>
        </w:rPr>
      </w:pPr>
    </w:p>
    <w:tbl>
      <w:tblPr>
        <w:tblStyle w:val="Grilledutableau"/>
        <w:tblW w:w="5000" w:type="pct"/>
        <w:tblLook w:val="04A0" w:firstRow="1" w:lastRow="0" w:firstColumn="1" w:lastColumn="0" w:noHBand="0" w:noVBand="1"/>
      </w:tblPr>
      <w:tblGrid>
        <w:gridCol w:w="3130"/>
        <w:gridCol w:w="4342"/>
        <w:gridCol w:w="2797"/>
      </w:tblGrid>
      <w:tr w:rsidR="00277C10" w:rsidRPr="00187871" w14:paraId="4CB1F272" w14:textId="77777777" w:rsidTr="004B46AC">
        <w:trPr>
          <w:trHeight w:val="300"/>
        </w:trPr>
        <w:tc>
          <w:tcPr>
            <w:tcW w:w="1524" w:type="pct"/>
            <w:noWrap/>
            <w:hideMark/>
          </w:tcPr>
          <w:p w14:paraId="0AE62DA0" w14:textId="77777777" w:rsidR="004B46AC" w:rsidRPr="00187871" w:rsidRDefault="004B46AC" w:rsidP="004B46AC">
            <w:pPr>
              <w:rPr>
                <w:b/>
                <w:bCs/>
                <w:sz w:val="20"/>
                <w:szCs w:val="20"/>
              </w:rPr>
            </w:pPr>
            <w:r w:rsidRPr="00187871">
              <w:rPr>
                <w:rFonts w:hint="cs"/>
                <w:b/>
                <w:bCs/>
                <w:sz w:val="20"/>
                <w:szCs w:val="20"/>
              </w:rPr>
              <w:t>Désignation</w:t>
            </w:r>
          </w:p>
        </w:tc>
        <w:tc>
          <w:tcPr>
            <w:tcW w:w="2114" w:type="pct"/>
            <w:noWrap/>
            <w:hideMark/>
          </w:tcPr>
          <w:p w14:paraId="3B710627" w14:textId="77777777" w:rsidR="004B46AC" w:rsidRPr="00187871" w:rsidRDefault="004B46AC" w:rsidP="004B46AC">
            <w:pPr>
              <w:jc w:val="center"/>
              <w:rPr>
                <w:b/>
                <w:bCs/>
                <w:sz w:val="20"/>
                <w:szCs w:val="20"/>
              </w:rPr>
            </w:pPr>
            <w:r w:rsidRPr="00187871">
              <w:rPr>
                <w:rFonts w:hint="cs"/>
                <w:b/>
                <w:bCs/>
                <w:sz w:val="20"/>
                <w:szCs w:val="20"/>
              </w:rPr>
              <w:t>Stock actuel</w:t>
            </w:r>
          </w:p>
        </w:tc>
        <w:tc>
          <w:tcPr>
            <w:tcW w:w="1362" w:type="pct"/>
            <w:noWrap/>
            <w:hideMark/>
          </w:tcPr>
          <w:p w14:paraId="7A05D464" w14:textId="77777777" w:rsidR="004B46AC" w:rsidRPr="00187871" w:rsidRDefault="004B46AC" w:rsidP="004B46AC">
            <w:pPr>
              <w:jc w:val="center"/>
              <w:rPr>
                <w:b/>
                <w:bCs/>
                <w:sz w:val="20"/>
                <w:szCs w:val="20"/>
              </w:rPr>
            </w:pPr>
            <w:r w:rsidRPr="00187871">
              <w:rPr>
                <w:rFonts w:hint="cs"/>
                <w:b/>
                <w:bCs/>
                <w:sz w:val="20"/>
                <w:szCs w:val="20"/>
              </w:rPr>
              <w:t>Date de péremption</w:t>
            </w:r>
          </w:p>
        </w:tc>
      </w:tr>
      <w:tr w:rsidR="00277C10" w:rsidRPr="00187871" w14:paraId="160B9C90" w14:textId="77777777" w:rsidTr="00EF128C">
        <w:trPr>
          <w:trHeight w:val="83"/>
        </w:trPr>
        <w:tc>
          <w:tcPr>
            <w:tcW w:w="1524" w:type="pct"/>
            <w:noWrap/>
            <w:hideMark/>
          </w:tcPr>
          <w:p w14:paraId="61AECB77" w14:textId="77777777" w:rsidR="004B46AC" w:rsidRPr="00187871" w:rsidRDefault="004B46AC" w:rsidP="004B46AC">
            <w:pPr>
              <w:rPr>
                <w:sz w:val="20"/>
                <w:szCs w:val="20"/>
              </w:rPr>
            </w:pPr>
            <w:r w:rsidRPr="00187871">
              <w:rPr>
                <w:rFonts w:hint="cs"/>
                <w:sz w:val="20"/>
                <w:szCs w:val="20"/>
              </w:rPr>
              <w:t xml:space="preserve">Eau de Javel 12°   </w:t>
            </w:r>
          </w:p>
        </w:tc>
        <w:tc>
          <w:tcPr>
            <w:tcW w:w="2114" w:type="pct"/>
            <w:noWrap/>
            <w:hideMark/>
          </w:tcPr>
          <w:p w14:paraId="09C07C16" w14:textId="77777777" w:rsidR="004B46AC" w:rsidRPr="00187871" w:rsidRDefault="004B46AC" w:rsidP="004B46AC">
            <w:pPr>
              <w:jc w:val="center"/>
              <w:rPr>
                <w:sz w:val="20"/>
                <w:szCs w:val="20"/>
              </w:rPr>
            </w:pPr>
            <w:r w:rsidRPr="00187871">
              <w:rPr>
                <w:rFonts w:hint="cs"/>
                <w:sz w:val="20"/>
                <w:szCs w:val="20"/>
              </w:rPr>
              <w:t>1 000 litres</w:t>
            </w:r>
          </w:p>
        </w:tc>
        <w:tc>
          <w:tcPr>
            <w:tcW w:w="1362" w:type="pct"/>
            <w:noWrap/>
            <w:hideMark/>
          </w:tcPr>
          <w:p w14:paraId="38650207" w14:textId="77777777" w:rsidR="004B46AC" w:rsidRPr="00187871" w:rsidRDefault="004B46AC" w:rsidP="004B46AC">
            <w:pPr>
              <w:jc w:val="center"/>
              <w:rPr>
                <w:sz w:val="20"/>
                <w:szCs w:val="20"/>
              </w:rPr>
            </w:pPr>
            <w:r w:rsidRPr="00187871">
              <w:rPr>
                <w:rFonts w:hint="cs"/>
                <w:sz w:val="20"/>
                <w:szCs w:val="20"/>
              </w:rPr>
              <w:t>-</w:t>
            </w:r>
          </w:p>
        </w:tc>
      </w:tr>
      <w:tr w:rsidR="00277C10" w:rsidRPr="00187871" w14:paraId="688EC4E2" w14:textId="77777777" w:rsidTr="00EF128C">
        <w:trPr>
          <w:trHeight w:val="128"/>
        </w:trPr>
        <w:tc>
          <w:tcPr>
            <w:tcW w:w="1524" w:type="pct"/>
            <w:noWrap/>
            <w:hideMark/>
          </w:tcPr>
          <w:p w14:paraId="568207DE" w14:textId="77777777" w:rsidR="004B46AC" w:rsidRPr="00187871" w:rsidRDefault="004B46AC" w:rsidP="004B46AC">
            <w:pPr>
              <w:rPr>
                <w:sz w:val="20"/>
                <w:szCs w:val="20"/>
              </w:rPr>
            </w:pPr>
            <w:r w:rsidRPr="00187871">
              <w:rPr>
                <w:rFonts w:hint="cs"/>
                <w:sz w:val="20"/>
                <w:szCs w:val="20"/>
              </w:rPr>
              <w:t xml:space="preserve">Crésyl   </w:t>
            </w:r>
          </w:p>
        </w:tc>
        <w:tc>
          <w:tcPr>
            <w:tcW w:w="2114" w:type="pct"/>
            <w:noWrap/>
            <w:hideMark/>
          </w:tcPr>
          <w:p w14:paraId="5574BB65" w14:textId="77777777" w:rsidR="004B46AC" w:rsidRPr="00187871" w:rsidRDefault="004B46AC" w:rsidP="004B46AC">
            <w:pPr>
              <w:jc w:val="center"/>
              <w:rPr>
                <w:sz w:val="20"/>
                <w:szCs w:val="20"/>
              </w:rPr>
            </w:pPr>
            <w:r w:rsidRPr="00187871">
              <w:rPr>
                <w:rFonts w:hint="cs"/>
                <w:sz w:val="20"/>
                <w:szCs w:val="20"/>
              </w:rPr>
              <w:t xml:space="preserve">   500 litres</w:t>
            </w:r>
          </w:p>
        </w:tc>
        <w:tc>
          <w:tcPr>
            <w:tcW w:w="1362" w:type="pct"/>
            <w:noWrap/>
            <w:hideMark/>
          </w:tcPr>
          <w:p w14:paraId="7A45F32B" w14:textId="77777777" w:rsidR="004B46AC" w:rsidRPr="00187871" w:rsidRDefault="004B46AC" w:rsidP="004B46AC">
            <w:pPr>
              <w:jc w:val="center"/>
              <w:rPr>
                <w:sz w:val="20"/>
                <w:szCs w:val="20"/>
              </w:rPr>
            </w:pPr>
            <w:r w:rsidRPr="00187871">
              <w:rPr>
                <w:rFonts w:hint="cs"/>
                <w:sz w:val="20"/>
                <w:szCs w:val="20"/>
              </w:rPr>
              <w:t>-</w:t>
            </w:r>
          </w:p>
        </w:tc>
      </w:tr>
      <w:tr w:rsidR="00277C10" w:rsidRPr="00187871" w14:paraId="603D8A5E" w14:textId="77777777" w:rsidTr="004B46AC">
        <w:trPr>
          <w:trHeight w:val="300"/>
        </w:trPr>
        <w:tc>
          <w:tcPr>
            <w:tcW w:w="1524" w:type="pct"/>
            <w:noWrap/>
            <w:hideMark/>
          </w:tcPr>
          <w:p w14:paraId="48241381" w14:textId="77777777" w:rsidR="004B46AC" w:rsidRPr="00187871" w:rsidRDefault="004B46AC" w:rsidP="004B46AC">
            <w:pPr>
              <w:rPr>
                <w:sz w:val="20"/>
                <w:szCs w:val="20"/>
              </w:rPr>
            </w:pPr>
            <w:r w:rsidRPr="00187871">
              <w:rPr>
                <w:rFonts w:hint="cs"/>
                <w:sz w:val="20"/>
                <w:szCs w:val="20"/>
              </w:rPr>
              <w:t>Aquatabs</w:t>
            </w:r>
          </w:p>
        </w:tc>
        <w:tc>
          <w:tcPr>
            <w:tcW w:w="2114" w:type="pct"/>
            <w:noWrap/>
            <w:hideMark/>
          </w:tcPr>
          <w:p w14:paraId="2B0D09F1" w14:textId="77777777" w:rsidR="004B46AC" w:rsidRPr="00187871" w:rsidRDefault="004B46AC" w:rsidP="004B46AC">
            <w:pPr>
              <w:jc w:val="center"/>
              <w:rPr>
                <w:sz w:val="20"/>
                <w:szCs w:val="20"/>
              </w:rPr>
            </w:pPr>
            <w:r w:rsidRPr="00187871">
              <w:rPr>
                <w:rFonts w:hint="cs"/>
                <w:sz w:val="20"/>
                <w:szCs w:val="20"/>
              </w:rPr>
              <w:t xml:space="preserve">       12 000 comprimés</w:t>
            </w:r>
          </w:p>
        </w:tc>
        <w:tc>
          <w:tcPr>
            <w:tcW w:w="1362" w:type="pct"/>
            <w:noWrap/>
            <w:hideMark/>
          </w:tcPr>
          <w:p w14:paraId="2E43205E" w14:textId="77777777" w:rsidR="004B46AC" w:rsidRPr="00187871" w:rsidRDefault="004B46AC" w:rsidP="004B46AC">
            <w:pPr>
              <w:jc w:val="center"/>
              <w:rPr>
                <w:sz w:val="20"/>
                <w:szCs w:val="20"/>
              </w:rPr>
            </w:pPr>
            <w:r w:rsidRPr="00187871">
              <w:rPr>
                <w:rFonts w:hint="cs"/>
                <w:sz w:val="20"/>
                <w:szCs w:val="20"/>
              </w:rPr>
              <w:t>juin-21</w:t>
            </w:r>
          </w:p>
        </w:tc>
      </w:tr>
    </w:tbl>
    <w:p w14:paraId="2AFE84E6" w14:textId="77777777" w:rsidR="00AA1AD2" w:rsidRPr="00277C10" w:rsidRDefault="00AA1AD2" w:rsidP="00AA1AD2">
      <w:pPr>
        <w:jc w:val="center"/>
        <w:rPr>
          <w:color w:val="FF0000"/>
          <w:sz w:val="12"/>
          <w:szCs w:val="12"/>
        </w:rPr>
      </w:pPr>
    </w:p>
    <w:p w14:paraId="22FD60A3" w14:textId="1220255B" w:rsidR="004B46AC" w:rsidRPr="00187871" w:rsidRDefault="004B46AC" w:rsidP="00E14DCA">
      <w:pPr>
        <w:pStyle w:val="Paragraphedeliste"/>
        <w:numPr>
          <w:ilvl w:val="0"/>
          <w:numId w:val="12"/>
        </w:numPr>
        <w:rPr>
          <w:b/>
          <w:bCs/>
          <w:sz w:val="20"/>
          <w:szCs w:val="20"/>
        </w:rPr>
      </w:pPr>
      <w:r w:rsidRPr="00187871">
        <w:rPr>
          <w:b/>
          <w:bCs/>
          <w:sz w:val="20"/>
          <w:szCs w:val="20"/>
        </w:rPr>
        <w:t>SITUATION DES STOCKS DE VACCINS AU NIVEAU CENTRAL</w:t>
      </w:r>
      <w:r w:rsidR="00E14DCA" w:rsidRPr="00187871">
        <w:rPr>
          <w:b/>
          <w:bCs/>
          <w:sz w:val="20"/>
          <w:szCs w:val="20"/>
        </w:rPr>
        <w:t> :</w:t>
      </w:r>
    </w:p>
    <w:p w14:paraId="26DE2264" w14:textId="7B159A6D" w:rsidR="00AA1AD2" w:rsidRPr="00187871" w:rsidRDefault="004B46AC" w:rsidP="002E7074">
      <w:pPr>
        <w:rPr>
          <w:b/>
          <w:bCs/>
          <w:sz w:val="20"/>
          <w:szCs w:val="20"/>
        </w:rPr>
      </w:pPr>
      <w:r w:rsidRPr="00187871">
        <w:rPr>
          <w:b/>
          <w:bCs/>
          <w:sz w:val="20"/>
          <w:szCs w:val="20"/>
        </w:rPr>
        <w:t xml:space="preserve">Tableau V : Situation des stocks de vaccins au niveau central à la date du </w:t>
      </w:r>
      <w:r w:rsidR="00187871" w:rsidRPr="00187871">
        <w:rPr>
          <w:b/>
          <w:bCs/>
          <w:sz w:val="20"/>
          <w:szCs w:val="20"/>
        </w:rPr>
        <w:t>10</w:t>
      </w:r>
      <w:r w:rsidR="00B351F1" w:rsidRPr="00187871">
        <w:rPr>
          <w:b/>
          <w:bCs/>
          <w:sz w:val="20"/>
          <w:szCs w:val="20"/>
        </w:rPr>
        <w:t>/01/2021</w:t>
      </w:r>
      <w:r w:rsidR="004213EE" w:rsidRPr="00187871">
        <w:rPr>
          <w:b/>
          <w:bCs/>
          <w:sz w:val="20"/>
          <w:szCs w:val="20"/>
        </w:rPr>
        <w:t xml:space="preserve"> </w:t>
      </w:r>
      <w:r w:rsidRPr="00187871">
        <w:rPr>
          <w:b/>
          <w:bCs/>
          <w:sz w:val="20"/>
          <w:szCs w:val="20"/>
        </w:rPr>
        <w:t>:</w:t>
      </w:r>
    </w:p>
    <w:p w14:paraId="29C758BB" w14:textId="77777777" w:rsidR="00EF128C" w:rsidRPr="00187871" w:rsidRDefault="00EF128C" w:rsidP="002E7074">
      <w:pPr>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1"/>
        <w:gridCol w:w="2454"/>
        <w:gridCol w:w="2145"/>
        <w:gridCol w:w="2603"/>
      </w:tblGrid>
      <w:tr w:rsidR="00277C10" w:rsidRPr="00187871" w14:paraId="515C950F" w14:textId="77777777" w:rsidTr="002A257C">
        <w:trPr>
          <w:trHeight w:val="407"/>
        </w:trPr>
        <w:tc>
          <w:tcPr>
            <w:tcW w:w="1467" w:type="pct"/>
            <w:noWrap/>
            <w:vAlign w:val="center"/>
            <w:hideMark/>
          </w:tcPr>
          <w:p w14:paraId="34C6392D" w14:textId="77777777" w:rsidR="004B46AC" w:rsidRPr="00187871" w:rsidRDefault="004B46AC" w:rsidP="005D04CB">
            <w:pPr>
              <w:rPr>
                <w:b/>
                <w:bCs/>
                <w:sz w:val="20"/>
                <w:szCs w:val="20"/>
              </w:rPr>
            </w:pPr>
            <w:r w:rsidRPr="00187871">
              <w:rPr>
                <w:b/>
                <w:bCs/>
                <w:sz w:val="20"/>
                <w:szCs w:val="20"/>
              </w:rPr>
              <w:t>Désignation</w:t>
            </w:r>
          </w:p>
        </w:tc>
        <w:tc>
          <w:tcPr>
            <w:tcW w:w="1204" w:type="pct"/>
            <w:vAlign w:val="center"/>
            <w:hideMark/>
          </w:tcPr>
          <w:p w14:paraId="338C55E1" w14:textId="77777777" w:rsidR="004B46AC" w:rsidRPr="00187871" w:rsidRDefault="004B46AC" w:rsidP="005D04CB">
            <w:pPr>
              <w:jc w:val="center"/>
              <w:rPr>
                <w:b/>
                <w:bCs/>
                <w:sz w:val="20"/>
                <w:szCs w:val="20"/>
              </w:rPr>
            </w:pPr>
            <w:r w:rsidRPr="00187871">
              <w:rPr>
                <w:b/>
                <w:bCs/>
                <w:sz w:val="20"/>
                <w:szCs w:val="20"/>
              </w:rPr>
              <w:t>Unités de stockage</w:t>
            </w:r>
          </w:p>
        </w:tc>
        <w:tc>
          <w:tcPr>
            <w:tcW w:w="1052" w:type="pct"/>
            <w:noWrap/>
            <w:vAlign w:val="center"/>
            <w:hideMark/>
          </w:tcPr>
          <w:p w14:paraId="29C76D1C" w14:textId="77777777" w:rsidR="004B46AC" w:rsidRPr="00187871" w:rsidRDefault="004B46AC" w:rsidP="00C54D30">
            <w:pPr>
              <w:jc w:val="center"/>
              <w:rPr>
                <w:b/>
                <w:bCs/>
                <w:sz w:val="20"/>
                <w:szCs w:val="20"/>
              </w:rPr>
            </w:pPr>
            <w:r w:rsidRPr="00187871">
              <w:rPr>
                <w:b/>
                <w:bCs/>
                <w:sz w:val="20"/>
                <w:szCs w:val="20"/>
              </w:rPr>
              <w:t>Quantité (doses)</w:t>
            </w:r>
          </w:p>
        </w:tc>
        <w:tc>
          <w:tcPr>
            <w:tcW w:w="1277" w:type="pct"/>
            <w:noWrap/>
            <w:vAlign w:val="center"/>
            <w:hideMark/>
          </w:tcPr>
          <w:p w14:paraId="62B192E0" w14:textId="77777777" w:rsidR="004B46AC" w:rsidRPr="00187871" w:rsidRDefault="004B46AC" w:rsidP="005D04CB">
            <w:pPr>
              <w:jc w:val="center"/>
              <w:rPr>
                <w:b/>
                <w:bCs/>
                <w:sz w:val="20"/>
                <w:szCs w:val="20"/>
              </w:rPr>
            </w:pPr>
            <w:r w:rsidRPr="00187871">
              <w:rPr>
                <w:b/>
                <w:bCs/>
                <w:sz w:val="20"/>
                <w:szCs w:val="20"/>
              </w:rPr>
              <w:t>Date de péremption</w:t>
            </w:r>
          </w:p>
        </w:tc>
      </w:tr>
      <w:tr w:rsidR="00277C10" w:rsidRPr="00187871" w14:paraId="6A2FF028" w14:textId="77777777" w:rsidTr="002A257C">
        <w:trPr>
          <w:trHeight w:val="244"/>
        </w:trPr>
        <w:tc>
          <w:tcPr>
            <w:tcW w:w="1467" w:type="pct"/>
            <w:noWrap/>
            <w:vAlign w:val="center"/>
            <w:hideMark/>
          </w:tcPr>
          <w:p w14:paraId="67CF39B0" w14:textId="77777777" w:rsidR="004B46AC" w:rsidRPr="00187871" w:rsidRDefault="004B46AC" w:rsidP="005D04CB">
            <w:pPr>
              <w:rPr>
                <w:sz w:val="20"/>
                <w:szCs w:val="20"/>
              </w:rPr>
            </w:pPr>
            <w:r w:rsidRPr="00187871">
              <w:rPr>
                <w:sz w:val="20"/>
                <w:szCs w:val="20"/>
              </w:rPr>
              <w:t>Vaccin Anti Rabique</w:t>
            </w:r>
          </w:p>
        </w:tc>
        <w:tc>
          <w:tcPr>
            <w:tcW w:w="1204" w:type="pct"/>
            <w:vAlign w:val="center"/>
            <w:hideMark/>
          </w:tcPr>
          <w:p w14:paraId="13E4FB98" w14:textId="77777777" w:rsidR="004B46AC" w:rsidRPr="00187871" w:rsidRDefault="004B46AC" w:rsidP="005D04CB">
            <w:pPr>
              <w:jc w:val="center"/>
              <w:rPr>
                <w:sz w:val="20"/>
                <w:szCs w:val="20"/>
              </w:rPr>
            </w:pPr>
            <w:r w:rsidRPr="00187871">
              <w:rPr>
                <w:sz w:val="20"/>
                <w:szCs w:val="20"/>
              </w:rPr>
              <w:t>SDLM/SSE</w:t>
            </w:r>
          </w:p>
        </w:tc>
        <w:tc>
          <w:tcPr>
            <w:tcW w:w="1052" w:type="pct"/>
            <w:noWrap/>
            <w:vAlign w:val="center"/>
            <w:hideMark/>
          </w:tcPr>
          <w:p w14:paraId="5294A3D9" w14:textId="77777777" w:rsidR="004B46AC" w:rsidRPr="00187871" w:rsidRDefault="004B46AC" w:rsidP="00C54D30">
            <w:pPr>
              <w:jc w:val="center"/>
              <w:rPr>
                <w:sz w:val="20"/>
                <w:szCs w:val="20"/>
              </w:rPr>
            </w:pPr>
            <w:r w:rsidRPr="00187871">
              <w:rPr>
                <w:sz w:val="20"/>
                <w:szCs w:val="20"/>
              </w:rPr>
              <w:t>2 500</w:t>
            </w:r>
          </w:p>
        </w:tc>
        <w:tc>
          <w:tcPr>
            <w:tcW w:w="1277" w:type="pct"/>
            <w:noWrap/>
            <w:vAlign w:val="center"/>
            <w:hideMark/>
          </w:tcPr>
          <w:p w14:paraId="2B5EAD6D" w14:textId="77777777" w:rsidR="004B46AC" w:rsidRPr="00187871" w:rsidRDefault="004B46AC" w:rsidP="005D04CB">
            <w:pPr>
              <w:jc w:val="center"/>
              <w:rPr>
                <w:sz w:val="20"/>
                <w:szCs w:val="20"/>
              </w:rPr>
            </w:pPr>
            <w:r w:rsidRPr="00187871">
              <w:rPr>
                <w:sz w:val="20"/>
                <w:szCs w:val="20"/>
              </w:rPr>
              <w:t>mai-21</w:t>
            </w:r>
          </w:p>
        </w:tc>
      </w:tr>
      <w:tr w:rsidR="00277C10" w:rsidRPr="00187871" w14:paraId="7CB95714" w14:textId="77777777" w:rsidTr="002A257C">
        <w:trPr>
          <w:trHeight w:val="244"/>
        </w:trPr>
        <w:tc>
          <w:tcPr>
            <w:tcW w:w="1467" w:type="pct"/>
            <w:noWrap/>
            <w:vAlign w:val="center"/>
            <w:hideMark/>
          </w:tcPr>
          <w:p w14:paraId="4C1D2C43" w14:textId="77777777" w:rsidR="004B46AC" w:rsidRPr="00187871" w:rsidRDefault="004B46AC" w:rsidP="005D04CB">
            <w:pPr>
              <w:rPr>
                <w:sz w:val="20"/>
                <w:szCs w:val="20"/>
              </w:rPr>
            </w:pPr>
            <w:r w:rsidRPr="00187871">
              <w:rPr>
                <w:sz w:val="20"/>
                <w:szCs w:val="20"/>
              </w:rPr>
              <w:t>Vaccin Anti Amaril VAA</w:t>
            </w:r>
          </w:p>
        </w:tc>
        <w:tc>
          <w:tcPr>
            <w:tcW w:w="1204" w:type="pct"/>
            <w:vAlign w:val="center"/>
            <w:hideMark/>
          </w:tcPr>
          <w:p w14:paraId="1637D83D" w14:textId="77777777" w:rsidR="004B46AC" w:rsidRPr="00187871" w:rsidRDefault="004B46AC" w:rsidP="005D04CB">
            <w:pPr>
              <w:jc w:val="center"/>
              <w:rPr>
                <w:sz w:val="20"/>
                <w:szCs w:val="20"/>
              </w:rPr>
            </w:pPr>
            <w:r w:rsidRPr="00187871">
              <w:rPr>
                <w:sz w:val="20"/>
                <w:szCs w:val="20"/>
              </w:rPr>
              <w:t>SDLM/SSE</w:t>
            </w:r>
          </w:p>
        </w:tc>
        <w:tc>
          <w:tcPr>
            <w:tcW w:w="1052" w:type="pct"/>
            <w:noWrap/>
            <w:vAlign w:val="center"/>
            <w:hideMark/>
          </w:tcPr>
          <w:p w14:paraId="776F6417" w14:textId="77777777" w:rsidR="004B46AC" w:rsidRPr="00187871" w:rsidRDefault="004B46AC" w:rsidP="00C54D30">
            <w:pPr>
              <w:jc w:val="center"/>
              <w:rPr>
                <w:sz w:val="20"/>
                <w:szCs w:val="20"/>
              </w:rPr>
            </w:pPr>
            <w:r w:rsidRPr="00187871">
              <w:rPr>
                <w:sz w:val="20"/>
                <w:szCs w:val="20"/>
              </w:rPr>
              <w:t>3 000</w:t>
            </w:r>
          </w:p>
        </w:tc>
        <w:tc>
          <w:tcPr>
            <w:tcW w:w="1277" w:type="pct"/>
            <w:noWrap/>
            <w:vAlign w:val="center"/>
            <w:hideMark/>
          </w:tcPr>
          <w:p w14:paraId="075FAE96" w14:textId="77777777" w:rsidR="004B46AC" w:rsidRPr="00187871" w:rsidRDefault="004B46AC" w:rsidP="005D04CB">
            <w:pPr>
              <w:jc w:val="center"/>
              <w:rPr>
                <w:sz w:val="20"/>
                <w:szCs w:val="20"/>
              </w:rPr>
            </w:pPr>
            <w:r w:rsidRPr="00187871">
              <w:rPr>
                <w:sz w:val="20"/>
                <w:szCs w:val="20"/>
              </w:rPr>
              <w:t>juin-21</w:t>
            </w:r>
          </w:p>
        </w:tc>
      </w:tr>
      <w:tr w:rsidR="00277C10" w:rsidRPr="00187871" w14:paraId="352497DC" w14:textId="77777777" w:rsidTr="002A257C">
        <w:trPr>
          <w:trHeight w:val="244"/>
        </w:trPr>
        <w:tc>
          <w:tcPr>
            <w:tcW w:w="1467" w:type="pct"/>
            <w:noWrap/>
            <w:vAlign w:val="center"/>
            <w:hideMark/>
          </w:tcPr>
          <w:p w14:paraId="6D4E8902" w14:textId="77777777" w:rsidR="004B46AC" w:rsidRPr="00187871" w:rsidRDefault="004B46AC" w:rsidP="005D04CB">
            <w:pPr>
              <w:rPr>
                <w:sz w:val="20"/>
                <w:szCs w:val="20"/>
              </w:rPr>
            </w:pPr>
            <w:r w:rsidRPr="00187871">
              <w:rPr>
                <w:sz w:val="20"/>
                <w:szCs w:val="20"/>
              </w:rPr>
              <w:t>Sérum Anti Venimeux</w:t>
            </w:r>
          </w:p>
        </w:tc>
        <w:tc>
          <w:tcPr>
            <w:tcW w:w="1204" w:type="pct"/>
            <w:vAlign w:val="center"/>
            <w:hideMark/>
          </w:tcPr>
          <w:p w14:paraId="78EAFD8C" w14:textId="77777777" w:rsidR="004B46AC" w:rsidRPr="00187871" w:rsidRDefault="004B46AC" w:rsidP="005D04CB">
            <w:pPr>
              <w:jc w:val="center"/>
              <w:rPr>
                <w:sz w:val="20"/>
                <w:szCs w:val="20"/>
              </w:rPr>
            </w:pPr>
            <w:r w:rsidRPr="00187871">
              <w:rPr>
                <w:sz w:val="20"/>
                <w:szCs w:val="20"/>
              </w:rPr>
              <w:t>SDLM/SSE</w:t>
            </w:r>
          </w:p>
        </w:tc>
        <w:tc>
          <w:tcPr>
            <w:tcW w:w="1052" w:type="pct"/>
            <w:noWrap/>
            <w:vAlign w:val="center"/>
            <w:hideMark/>
          </w:tcPr>
          <w:p w14:paraId="6A0DCC62" w14:textId="77777777" w:rsidR="004B46AC" w:rsidRPr="00187871" w:rsidRDefault="004B46AC" w:rsidP="00C54D30">
            <w:pPr>
              <w:jc w:val="center"/>
              <w:rPr>
                <w:sz w:val="20"/>
                <w:szCs w:val="20"/>
              </w:rPr>
            </w:pPr>
            <w:r w:rsidRPr="00187871">
              <w:rPr>
                <w:sz w:val="20"/>
                <w:szCs w:val="20"/>
              </w:rPr>
              <w:t>1 000</w:t>
            </w:r>
          </w:p>
        </w:tc>
        <w:tc>
          <w:tcPr>
            <w:tcW w:w="1277" w:type="pct"/>
            <w:noWrap/>
            <w:vAlign w:val="center"/>
            <w:hideMark/>
          </w:tcPr>
          <w:p w14:paraId="2E66B46D" w14:textId="77777777" w:rsidR="004B46AC" w:rsidRPr="00187871" w:rsidRDefault="004B46AC" w:rsidP="005D04CB">
            <w:pPr>
              <w:jc w:val="center"/>
              <w:rPr>
                <w:sz w:val="20"/>
                <w:szCs w:val="20"/>
              </w:rPr>
            </w:pPr>
            <w:r w:rsidRPr="00187871">
              <w:rPr>
                <w:sz w:val="20"/>
                <w:szCs w:val="20"/>
              </w:rPr>
              <w:t>févr-23</w:t>
            </w:r>
          </w:p>
        </w:tc>
      </w:tr>
      <w:tr w:rsidR="00277C10" w:rsidRPr="00187871" w14:paraId="42301F52" w14:textId="77777777" w:rsidTr="002A257C">
        <w:trPr>
          <w:trHeight w:val="244"/>
        </w:trPr>
        <w:tc>
          <w:tcPr>
            <w:tcW w:w="1467" w:type="pct"/>
            <w:noWrap/>
            <w:vAlign w:val="center"/>
            <w:hideMark/>
          </w:tcPr>
          <w:p w14:paraId="57E299BA" w14:textId="77777777" w:rsidR="004B46AC" w:rsidRPr="00187871" w:rsidRDefault="004B46AC" w:rsidP="005D04CB">
            <w:pPr>
              <w:rPr>
                <w:sz w:val="20"/>
                <w:szCs w:val="20"/>
              </w:rPr>
            </w:pPr>
            <w:r w:rsidRPr="00187871">
              <w:rPr>
                <w:sz w:val="20"/>
                <w:szCs w:val="20"/>
              </w:rPr>
              <w:t>BCG</w:t>
            </w:r>
          </w:p>
        </w:tc>
        <w:tc>
          <w:tcPr>
            <w:tcW w:w="1204" w:type="pct"/>
            <w:vAlign w:val="center"/>
            <w:hideMark/>
          </w:tcPr>
          <w:p w14:paraId="2B30675D" w14:textId="77777777" w:rsidR="004B46AC" w:rsidRPr="00187871" w:rsidRDefault="004B46AC" w:rsidP="005D04CB">
            <w:pPr>
              <w:jc w:val="center"/>
              <w:rPr>
                <w:sz w:val="20"/>
                <w:szCs w:val="20"/>
              </w:rPr>
            </w:pPr>
            <w:r w:rsidRPr="00187871">
              <w:rPr>
                <w:sz w:val="20"/>
                <w:szCs w:val="20"/>
              </w:rPr>
              <w:t>SDLM /SI</w:t>
            </w:r>
          </w:p>
        </w:tc>
        <w:tc>
          <w:tcPr>
            <w:tcW w:w="1052" w:type="pct"/>
            <w:noWrap/>
            <w:vAlign w:val="center"/>
            <w:hideMark/>
          </w:tcPr>
          <w:p w14:paraId="7AFA18BF" w14:textId="77777777" w:rsidR="004B46AC" w:rsidRPr="00187871" w:rsidRDefault="004B46AC" w:rsidP="00C54D30">
            <w:pPr>
              <w:jc w:val="center"/>
              <w:rPr>
                <w:sz w:val="20"/>
                <w:szCs w:val="20"/>
              </w:rPr>
            </w:pPr>
            <w:r w:rsidRPr="00187871">
              <w:rPr>
                <w:sz w:val="20"/>
                <w:szCs w:val="20"/>
              </w:rPr>
              <w:t>11 500</w:t>
            </w:r>
          </w:p>
        </w:tc>
        <w:tc>
          <w:tcPr>
            <w:tcW w:w="1277" w:type="pct"/>
            <w:noWrap/>
            <w:vAlign w:val="center"/>
            <w:hideMark/>
          </w:tcPr>
          <w:p w14:paraId="67945FE7" w14:textId="77777777" w:rsidR="004B46AC" w:rsidRPr="00187871" w:rsidRDefault="004B46AC" w:rsidP="005D04CB">
            <w:pPr>
              <w:jc w:val="center"/>
              <w:rPr>
                <w:sz w:val="20"/>
                <w:szCs w:val="20"/>
              </w:rPr>
            </w:pPr>
            <w:r w:rsidRPr="00187871">
              <w:rPr>
                <w:sz w:val="20"/>
                <w:szCs w:val="20"/>
              </w:rPr>
              <w:t>juin-22</w:t>
            </w:r>
          </w:p>
        </w:tc>
      </w:tr>
      <w:tr w:rsidR="00277C10" w:rsidRPr="00277C10" w14:paraId="14B91CF4" w14:textId="77777777" w:rsidTr="002A257C">
        <w:trPr>
          <w:trHeight w:val="244"/>
        </w:trPr>
        <w:tc>
          <w:tcPr>
            <w:tcW w:w="1467" w:type="pct"/>
            <w:noWrap/>
            <w:vAlign w:val="center"/>
            <w:hideMark/>
          </w:tcPr>
          <w:p w14:paraId="4B2E7709" w14:textId="77777777" w:rsidR="004B46AC" w:rsidRPr="004168D3" w:rsidRDefault="004B46AC" w:rsidP="005D04CB">
            <w:pPr>
              <w:rPr>
                <w:sz w:val="20"/>
                <w:szCs w:val="20"/>
              </w:rPr>
            </w:pPr>
            <w:r w:rsidRPr="004168D3">
              <w:rPr>
                <w:sz w:val="20"/>
                <w:szCs w:val="20"/>
              </w:rPr>
              <w:t>Pneumo</w:t>
            </w:r>
          </w:p>
        </w:tc>
        <w:tc>
          <w:tcPr>
            <w:tcW w:w="1204" w:type="pct"/>
            <w:vAlign w:val="center"/>
            <w:hideMark/>
          </w:tcPr>
          <w:p w14:paraId="509983D6"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2C639457" w14:textId="5BE73750" w:rsidR="004B46AC" w:rsidRPr="004168D3" w:rsidRDefault="004B46AC" w:rsidP="0079604B">
            <w:pPr>
              <w:jc w:val="center"/>
              <w:rPr>
                <w:sz w:val="20"/>
                <w:szCs w:val="20"/>
              </w:rPr>
            </w:pPr>
            <w:r w:rsidRPr="004168D3">
              <w:rPr>
                <w:sz w:val="20"/>
                <w:szCs w:val="20"/>
              </w:rPr>
              <w:t>8</w:t>
            </w:r>
            <w:r w:rsidR="0079604B" w:rsidRPr="004168D3">
              <w:rPr>
                <w:sz w:val="20"/>
                <w:szCs w:val="20"/>
              </w:rPr>
              <w:t>55</w:t>
            </w:r>
            <w:r w:rsidRPr="004168D3">
              <w:rPr>
                <w:sz w:val="20"/>
                <w:szCs w:val="20"/>
              </w:rPr>
              <w:t xml:space="preserve"> </w:t>
            </w:r>
            <w:r w:rsidR="009F1E1E" w:rsidRPr="004168D3">
              <w:rPr>
                <w:sz w:val="20"/>
                <w:szCs w:val="20"/>
              </w:rPr>
              <w:t>4</w:t>
            </w:r>
            <w:r w:rsidRPr="004168D3">
              <w:rPr>
                <w:sz w:val="20"/>
                <w:szCs w:val="20"/>
              </w:rPr>
              <w:t>00</w:t>
            </w:r>
          </w:p>
        </w:tc>
        <w:tc>
          <w:tcPr>
            <w:tcW w:w="1277" w:type="pct"/>
            <w:noWrap/>
            <w:vAlign w:val="center"/>
            <w:hideMark/>
          </w:tcPr>
          <w:p w14:paraId="033EA128" w14:textId="77777777" w:rsidR="004B46AC" w:rsidRPr="004168D3" w:rsidRDefault="004B46AC" w:rsidP="005D04CB">
            <w:pPr>
              <w:jc w:val="center"/>
              <w:rPr>
                <w:sz w:val="20"/>
                <w:szCs w:val="20"/>
              </w:rPr>
            </w:pPr>
            <w:r w:rsidRPr="004168D3">
              <w:rPr>
                <w:sz w:val="20"/>
                <w:szCs w:val="20"/>
              </w:rPr>
              <w:t>juin-22</w:t>
            </w:r>
          </w:p>
        </w:tc>
      </w:tr>
      <w:tr w:rsidR="00277C10" w:rsidRPr="00277C10" w14:paraId="4CED23A7" w14:textId="77777777" w:rsidTr="002A257C">
        <w:trPr>
          <w:trHeight w:val="244"/>
        </w:trPr>
        <w:tc>
          <w:tcPr>
            <w:tcW w:w="1467" w:type="pct"/>
            <w:noWrap/>
            <w:vAlign w:val="center"/>
            <w:hideMark/>
          </w:tcPr>
          <w:p w14:paraId="1C987092" w14:textId="77777777" w:rsidR="004B46AC" w:rsidRPr="004168D3" w:rsidRDefault="004B46AC" w:rsidP="005D04CB">
            <w:pPr>
              <w:rPr>
                <w:sz w:val="20"/>
                <w:szCs w:val="20"/>
              </w:rPr>
            </w:pPr>
            <w:r w:rsidRPr="004168D3">
              <w:rPr>
                <w:sz w:val="20"/>
                <w:szCs w:val="20"/>
              </w:rPr>
              <w:t>Penta</w:t>
            </w:r>
          </w:p>
        </w:tc>
        <w:tc>
          <w:tcPr>
            <w:tcW w:w="1204" w:type="pct"/>
            <w:vAlign w:val="center"/>
            <w:hideMark/>
          </w:tcPr>
          <w:p w14:paraId="1F2356CD"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29C5AE12" w14:textId="0CA583E8" w:rsidR="004B46AC" w:rsidRPr="004168D3" w:rsidRDefault="004B46AC" w:rsidP="00C54D30">
            <w:pPr>
              <w:jc w:val="center"/>
              <w:rPr>
                <w:sz w:val="20"/>
                <w:szCs w:val="20"/>
              </w:rPr>
            </w:pPr>
            <w:r w:rsidRPr="004168D3">
              <w:rPr>
                <w:sz w:val="20"/>
                <w:szCs w:val="20"/>
              </w:rPr>
              <w:t>6</w:t>
            </w:r>
            <w:r w:rsidR="009F1E1E" w:rsidRPr="004168D3">
              <w:rPr>
                <w:sz w:val="20"/>
                <w:szCs w:val="20"/>
              </w:rPr>
              <w:t>03</w:t>
            </w:r>
            <w:r w:rsidRPr="004168D3">
              <w:rPr>
                <w:sz w:val="20"/>
                <w:szCs w:val="20"/>
              </w:rPr>
              <w:t xml:space="preserve"> </w:t>
            </w:r>
            <w:r w:rsidR="009F1E1E" w:rsidRPr="004168D3">
              <w:rPr>
                <w:sz w:val="20"/>
                <w:szCs w:val="20"/>
              </w:rPr>
              <w:t>4</w:t>
            </w:r>
            <w:r w:rsidRPr="004168D3">
              <w:rPr>
                <w:sz w:val="20"/>
                <w:szCs w:val="20"/>
              </w:rPr>
              <w:t>00</w:t>
            </w:r>
          </w:p>
        </w:tc>
        <w:tc>
          <w:tcPr>
            <w:tcW w:w="1277" w:type="pct"/>
            <w:noWrap/>
            <w:vAlign w:val="center"/>
            <w:hideMark/>
          </w:tcPr>
          <w:p w14:paraId="1FB3B9D7" w14:textId="77777777" w:rsidR="004B46AC" w:rsidRPr="004168D3" w:rsidRDefault="004B46AC" w:rsidP="005D04CB">
            <w:pPr>
              <w:jc w:val="center"/>
              <w:rPr>
                <w:sz w:val="20"/>
                <w:szCs w:val="20"/>
              </w:rPr>
            </w:pPr>
            <w:r w:rsidRPr="004168D3">
              <w:rPr>
                <w:sz w:val="20"/>
                <w:szCs w:val="20"/>
              </w:rPr>
              <w:t>janv-23</w:t>
            </w:r>
          </w:p>
        </w:tc>
      </w:tr>
      <w:tr w:rsidR="00277C10" w:rsidRPr="00277C10" w14:paraId="4B77421C" w14:textId="77777777" w:rsidTr="002A257C">
        <w:trPr>
          <w:trHeight w:val="244"/>
        </w:trPr>
        <w:tc>
          <w:tcPr>
            <w:tcW w:w="1467" w:type="pct"/>
            <w:noWrap/>
            <w:vAlign w:val="center"/>
            <w:hideMark/>
          </w:tcPr>
          <w:p w14:paraId="407DA080" w14:textId="77777777" w:rsidR="004B46AC" w:rsidRPr="004168D3" w:rsidRDefault="004B46AC" w:rsidP="005D04CB">
            <w:pPr>
              <w:rPr>
                <w:sz w:val="20"/>
                <w:szCs w:val="20"/>
              </w:rPr>
            </w:pPr>
            <w:r w:rsidRPr="004168D3">
              <w:rPr>
                <w:sz w:val="20"/>
                <w:szCs w:val="20"/>
              </w:rPr>
              <w:t>Rota</w:t>
            </w:r>
          </w:p>
        </w:tc>
        <w:tc>
          <w:tcPr>
            <w:tcW w:w="1204" w:type="pct"/>
            <w:vAlign w:val="center"/>
            <w:hideMark/>
          </w:tcPr>
          <w:p w14:paraId="2E831861"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764B1ED2" w14:textId="08AB3642" w:rsidR="004B46AC" w:rsidRPr="004168D3" w:rsidRDefault="0079604B" w:rsidP="00C54D30">
            <w:pPr>
              <w:jc w:val="center"/>
              <w:rPr>
                <w:sz w:val="20"/>
                <w:szCs w:val="20"/>
              </w:rPr>
            </w:pPr>
            <w:r w:rsidRPr="004168D3">
              <w:rPr>
                <w:sz w:val="20"/>
                <w:szCs w:val="20"/>
              </w:rPr>
              <w:t>198</w:t>
            </w:r>
            <w:r w:rsidR="004B46AC" w:rsidRPr="004168D3">
              <w:rPr>
                <w:sz w:val="20"/>
                <w:szCs w:val="20"/>
              </w:rPr>
              <w:t xml:space="preserve"> </w:t>
            </w:r>
            <w:r w:rsidR="009F1E1E" w:rsidRPr="004168D3">
              <w:rPr>
                <w:sz w:val="20"/>
                <w:szCs w:val="20"/>
              </w:rPr>
              <w:t>3</w:t>
            </w:r>
            <w:r w:rsidR="004B46AC" w:rsidRPr="004168D3">
              <w:rPr>
                <w:sz w:val="20"/>
                <w:szCs w:val="20"/>
              </w:rPr>
              <w:t>30</w:t>
            </w:r>
          </w:p>
        </w:tc>
        <w:tc>
          <w:tcPr>
            <w:tcW w:w="1277" w:type="pct"/>
            <w:noWrap/>
            <w:vAlign w:val="center"/>
            <w:hideMark/>
          </w:tcPr>
          <w:p w14:paraId="3AEA5979" w14:textId="77777777" w:rsidR="004B46AC" w:rsidRPr="004168D3" w:rsidRDefault="004B46AC" w:rsidP="005D04CB">
            <w:pPr>
              <w:jc w:val="center"/>
              <w:rPr>
                <w:sz w:val="20"/>
                <w:szCs w:val="20"/>
              </w:rPr>
            </w:pPr>
            <w:r w:rsidRPr="004168D3">
              <w:rPr>
                <w:sz w:val="20"/>
                <w:szCs w:val="20"/>
              </w:rPr>
              <w:t>déc-21</w:t>
            </w:r>
          </w:p>
        </w:tc>
      </w:tr>
      <w:tr w:rsidR="00277C10" w:rsidRPr="00277C10" w14:paraId="22845834" w14:textId="77777777" w:rsidTr="002A257C">
        <w:trPr>
          <w:trHeight w:val="244"/>
        </w:trPr>
        <w:tc>
          <w:tcPr>
            <w:tcW w:w="1467" w:type="pct"/>
            <w:noWrap/>
            <w:vAlign w:val="center"/>
            <w:hideMark/>
          </w:tcPr>
          <w:p w14:paraId="39300D21" w14:textId="77777777" w:rsidR="004B46AC" w:rsidRPr="004168D3" w:rsidRDefault="004B46AC" w:rsidP="005D04CB">
            <w:pPr>
              <w:rPr>
                <w:sz w:val="20"/>
                <w:szCs w:val="20"/>
              </w:rPr>
            </w:pPr>
            <w:r w:rsidRPr="004168D3">
              <w:rPr>
                <w:sz w:val="20"/>
                <w:szCs w:val="20"/>
              </w:rPr>
              <w:t>VAR</w:t>
            </w:r>
          </w:p>
        </w:tc>
        <w:tc>
          <w:tcPr>
            <w:tcW w:w="1204" w:type="pct"/>
            <w:vAlign w:val="center"/>
            <w:hideMark/>
          </w:tcPr>
          <w:p w14:paraId="0374867B"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2857C7D8" w14:textId="296F4854" w:rsidR="004B46AC" w:rsidRPr="004168D3" w:rsidRDefault="004B46AC" w:rsidP="0079604B">
            <w:pPr>
              <w:jc w:val="center"/>
              <w:rPr>
                <w:sz w:val="20"/>
                <w:szCs w:val="20"/>
              </w:rPr>
            </w:pPr>
            <w:r w:rsidRPr="004168D3">
              <w:rPr>
                <w:sz w:val="20"/>
                <w:szCs w:val="20"/>
              </w:rPr>
              <w:t>1 1</w:t>
            </w:r>
            <w:r w:rsidR="00CE731F" w:rsidRPr="004168D3">
              <w:rPr>
                <w:sz w:val="20"/>
                <w:szCs w:val="20"/>
              </w:rPr>
              <w:t>10</w:t>
            </w:r>
            <w:r w:rsidRPr="004168D3">
              <w:rPr>
                <w:sz w:val="20"/>
                <w:szCs w:val="20"/>
              </w:rPr>
              <w:t xml:space="preserve"> </w:t>
            </w:r>
            <w:r w:rsidR="00CE731F" w:rsidRPr="004168D3">
              <w:rPr>
                <w:sz w:val="20"/>
                <w:szCs w:val="20"/>
              </w:rPr>
              <w:t>3</w:t>
            </w:r>
            <w:r w:rsidR="0079604B" w:rsidRPr="004168D3">
              <w:rPr>
                <w:sz w:val="20"/>
                <w:szCs w:val="20"/>
              </w:rPr>
              <w:t>0</w:t>
            </w:r>
            <w:r w:rsidRPr="004168D3">
              <w:rPr>
                <w:sz w:val="20"/>
                <w:szCs w:val="20"/>
              </w:rPr>
              <w:t>0</w:t>
            </w:r>
          </w:p>
        </w:tc>
        <w:tc>
          <w:tcPr>
            <w:tcW w:w="1277" w:type="pct"/>
            <w:noWrap/>
            <w:vAlign w:val="center"/>
            <w:hideMark/>
          </w:tcPr>
          <w:p w14:paraId="4A9A74EC" w14:textId="77777777" w:rsidR="004B46AC" w:rsidRPr="004168D3" w:rsidRDefault="004B46AC" w:rsidP="005D04CB">
            <w:pPr>
              <w:jc w:val="center"/>
              <w:rPr>
                <w:sz w:val="20"/>
                <w:szCs w:val="20"/>
              </w:rPr>
            </w:pPr>
            <w:r w:rsidRPr="004168D3">
              <w:rPr>
                <w:sz w:val="20"/>
                <w:szCs w:val="20"/>
              </w:rPr>
              <w:t xml:space="preserve">  oct-22</w:t>
            </w:r>
          </w:p>
        </w:tc>
      </w:tr>
      <w:tr w:rsidR="00277C10" w:rsidRPr="00277C10" w14:paraId="5C17CD2D" w14:textId="77777777" w:rsidTr="002A257C">
        <w:trPr>
          <w:trHeight w:val="244"/>
        </w:trPr>
        <w:tc>
          <w:tcPr>
            <w:tcW w:w="1467" w:type="pct"/>
            <w:noWrap/>
            <w:vAlign w:val="center"/>
            <w:hideMark/>
          </w:tcPr>
          <w:p w14:paraId="4A388DE5" w14:textId="77777777" w:rsidR="004B46AC" w:rsidRPr="004168D3" w:rsidRDefault="004B46AC" w:rsidP="005D04CB">
            <w:pPr>
              <w:rPr>
                <w:sz w:val="20"/>
                <w:szCs w:val="20"/>
              </w:rPr>
            </w:pPr>
            <w:r w:rsidRPr="004168D3">
              <w:rPr>
                <w:sz w:val="20"/>
                <w:szCs w:val="20"/>
              </w:rPr>
              <w:t>VAA</w:t>
            </w:r>
          </w:p>
        </w:tc>
        <w:tc>
          <w:tcPr>
            <w:tcW w:w="1204" w:type="pct"/>
            <w:vAlign w:val="center"/>
            <w:hideMark/>
          </w:tcPr>
          <w:p w14:paraId="76A85D35"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340CC459" w14:textId="352C44BB" w:rsidR="004B46AC" w:rsidRPr="004168D3" w:rsidRDefault="004168D3" w:rsidP="00C54D30">
            <w:pPr>
              <w:jc w:val="center"/>
              <w:rPr>
                <w:sz w:val="20"/>
                <w:szCs w:val="20"/>
              </w:rPr>
            </w:pPr>
            <w:r w:rsidRPr="004168D3">
              <w:rPr>
                <w:sz w:val="20"/>
                <w:szCs w:val="20"/>
              </w:rPr>
              <w:t>568</w:t>
            </w:r>
            <w:r w:rsidR="004B46AC" w:rsidRPr="004168D3">
              <w:rPr>
                <w:sz w:val="20"/>
                <w:szCs w:val="20"/>
              </w:rPr>
              <w:t xml:space="preserve"> </w:t>
            </w:r>
            <w:r w:rsidRPr="004168D3">
              <w:rPr>
                <w:sz w:val="20"/>
                <w:szCs w:val="20"/>
              </w:rPr>
              <w:t>7</w:t>
            </w:r>
            <w:r w:rsidR="004B46AC" w:rsidRPr="004168D3">
              <w:rPr>
                <w:sz w:val="20"/>
                <w:szCs w:val="20"/>
              </w:rPr>
              <w:t>00</w:t>
            </w:r>
          </w:p>
        </w:tc>
        <w:tc>
          <w:tcPr>
            <w:tcW w:w="1277" w:type="pct"/>
            <w:noWrap/>
            <w:vAlign w:val="center"/>
            <w:hideMark/>
          </w:tcPr>
          <w:p w14:paraId="68D55B2D" w14:textId="77777777" w:rsidR="004B46AC" w:rsidRPr="004168D3" w:rsidRDefault="004B46AC" w:rsidP="005D04CB">
            <w:pPr>
              <w:jc w:val="center"/>
              <w:rPr>
                <w:sz w:val="20"/>
                <w:szCs w:val="20"/>
              </w:rPr>
            </w:pPr>
            <w:r w:rsidRPr="004168D3">
              <w:rPr>
                <w:sz w:val="20"/>
                <w:szCs w:val="20"/>
              </w:rPr>
              <w:t>mai-22</w:t>
            </w:r>
          </w:p>
        </w:tc>
      </w:tr>
      <w:tr w:rsidR="00277C10" w:rsidRPr="00277C10" w14:paraId="332F7E02" w14:textId="77777777" w:rsidTr="002A257C">
        <w:trPr>
          <w:trHeight w:val="244"/>
        </w:trPr>
        <w:tc>
          <w:tcPr>
            <w:tcW w:w="1467" w:type="pct"/>
            <w:noWrap/>
            <w:vAlign w:val="center"/>
            <w:hideMark/>
          </w:tcPr>
          <w:p w14:paraId="18270C8B" w14:textId="77777777" w:rsidR="004B46AC" w:rsidRPr="004168D3" w:rsidRDefault="004B46AC" w:rsidP="005D04CB">
            <w:pPr>
              <w:rPr>
                <w:sz w:val="20"/>
                <w:szCs w:val="20"/>
              </w:rPr>
            </w:pPr>
            <w:r w:rsidRPr="004168D3">
              <w:rPr>
                <w:sz w:val="20"/>
                <w:szCs w:val="20"/>
              </w:rPr>
              <w:t>VPI</w:t>
            </w:r>
          </w:p>
        </w:tc>
        <w:tc>
          <w:tcPr>
            <w:tcW w:w="1204" w:type="pct"/>
            <w:vAlign w:val="center"/>
            <w:hideMark/>
          </w:tcPr>
          <w:p w14:paraId="2D18F821"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31F3D657" w14:textId="706509DB" w:rsidR="004B46AC" w:rsidRPr="004168D3" w:rsidRDefault="004168D3" w:rsidP="0079604B">
            <w:pPr>
              <w:jc w:val="center"/>
              <w:rPr>
                <w:sz w:val="20"/>
                <w:szCs w:val="20"/>
              </w:rPr>
            </w:pPr>
            <w:r w:rsidRPr="004168D3">
              <w:rPr>
                <w:sz w:val="20"/>
                <w:szCs w:val="20"/>
              </w:rPr>
              <w:t>582</w:t>
            </w:r>
            <w:r w:rsidR="004B46AC" w:rsidRPr="004168D3">
              <w:rPr>
                <w:sz w:val="20"/>
                <w:szCs w:val="20"/>
              </w:rPr>
              <w:t xml:space="preserve"> </w:t>
            </w:r>
            <w:r w:rsidR="009F1E1E" w:rsidRPr="004168D3">
              <w:rPr>
                <w:sz w:val="20"/>
                <w:szCs w:val="20"/>
              </w:rPr>
              <w:t>1</w:t>
            </w:r>
            <w:r w:rsidR="0079604B" w:rsidRPr="004168D3">
              <w:rPr>
                <w:sz w:val="20"/>
                <w:szCs w:val="20"/>
              </w:rPr>
              <w:t>5</w:t>
            </w:r>
            <w:r w:rsidR="004B46AC" w:rsidRPr="004168D3">
              <w:rPr>
                <w:sz w:val="20"/>
                <w:szCs w:val="20"/>
              </w:rPr>
              <w:t>0</w:t>
            </w:r>
          </w:p>
        </w:tc>
        <w:tc>
          <w:tcPr>
            <w:tcW w:w="1277" w:type="pct"/>
            <w:noWrap/>
            <w:vAlign w:val="center"/>
            <w:hideMark/>
          </w:tcPr>
          <w:p w14:paraId="7272A4F7" w14:textId="77777777" w:rsidR="004B46AC" w:rsidRPr="004168D3" w:rsidRDefault="004B46AC" w:rsidP="005D04CB">
            <w:pPr>
              <w:jc w:val="center"/>
              <w:rPr>
                <w:sz w:val="20"/>
                <w:szCs w:val="20"/>
              </w:rPr>
            </w:pPr>
            <w:r w:rsidRPr="004168D3">
              <w:rPr>
                <w:sz w:val="20"/>
                <w:szCs w:val="20"/>
              </w:rPr>
              <w:t>nov-22</w:t>
            </w:r>
          </w:p>
        </w:tc>
      </w:tr>
      <w:tr w:rsidR="00277C10" w:rsidRPr="00277C10" w14:paraId="53DB8B28" w14:textId="77777777" w:rsidTr="002A257C">
        <w:trPr>
          <w:trHeight w:val="244"/>
        </w:trPr>
        <w:tc>
          <w:tcPr>
            <w:tcW w:w="1467" w:type="pct"/>
            <w:noWrap/>
            <w:vAlign w:val="center"/>
            <w:hideMark/>
          </w:tcPr>
          <w:p w14:paraId="4001EA51" w14:textId="77777777" w:rsidR="004B46AC" w:rsidRPr="004168D3" w:rsidRDefault="004B46AC" w:rsidP="005D04CB">
            <w:pPr>
              <w:rPr>
                <w:sz w:val="20"/>
                <w:szCs w:val="20"/>
              </w:rPr>
            </w:pPr>
            <w:r w:rsidRPr="004168D3">
              <w:rPr>
                <w:sz w:val="20"/>
                <w:szCs w:val="20"/>
              </w:rPr>
              <w:t>Bvpo</w:t>
            </w:r>
          </w:p>
        </w:tc>
        <w:tc>
          <w:tcPr>
            <w:tcW w:w="1204" w:type="pct"/>
            <w:vAlign w:val="center"/>
            <w:hideMark/>
          </w:tcPr>
          <w:p w14:paraId="24870C3B" w14:textId="77777777" w:rsidR="004B46AC" w:rsidRPr="004168D3" w:rsidRDefault="004B46AC" w:rsidP="005D04CB">
            <w:pPr>
              <w:jc w:val="center"/>
              <w:rPr>
                <w:sz w:val="20"/>
                <w:szCs w:val="20"/>
              </w:rPr>
            </w:pPr>
            <w:r w:rsidRPr="004168D3">
              <w:rPr>
                <w:sz w:val="20"/>
                <w:szCs w:val="20"/>
              </w:rPr>
              <w:t>SDLM /SI</w:t>
            </w:r>
          </w:p>
        </w:tc>
        <w:tc>
          <w:tcPr>
            <w:tcW w:w="1052" w:type="pct"/>
            <w:noWrap/>
            <w:vAlign w:val="center"/>
            <w:hideMark/>
          </w:tcPr>
          <w:p w14:paraId="6BECEF00" w14:textId="2C3F9920" w:rsidR="004B46AC" w:rsidRPr="004168D3" w:rsidRDefault="00CE731F" w:rsidP="002A257C">
            <w:pPr>
              <w:jc w:val="center"/>
              <w:rPr>
                <w:sz w:val="20"/>
                <w:szCs w:val="20"/>
              </w:rPr>
            </w:pPr>
            <w:r w:rsidRPr="004168D3">
              <w:rPr>
                <w:sz w:val="20"/>
                <w:szCs w:val="20"/>
              </w:rPr>
              <w:t>93 250</w:t>
            </w:r>
          </w:p>
        </w:tc>
        <w:tc>
          <w:tcPr>
            <w:tcW w:w="1277" w:type="pct"/>
            <w:noWrap/>
            <w:vAlign w:val="center"/>
            <w:hideMark/>
          </w:tcPr>
          <w:p w14:paraId="7B99BC59" w14:textId="77777777" w:rsidR="004B46AC" w:rsidRPr="004168D3" w:rsidRDefault="004B46AC" w:rsidP="005D04CB">
            <w:pPr>
              <w:jc w:val="center"/>
              <w:rPr>
                <w:sz w:val="20"/>
                <w:szCs w:val="20"/>
              </w:rPr>
            </w:pPr>
            <w:r w:rsidRPr="004168D3">
              <w:rPr>
                <w:sz w:val="20"/>
                <w:szCs w:val="20"/>
              </w:rPr>
              <w:t>avr-24</w:t>
            </w:r>
          </w:p>
        </w:tc>
      </w:tr>
      <w:tr w:rsidR="00277C10" w:rsidRPr="00277C10" w14:paraId="4119BC42" w14:textId="77777777" w:rsidTr="002A257C">
        <w:trPr>
          <w:trHeight w:val="244"/>
        </w:trPr>
        <w:tc>
          <w:tcPr>
            <w:tcW w:w="1467" w:type="pct"/>
            <w:noWrap/>
            <w:vAlign w:val="center"/>
          </w:tcPr>
          <w:p w14:paraId="755C2626" w14:textId="45FDC33F" w:rsidR="002A257C" w:rsidRPr="004168D3" w:rsidRDefault="002A257C" w:rsidP="005D04CB">
            <w:pPr>
              <w:rPr>
                <w:sz w:val="20"/>
                <w:szCs w:val="20"/>
              </w:rPr>
            </w:pPr>
            <w:r w:rsidRPr="004168D3">
              <w:rPr>
                <w:sz w:val="20"/>
                <w:szCs w:val="20"/>
              </w:rPr>
              <w:t>Bvpo AVS</w:t>
            </w:r>
          </w:p>
        </w:tc>
        <w:tc>
          <w:tcPr>
            <w:tcW w:w="1204" w:type="pct"/>
            <w:vAlign w:val="center"/>
          </w:tcPr>
          <w:p w14:paraId="6B3076B7" w14:textId="2875F94D" w:rsidR="002A257C" w:rsidRPr="004168D3" w:rsidRDefault="002A257C" w:rsidP="005D04CB">
            <w:pPr>
              <w:jc w:val="center"/>
              <w:rPr>
                <w:sz w:val="20"/>
                <w:szCs w:val="20"/>
              </w:rPr>
            </w:pPr>
            <w:r w:rsidRPr="004168D3">
              <w:rPr>
                <w:sz w:val="20"/>
                <w:szCs w:val="20"/>
              </w:rPr>
              <w:t>SDLM /SI</w:t>
            </w:r>
          </w:p>
        </w:tc>
        <w:tc>
          <w:tcPr>
            <w:tcW w:w="1052" w:type="pct"/>
            <w:noWrap/>
            <w:vAlign w:val="center"/>
          </w:tcPr>
          <w:p w14:paraId="3D472E83" w14:textId="658CAF6D" w:rsidR="002A257C" w:rsidRPr="004168D3" w:rsidRDefault="0079604B" w:rsidP="0079604B">
            <w:pPr>
              <w:rPr>
                <w:sz w:val="20"/>
                <w:szCs w:val="20"/>
              </w:rPr>
            </w:pPr>
            <w:r w:rsidRPr="004168D3">
              <w:rPr>
                <w:sz w:val="20"/>
                <w:szCs w:val="20"/>
              </w:rPr>
              <w:t xml:space="preserve">           </w:t>
            </w:r>
            <w:r w:rsidR="002A257C" w:rsidRPr="004168D3">
              <w:rPr>
                <w:sz w:val="20"/>
                <w:szCs w:val="20"/>
              </w:rPr>
              <w:t>8 000 000</w:t>
            </w:r>
          </w:p>
        </w:tc>
        <w:tc>
          <w:tcPr>
            <w:tcW w:w="1277" w:type="pct"/>
            <w:noWrap/>
            <w:vAlign w:val="center"/>
          </w:tcPr>
          <w:p w14:paraId="6ED01DF2" w14:textId="35DEF8DB" w:rsidR="002A257C" w:rsidRPr="004168D3" w:rsidRDefault="002A257C" w:rsidP="005D04CB">
            <w:pPr>
              <w:jc w:val="center"/>
              <w:rPr>
                <w:sz w:val="20"/>
                <w:szCs w:val="20"/>
              </w:rPr>
            </w:pPr>
            <w:r w:rsidRPr="004168D3">
              <w:rPr>
                <w:sz w:val="20"/>
                <w:szCs w:val="20"/>
              </w:rPr>
              <w:t>avr-24</w:t>
            </w:r>
          </w:p>
        </w:tc>
      </w:tr>
      <w:tr w:rsidR="00277C10" w:rsidRPr="00277C10" w14:paraId="6CFDFE87" w14:textId="77777777" w:rsidTr="002A257C">
        <w:trPr>
          <w:trHeight w:val="244"/>
        </w:trPr>
        <w:tc>
          <w:tcPr>
            <w:tcW w:w="1467" w:type="pct"/>
            <w:noWrap/>
            <w:vAlign w:val="center"/>
          </w:tcPr>
          <w:p w14:paraId="4C9F16B8" w14:textId="2810E910" w:rsidR="002A257C" w:rsidRPr="004168D3" w:rsidRDefault="002A257C" w:rsidP="002A257C">
            <w:pPr>
              <w:rPr>
                <w:sz w:val="20"/>
                <w:szCs w:val="20"/>
              </w:rPr>
            </w:pPr>
            <w:r w:rsidRPr="004168D3">
              <w:rPr>
                <w:sz w:val="20"/>
                <w:szCs w:val="20"/>
              </w:rPr>
              <w:t>Bvpo m2</w:t>
            </w:r>
          </w:p>
        </w:tc>
        <w:tc>
          <w:tcPr>
            <w:tcW w:w="1204" w:type="pct"/>
            <w:vAlign w:val="center"/>
          </w:tcPr>
          <w:p w14:paraId="0E37788C" w14:textId="3FCD8F8B" w:rsidR="002A257C" w:rsidRPr="004168D3" w:rsidRDefault="002A257C" w:rsidP="005D04CB">
            <w:pPr>
              <w:jc w:val="center"/>
              <w:rPr>
                <w:sz w:val="20"/>
                <w:szCs w:val="20"/>
              </w:rPr>
            </w:pPr>
            <w:r w:rsidRPr="004168D3">
              <w:rPr>
                <w:sz w:val="20"/>
                <w:szCs w:val="20"/>
              </w:rPr>
              <w:t>SDLM /SI</w:t>
            </w:r>
          </w:p>
        </w:tc>
        <w:tc>
          <w:tcPr>
            <w:tcW w:w="1052" w:type="pct"/>
            <w:noWrap/>
            <w:vAlign w:val="center"/>
          </w:tcPr>
          <w:p w14:paraId="01185553" w14:textId="73920030" w:rsidR="002A257C" w:rsidRPr="004168D3" w:rsidRDefault="002A257C" w:rsidP="002A257C">
            <w:pPr>
              <w:jc w:val="center"/>
              <w:rPr>
                <w:sz w:val="20"/>
                <w:szCs w:val="20"/>
              </w:rPr>
            </w:pPr>
            <w:r w:rsidRPr="004168D3">
              <w:rPr>
                <w:sz w:val="20"/>
                <w:szCs w:val="20"/>
              </w:rPr>
              <w:t>472 060</w:t>
            </w:r>
          </w:p>
        </w:tc>
        <w:tc>
          <w:tcPr>
            <w:tcW w:w="1277" w:type="pct"/>
            <w:noWrap/>
            <w:vAlign w:val="center"/>
          </w:tcPr>
          <w:p w14:paraId="1D8E090D" w14:textId="00C94170" w:rsidR="002A257C" w:rsidRPr="004168D3" w:rsidRDefault="002A257C" w:rsidP="005D04CB">
            <w:pPr>
              <w:jc w:val="center"/>
              <w:rPr>
                <w:sz w:val="20"/>
                <w:szCs w:val="20"/>
              </w:rPr>
            </w:pPr>
            <w:r w:rsidRPr="004168D3">
              <w:rPr>
                <w:sz w:val="20"/>
                <w:szCs w:val="20"/>
              </w:rPr>
              <w:t>avr-24</w:t>
            </w:r>
          </w:p>
        </w:tc>
      </w:tr>
      <w:tr w:rsidR="00277C10" w:rsidRPr="00277C10" w14:paraId="572B5665" w14:textId="77777777" w:rsidTr="002A257C">
        <w:trPr>
          <w:trHeight w:val="244"/>
        </w:trPr>
        <w:tc>
          <w:tcPr>
            <w:tcW w:w="1467" w:type="pct"/>
            <w:noWrap/>
            <w:vAlign w:val="center"/>
            <w:hideMark/>
          </w:tcPr>
          <w:p w14:paraId="28765BDE" w14:textId="77777777" w:rsidR="002A257C" w:rsidRPr="004168D3" w:rsidRDefault="002A257C" w:rsidP="005D04CB">
            <w:pPr>
              <w:rPr>
                <w:sz w:val="20"/>
                <w:szCs w:val="20"/>
              </w:rPr>
            </w:pPr>
            <w:r w:rsidRPr="004168D3">
              <w:rPr>
                <w:sz w:val="20"/>
                <w:szCs w:val="20"/>
              </w:rPr>
              <w:t>VTd (Tétanos-Diphtérie)</w:t>
            </w:r>
          </w:p>
        </w:tc>
        <w:tc>
          <w:tcPr>
            <w:tcW w:w="1204" w:type="pct"/>
            <w:vAlign w:val="center"/>
            <w:hideMark/>
          </w:tcPr>
          <w:p w14:paraId="5FAF216C"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5CA21AE7" w14:textId="56712ADA" w:rsidR="002A257C" w:rsidRPr="004168D3" w:rsidRDefault="002A257C" w:rsidP="0079604B">
            <w:pPr>
              <w:jc w:val="center"/>
              <w:rPr>
                <w:sz w:val="20"/>
                <w:szCs w:val="20"/>
              </w:rPr>
            </w:pPr>
            <w:r w:rsidRPr="004168D3">
              <w:rPr>
                <w:sz w:val="20"/>
                <w:szCs w:val="20"/>
              </w:rPr>
              <w:t>1 1</w:t>
            </w:r>
            <w:r w:rsidR="004168D3" w:rsidRPr="004168D3">
              <w:rPr>
                <w:sz w:val="20"/>
                <w:szCs w:val="20"/>
              </w:rPr>
              <w:t>45</w:t>
            </w:r>
            <w:r w:rsidRPr="004168D3">
              <w:rPr>
                <w:sz w:val="20"/>
                <w:szCs w:val="20"/>
              </w:rPr>
              <w:t xml:space="preserve"> </w:t>
            </w:r>
            <w:r w:rsidR="004168D3" w:rsidRPr="004168D3">
              <w:rPr>
                <w:sz w:val="20"/>
                <w:szCs w:val="20"/>
              </w:rPr>
              <w:t>3</w:t>
            </w:r>
            <w:r w:rsidRPr="004168D3">
              <w:rPr>
                <w:sz w:val="20"/>
                <w:szCs w:val="20"/>
              </w:rPr>
              <w:t>00</w:t>
            </w:r>
          </w:p>
        </w:tc>
        <w:tc>
          <w:tcPr>
            <w:tcW w:w="1277" w:type="pct"/>
            <w:noWrap/>
            <w:vAlign w:val="center"/>
            <w:hideMark/>
          </w:tcPr>
          <w:p w14:paraId="51EEF49F" w14:textId="77777777" w:rsidR="002A257C" w:rsidRPr="004168D3" w:rsidRDefault="002A257C" w:rsidP="005D04CB">
            <w:pPr>
              <w:jc w:val="center"/>
              <w:rPr>
                <w:sz w:val="20"/>
                <w:szCs w:val="20"/>
              </w:rPr>
            </w:pPr>
            <w:r w:rsidRPr="004168D3">
              <w:rPr>
                <w:sz w:val="20"/>
                <w:szCs w:val="20"/>
              </w:rPr>
              <w:t>juil-22</w:t>
            </w:r>
          </w:p>
        </w:tc>
      </w:tr>
      <w:tr w:rsidR="00277C10" w:rsidRPr="00277C10" w14:paraId="0AA05297" w14:textId="77777777" w:rsidTr="002A257C">
        <w:trPr>
          <w:trHeight w:val="244"/>
        </w:trPr>
        <w:tc>
          <w:tcPr>
            <w:tcW w:w="1467" w:type="pct"/>
            <w:noWrap/>
            <w:vAlign w:val="center"/>
            <w:hideMark/>
          </w:tcPr>
          <w:p w14:paraId="349E4A57" w14:textId="77777777" w:rsidR="002A257C" w:rsidRPr="004168D3" w:rsidRDefault="002A257C" w:rsidP="005D04CB">
            <w:pPr>
              <w:rPr>
                <w:sz w:val="20"/>
                <w:szCs w:val="20"/>
              </w:rPr>
            </w:pPr>
            <w:r w:rsidRPr="004168D3">
              <w:rPr>
                <w:sz w:val="20"/>
                <w:szCs w:val="20"/>
              </w:rPr>
              <w:t>Men A</w:t>
            </w:r>
          </w:p>
        </w:tc>
        <w:tc>
          <w:tcPr>
            <w:tcW w:w="1204" w:type="pct"/>
            <w:vAlign w:val="center"/>
            <w:hideMark/>
          </w:tcPr>
          <w:p w14:paraId="3796C9CB"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2EC83096" w14:textId="4062949D" w:rsidR="002A257C" w:rsidRPr="004168D3" w:rsidRDefault="004168D3" w:rsidP="004168D3">
            <w:pPr>
              <w:jc w:val="center"/>
              <w:rPr>
                <w:sz w:val="20"/>
                <w:szCs w:val="20"/>
              </w:rPr>
            </w:pPr>
            <w:r w:rsidRPr="004168D3">
              <w:rPr>
                <w:sz w:val="20"/>
                <w:szCs w:val="20"/>
              </w:rPr>
              <w:t>437</w:t>
            </w:r>
            <w:r w:rsidR="002A257C" w:rsidRPr="004168D3">
              <w:rPr>
                <w:sz w:val="20"/>
                <w:szCs w:val="20"/>
              </w:rPr>
              <w:t xml:space="preserve"> </w:t>
            </w:r>
            <w:r w:rsidRPr="004168D3">
              <w:rPr>
                <w:sz w:val="20"/>
                <w:szCs w:val="20"/>
              </w:rPr>
              <w:t>2</w:t>
            </w:r>
            <w:r w:rsidR="002A257C" w:rsidRPr="004168D3">
              <w:rPr>
                <w:sz w:val="20"/>
                <w:szCs w:val="20"/>
              </w:rPr>
              <w:t>00</w:t>
            </w:r>
          </w:p>
        </w:tc>
        <w:tc>
          <w:tcPr>
            <w:tcW w:w="1277" w:type="pct"/>
            <w:noWrap/>
            <w:vAlign w:val="center"/>
            <w:hideMark/>
          </w:tcPr>
          <w:p w14:paraId="50FCBB0A" w14:textId="77777777" w:rsidR="002A257C" w:rsidRPr="004168D3" w:rsidRDefault="002A257C" w:rsidP="005D04CB">
            <w:pPr>
              <w:jc w:val="center"/>
              <w:rPr>
                <w:sz w:val="20"/>
                <w:szCs w:val="20"/>
              </w:rPr>
            </w:pPr>
            <w:r w:rsidRPr="004168D3">
              <w:rPr>
                <w:sz w:val="20"/>
                <w:szCs w:val="20"/>
              </w:rPr>
              <w:t>mai-22</w:t>
            </w:r>
          </w:p>
        </w:tc>
      </w:tr>
      <w:tr w:rsidR="00277C10" w:rsidRPr="00277C10" w14:paraId="12233166" w14:textId="77777777" w:rsidTr="002A257C">
        <w:trPr>
          <w:trHeight w:val="244"/>
        </w:trPr>
        <w:tc>
          <w:tcPr>
            <w:tcW w:w="1467" w:type="pct"/>
            <w:noWrap/>
            <w:vAlign w:val="center"/>
            <w:hideMark/>
          </w:tcPr>
          <w:p w14:paraId="438D2A2C" w14:textId="77777777" w:rsidR="002A257C" w:rsidRPr="004168D3" w:rsidRDefault="002A257C" w:rsidP="005D04CB">
            <w:pPr>
              <w:rPr>
                <w:sz w:val="20"/>
                <w:szCs w:val="20"/>
              </w:rPr>
            </w:pPr>
            <w:r w:rsidRPr="004168D3">
              <w:rPr>
                <w:sz w:val="20"/>
                <w:szCs w:val="20"/>
              </w:rPr>
              <w:t>SAB 0,05ml</w:t>
            </w:r>
          </w:p>
        </w:tc>
        <w:tc>
          <w:tcPr>
            <w:tcW w:w="1204" w:type="pct"/>
            <w:vAlign w:val="center"/>
            <w:hideMark/>
          </w:tcPr>
          <w:p w14:paraId="1997A01F"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68E67956" w14:textId="1AB7AF2B" w:rsidR="002A257C" w:rsidRPr="004168D3" w:rsidRDefault="004168D3" w:rsidP="00C54D30">
            <w:pPr>
              <w:jc w:val="center"/>
              <w:rPr>
                <w:sz w:val="20"/>
                <w:szCs w:val="20"/>
              </w:rPr>
            </w:pPr>
            <w:r w:rsidRPr="004168D3">
              <w:rPr>
                <w:sz w:val="20"/>
                <w:szCs w:val="20"/>
              </w:rPr>
              <w:t>120 3</w:t>
            </w:r>
            <w:r w:rsidR="002A257C" w:rsidRPr="004168D3">
              <w:rPr>
                <w:sz w:val="20"/>
                <w:szCs w:val="20"/>
              </w:rPr>
              <w:t>00</w:t>
            </w:r>
          </w:p>
        </w:tc>
        <w:tc>
          <w:tcPr>
            <w:tcW w:w="1277" w:type="pct"/>
            <w:noWrap/>
            <w:vAlign w:val="center"/>
            <w:hideMark/>
          </w:tcPr>
          <w:p w14:paraId="6CC9BB4C" w14:textId="77777777" w:rsidR="002A257C" w:rsidRPr="004168D3" w:rsidRDefault="002A257C" w:rsidP="005D04CB">
            <w:pPr>
              <w:jc w:val="center"/>
              <w:rPr>
                <w:sz w:val="20"/>
                <w:szCs w:val="20"/>
              </w:rPr>
            </w:pPr>
            <w:r w:rsidRPr="004168D3">
              <w:rPr>
                <w:sz w:val="20"/>
                <w:szCs w:val="20"/>
              </w:rPr>
              <w:t>févr-25</w:t>
            </w:r>
          </w:p>
        </w:tc>
      </w:tr>
      <w:tr w:rsidR="00277C10" w:rsidRPr="00277C10" w14:paraId="16B8A6D1" w14:textId="77777777" w:rsidTr="002A257C">
        <w:trPr>
          <w:trHeight w:val="244"/>
        </w:trPr>
        <w:tc>
          <w:tcPr>
            <w:tcW w:w="1467" w:type="pct"/>
            <w:noWrap/>
            <w:vAlign w:val="center"/>
            <w:hideMark/>
          </w:tcPr>
          <w:p w14:paraId="6B2AC0FC" w14:textId="77777777" w:rsidR="002A257C" w:rsidRPr="004168D3" w:rsidRDefault="002A257C" w:rsidP="005D04CB">
            <w:pPr>
              <w:rPr>
                <w:sz w:val="20"/>
                <w:szCs w:val="20"/>
              </w:rPr>
            </w:pPr>
            <w:r w:rsidRPr="004168D3">
              <w:rPr>
                <w:sz w:val="20"/>
                <w:szCs w:val="20"/>
              </w:rPr>
              <w:t>SAB 0,5ml</w:t>
            </w:r>
          </w:p>
        </w:tc>
        <w:tc>
          <w:tcPr>
            <w:tcW w:w="1204" w:type="pct"/>
            <w:vAlign w:val="center"/>
            <w:hideMark/>
          </w:tcPr>
          <w:p w14:paraId="623A86D2"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7A53091E" w14:textId="30BB348E" w:rsidR="002A257C" w:rsidRPr="004168D3" w:rsidRDefault="0079604B" w:rsidP="0079604B">
            <w:pPr>
              <w:jc w:val="center"/>
              <w:rPr>
                <w:sz w:val="20"/>
                <w:szCs w:val="20"/>
              </w:rPr>
            </w:pPr>
            <w:r w:rsidRPr="004168D3">
              <w:rPr>
                <w:sz w:val="20"/>
                <w:szCs w:val="20"/>
              </w:rPr>
              <w:t>4</w:t>
            </w:r>
            <w:r w:rsidR="002A257C" w:rsidRPr="004168D3">
              <w:rPr>
                <w:sz w:val="20"/>
                <w:szCs w:val="20"/>
              </w:rPr>
              <w:t xml:space="preserve"> </w:t>
            </w:r>
            <w:r w:rsidR="004168D3" w:rsidRPr="004168D3">
              <w:rPr>
                <w:sz w:val="20"/>
                <w:szCs w:val="20"/>
              </w:rPr>
              <w:t>432</w:t>
            </w:r>
            <w:r w:rsidR="002A257C" w:rsidRPr="004168D3">
              <w:rPr>
                <w:sz w:val="20"/>
                <w:szCs w:val="20"/>
              </w:rPr>
              <w:t xml:space="preserve"> </w:t>
            </w:r>
            <w:r w:rsidR="004168D3" w:rsidRPr="004168D3">
              <w:rPr>
                <w:sz w:val="20"/>
                <w:szCs w:val="20"/>
              </w:rPr>
              <w:t>5</w:t>
            </w:r>
            <w:r w:rsidR="002A257C" w:rsidRPr="004168D3">
              <w:rPr>
                <w:sz w:val="20"/>
                <w:szCs w:val="20"/>
              </w:rPr>
              <w:t>00</w:t>
            </w:r>
          </w:p>
        </w:tc>
        <w:tc>
          <w:tcPr>
            <w:tcW w:w="1277" w:type="pct"/>
            <w:noWrap/>
            <w:vAlign w:val="center"/>
            <w:hideMark/>
          </w:tcPr>
          <w:p w14:paraId="5E91B424" w14:textId="77777777" w:rsidR="002A257C" w:rsidRPr="004168D3" w:rsidRDefault="002A257C" w:rsidP="005D04CB">
            <w:pPr>
              <w:jc w:val="center"/>
              <w:rPr>
                <w:sz w:val="20"/>
                <w:szCs w:val="20"/>
              </w:rPr>
            </w:pPr>
            <w:r w:rsidRPr="004168D3">
              <w:rPr>
                <w:sz w:val="20"/>
                <w:szCs w:val="20"/>
              </w:rPr>
              <w:t>mars-24</w:t>
            </w:r>
          </w:p>
        </w:tc>
      </w:tr>
      <w:tr w:rsidR="00277C10" w:rsidRPr="00277C10" w14:paraId="196EF3C7" w14:textId="77777777" w:rsidTr="002A257C">
        <w:trPr>
          <w:trHeight w:val="244"/>
        </w:trPr>
        <w:tc>
          <w:tcPr>
            <w:tcW w:w="1467" w:type="pct"/>
            <w:noWrap/>
            <w:vAlign w:val="center"/>
            <w:hideMark/>
          </w:tcPr>
          <w:p w14:paraId="44E45C51" w14:textId="77777777" w:rsidR="002A257C" w:rsidRPr="004168D3" w:rsidRDefault="002A257C" w:rsidP="005D04CB">
            <w:pPr>
              <w:rPr>
                <w:sz w:val="20"/>
                <w:szCs w:val="20"/>
              </w:rPr>
            </w:pPr>
            <w:r w:rsidRPr="004168D3">
              <w:rPr>
                <w:sz w:val="20"/>
                <w:szCs w:val="20"/>
              </w:rPr>
              <w:t>Seringue dilution 5ml</w:t>
            </w:r>
          </w:p>
        </w:tc>
        <w:tc>
          <w:tcPr>
            <w:tcW w:w="1204" w:type="pct"/>
            <w:vAlign w:val="center"/>
            <w:hideMark/>
          </w:tcPr>
          <w:p w14:paraId="07B678B4"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7E414CBB" w14:textId="2D2250AF" w:rsidR="002A257C" w:rsidRPr="004168D3" w:rsidRDefault="0079604B" w:rsidP="00C54D30">
            <w:pPr>
              <w:jc w:val="center"/>
              <w:rPr>
                <w:sz w:val="20"/>
                <w:szCs w:val="20"/>
              </w:rPr>
            </w:pPr>
            <w:r w:rsidRPr="004168D3">
              <w:rPr>
                <w:sz w:val="20"/>
                <w:szCs w:val="20"/>
              </w:rPr>
              <w:t>329</w:t>
            </w:r>
            <w:r w:rsidR="004168D3" w:rsidRPr="004168D3">
              <w:rPr>
                <w:sz w:val="20"/>
                <w:szCs w:val="20"/>
              </w:rPr>
              <w:t xml:space="preserve"> 5</w:t>
            </w:r>
            <w:r w:rsidR="002A257C" w:rsidRPr="004168D3">
              <w:rPr>
                <w:sz w:val="20"/>
                <w:szCs w:val="20"/>
              </w:rPr>
              <w:t>00</w:t>
            </w:r>
          </w:p>
        </w:tc>
        <w:tc>
          <w:tcPr>
            <w:tcW w:w="1277" w:type="pct"/>
            <w:noWrap/>
            <w:vAlign w:val="center"/>
            <w:hideMark/>
          </w:tcPr>
          <w:p w14:paraId="2A299CBE" w14:textId="77777777" w:rsidR="002A257C" w:rsidRPr="004168D3" w:rsidRDefault="002A257C" w:rsidP="005D04CB">
            <w:pPr>
              <w:jc w:val="center"/>
              <w:rPr>
                <w:sz w:val="20"/>
                <w:szCs w:val="20"/>
              </w:rPr>
            </w:pPr>
            <w:r w:rsidRPr="004168D3">
              <w:rPr>
                <w:sz w:val="20"/>
                <w:szCs w:val="20"/>
              </w:rPr>
              <w:t>mai-24</w:t>
            </w:r>
          </w:p>
        </w:tc>
      </w:tr>
      <w:tr w:rsidR="00277C10" w:rsidRPr="00277C10" w14:paraId="685F8572" w14:textId="77777777" w:rsidTr="002A257C">
        <w:trPr>
          <w:trHeight w:val="244"/>
        </w:trPr>
        <w:tc>
          <w:tcPr>
            <w:tcW w:w="1467" w:type="pct"/>
            <w:noWrap/>
            <w:vAlign w:val="center"/>
            <w:hideMark/>
          </w:tcPr>
          <w:p w14:paraId="508AC919" w14:textId="77777777" w:rsidR="002A257C" w:rsidRPr="004168D3" w:rsidRDefault="002A257C" w:rsidP="005D04CB">
            <w:pPr>
              <w:rPr>
                <w:sz w:val="20"/>
                <w:szCs w:val="20"/>
              </w:rPr>
            </w:pPr>
            <w:r w:rsidRPr="004168D3">
              <w:rPr>
                <w:sz w:val="20"/>
                <w:szCs w:val="20"/>
              </w:rPr>
              <w:t>Seringue dilution 2ml</w:t>
            </w:r>
          </w:p>
        </w:tc>
        <w:tc>
          <w:tcPr>
            <w:tcW w:w="1204" w:type="pct"/>
            <w:vAlign w:val="center"/>
            <w:hideMark/>
          </w:tcPr>
          <w:p w14:paraId="77519992"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107D7FE9" w14:textId="3B665F0B" w:rsidR="002A257C" w:rsidRPr="004168D3" w:rsidRDefault="004168D3" w:rsidP="00C54D30">
            <w:pPr>
              <w:jc w:val="center"/>
              <w:rPr>
                <w:sz w:val="20"/>
                <w:szCs w:val="20"/>
              </w:rPr>
            </w:pPr>
            <w:r w:rsidRPr="004168D3">
              <w:rPr>
                <w:sz w:val="20"/>
                <w:szCs w:val="20"/>
              </w:rPr>
              <w:t>76 6</w:t>
            </w:r>
            <w:r w:rsidR="002A257C" w:rsidRPr="004168D3">
              <w:rPr>
                <w:sz w:val="20"/>
                <w:szCs w:val="20"/>
              </w:rPr>
              <w:t>00</w:t>
            </w:r>
          </w:p>
        </w:tc>
        <w:tc>
          <w:tcPr>
            <w:tcW w:w="1277" w:type="pct"/>
            <w:noWrap/>
            <w:vAlign w:val="center"/>
            <w:hideMark/>
          </w:tcPr>
          <w:p w14:paraId="39A0C983" w14:textId="77777777" w:rsidR="002A257C" w:rsidRPr="004168D3" w:rsidRDefault="002A257C" w:rsidP="005D04CB">
            <w:pPr>
              <w:jc w:val="center"/>
              <w:rPr>
                <w:sz w:val="20"/>
                <w:szCs w:val="20"/>
              </w:rPr>
            </w:pPr>
            <w:r w:rsidRPr="004168D3">
              <w:rPr>
                <w:sz w:val="20"/>
                <w:szCs w:val="20"/>
              </w:rPr>
              <w:t>févr-25</w:t>
            </w:r>
          </w:p>
        </w:tc>
      </w:tr>
      <w:tr w:rsidR="00277C10" w:rsidRPr="00277C10" w14:paraId="4B9E2592" w14:textId="77777777" w:rsidTr="002A257C">
        <w:trPr>
          <w:trHeight w:val="244"/>
        </w:trPr>
        <w:tc>
          <w:tcPr>
            <w:tcW w:w="1467" w:type="pct"/>
            <w:noWrap/>
            <w:vAlign w:val="center"/>
            <w:hideMark/>
          </w:tcPr>
          <w:p w14:paraId="338F64F8" w14:textId="77777777" w:rsidR="002A257C" w:rsidRPr="004168D3" w:rsidRDefault="002A257C" w:rsidP="005D04CB">
            <w:pPr>
              <w:rPr>
                <w:sz w:val="20"/>
                <w:szCs w:val="20"/>
              </w:rPr>
            </w:pPr>
            <w:r w:rsidRPr="004168D3">
              <w:rPr>
                <w:sz w:val="20"/>
                <w:szCs w:val="20"/>
              </w:rPr>
              <w:t>Boite de sécurité</w:t>
            </w:r>
          </w:p>
        </w:tc>
        <w:tc>
          <w:tcPr>
            <w:tcW w:w="1204" w:type="pct"/>
            <w:vAlign w:val="center"/>
            <w:hideMark/>
          </w:tcPr>
          <w:p w14:paraId="1F214FEB" w14:textId="77777777" w:rsidR="002A257C" w:rsidRPr="004168D3" w:rsidRDefault="002A257C" w:rsidP="005D04CB">
            <w:pPr>
              <w:jc w:val="center"/>
              <w:rPr>
                <w:sz w:val="20"/>
                <w:szCs w:val="20"/>
              </w:rPr>
            </w:pPr>
            <w:r w:rsidRPr="004168D3">
              <w:rPr>
                <w:sz w:val="20"/>
                <w:szCs w:val="20"/>
              </w:rPr>
              <w:t>SDLM /SI</w:t>
            </w:r>
          </w:p>
        </w:tc>
        <w:tc>
          <w:tcPr>
            <w:tcW w:w="1052" w:type="pct"/>
            <w:noWrap/>
            <w:vAlign w:val="center"/>
            <w:hideMark/>
          </w:tcPr>
          <w:p w14:paraId="5C03AB55" w14:textId="7AC7CC0F" w:rsidR="002A257C" w:rsidRPr="004168D3" w:rsidRDefault="002A257C" w:rsidP="0079604B">
            <w:pPr>
              <w:jc w:val="center"/>
              <w:rPr>
                <w:sz w:val="20"/>
                <w:szCs w:val="20"/>
              </w:rPr>
            </w:pPr>
            <w:r w:rsidRPr="004168D3">
              <w:rPr>
                <w:sz w:val="20"/>
                <w:szCs w:val="20"/>
              </w:rPr>
              <w:t>8</w:t>
            </w:r>
            <w:r w:rsidR="004168D3" w:rsidRPr="004168D3">
              <w:rPr>
                <w:sz w:val="20"/>
                <w:szCs w:val="20"/>
              </w:rPr>
              <w:t>94</w:t>
            </w:r>
            <w:r w:rsidRPr="004168D3">
              <w:rPr>
                <w:sz w:val="20"/>
                <w:szCs w:val="20"/>
              </w:rPr>
              <w:t xml:space="preserve"> </w:t>
            </w:r>
            <w:r w:rsidR="004168D3" w:rsidRPr="004168D3">
              <w:rPr>
                <w:sz w:val="20"/>
                <w:szCs w:val="20"/>
              </w:rPr>
              <w:t>95</w:t>
            </w:r>
            <w:r w:rsidR="0079604B" w:rsidRPr="004168D3">
              <w:rPr>
                <w:sz w:val="20"/>
                <w:szCs w:val="20"/>
              </w:rPr>
              <w:t>0</w:t>
            </w:r>
          </w:p>
        </w:tc>
        <w:tc>
          <w:tcPr>
            <w:tcW w:w="1277" w:type="pct"/>
            <w:noWrap/>
            <w:vAlign w:val="center"/>
            <w:hideMark/>
          </w:tcPr>
          <w:p w14:paraId="13D0C83A" w14:textId="573CA148" w:rsidR="002A257C" w:rsidRPr="004168D3" w:rsidRDefault="004213EE" w:rsidP="005D04CB">
            <w:pPr>
              <w:jc w:val="center"/>
              <w:rPr>
                <w:sz w:val="20"/>
                <w:szCs w:val="20"/>
              </w:rPr>
            </w:pPr>
            <w:r w:rsidRPr="004168D3">
              <w:rPr>
                <w:sz w:val="20"/>
                <w:szCs w:val="20"/>
              </w:rPr>
              <w:t>NA</w:t>
            </w:r>
          </w:p>
        </w:tc>
      </w:tr>
    </w:tbl>
    <w:p w14:paraId="7A697491" w14:textId="2F4F7618" w:rsidR="004B46AC" w:rsidRPr="00277C10" w:rsidRDefault="00C54D30" w:rsidP="00C54D30">
      <w:pPr>
        <w:tabs>
          <w:tab w:val="left" w:pos="369"/>
        </w:tabs>
        <w:rPr>
          <w:color w:val="FF0000"/>
          <w:sz w:val="18"/>
        </w:rPr>
      </w:pPr>
      <w:r w:rsidRPr="00277C10">
        <w:rPr>
          <w:color w:val="FF0000"/>
        </w:rPr>
        <w:tab/>
      </w:r>
    </w:p>
    <w:p w14:paraId="33211CEA" w14:textId="3739650A" w:rsidR="004B46AC" w:rsidRPr="0083065E" w:rsidRDefault="004B46AC" w:rsidP="00E14DCA">
      <w:pPr>
        <w:pStyle w:val="Paragraphedeliste"/>
        <w:numPr>
          <w:ilvl w:val="0"/>
          <w:numId w:val="12"/>
        </w:numPr>
        <w:rPr>
          <w:b/>
          <w:bCs/>
          <w:sz w:val="20"/>
          <w:szCs w:val="20"/>
        </w:rPr>
      </w:pPr>
      <w:r w:rsidRPr="0083065E">
        <w:rPr>
          <w:b/>
          <w:bCs/>
          <w:sz w:val="20"/>
          <w:szCs w:val="20"/>
        </w:rPr>
        <w:t xml:space="preserve">SITUATION DES STOCKS DE MOUSTIQUAIRES IMPREGNEES D’INSECTICIDE AU NIVEAU CENTRAL A LA DATE DU </w:t>
      </w:r>
      <w:r w:rsidR="0083065E" w:rsidRPr="0083065E">
        <w:rPr>
          <w:b/>
          <w:bCs/>
          <w:sz w:val="20"/>
          <w:szCs w:val="20"/>
        </w:rPr>
        <w:t>10</w:t>
      </w:r>
      <w:r w:rsidR="00297266" w:rsidRPr="0083065E">
        <w:rPr>
          <w:b/>
          <w:bCs/>
          <w:sz w:val="20"/>
          <w:szCs w:val="20"/>
        </w:rPr>
        <w:t>/01/</w:t>
      </w:r>
      <w:r w:rsidR="00FE2C8E" w:rsidRPr="0083065E">
        <w:rPr>
          <w:b/>
          <w:bCs/>
          <w:sz w:val="20"/>
          <w:szCs w:val="20"/>
        </w:rPr>
        <w:t>2021 :</w:t>
      </w:r>
    </w:p>
    <w:p w14:paraId="185F1D25" w14:textId="7DEE351A" w:rsidR="004B46AC" w:rsidRPr="0083065E" w:rsidRDefault="004B46AC" w:rsidP="004B46AC">
      <w:pPr>
        <w:rPr>
          <w:sz w:val="20"/>
          <w:szCs w:val="20"/>
        </w:rPr>
      </w:pPr>
      <w:r w:rsidRPr="0083065E">
        <w:rPr>
          <w:sz w:val="20"/>
          <w:szCs w:val="20"/>
        </w:rPr>
        <w:tab/>
        <w:t>Magasin PNLP…………………………………......................................................……</w:t>
      </w:r>
      <w:r w:rsidR="00F653BA" w:rsidRPr="0083065E">
        <w:rPr>
          <w:sz w:val="20"/>
          <w:szCs w:val="20"/>
        </w:rPr>
        <w:t xml:space="preserve"> </w:t>
      </w:r>
      <w:r w:rsidR="0083065E" w:rsidRPr="0083065E">
        <w:rPr>
          <w:sz w:val="20"/>
          <w:szCs w:val="20"/>
        </w:rPr>
        <w:t>2 120</w:t>
      </w:r>
      <w:r w:rsidRPr="0083065E">
        <w:rPr>
          <w:sz w:val="20"/>
          <w:szCs w:val="20"/>
        </w:rPr>
        <w:t xml:space="preserve"> MIILD.</w:t>
      </w:r>
    </w:p>
    <w:p w14:paraId="13EDC9A5" w14:textId="77777777" w:rsidR="004B46AC" w:rsidRPr="0083065E" w:rsidRDefault="004B46AC" w:rsidP="004B46AC">
      <w:pPr>
        <w:rPr>
          <w:sz w:val="12"/>
          <w:szCs w:val="20"/>
        </w:rPr>
      </w:pPr>
    </w:p>
    <w:p w14:paraId="245D7112" w14:textId="4ED992D2" w:rsidR="004B46AC" w:rsidRPr="008B3C22" w:rsidRDefault="004B46AC" w:rsidP="00E14DCA">
      <w:pPr>
        <w:pStyle w:val="Paragraphedeliste"/>
        <w:numPr>
          <w:ilvl w:val="0"/>
          <w:numId w:val="12"/>
        </w:numPr>
        <w:rPr>
          <w:b/>
          <w:bCs/>
          <w:sz w:val="20"/>
          <w:szCs w:val="20"/>
        </w:rPr>
      </w:pPr>
      <w:r w:rsidRPr="008B3C22">
        <w:rPr>
          <w:b/>
          <w:bCs/>
          <w:sz w:val="20"/>
          <w:szCs w:val="20"/>
        </w:rPr>
        <w:t xml:space="preserve">VACCINS DE ROUTINE </w:t>
      </w:r>
    </w:p>
    <w:p w14:paraId="5C81EA47" w14:textId="59083949" w:rsidR="004B46AC" w:rsidRPr="008B3C22" w:rsidRDefault="004B46AC" w:rsidP="004B46AC">
      <w:pPr>
        <w:rPr>
          <w:b/>
          <w:bCs/>
          <w:sz w:val="20"/>
          <w:szCs w:val="20"/>
        </w:rPr>
      </w:pPr>
      <w:r w:rsidRPr="008B3C22">
        <w:rPr>
          <w:b/>
          <w:bCs/>
          <w:sz w:val="20"/>
          <w:szCs w:val="20"/>
        </w:rPr>
        <w:t xml:space="preserve"> Tableau VI : Situation des stocks de vaccins de routine au niveau régional à la date du </w:t>
      </w:r>
      <w:r w:rsidR="008B3C22" w:rsidRPr="008B3C22">
        <w:rPr>
          <w:b/>
          <w:bCs/>
          <w:sz w:val="20"/>
          <w:szCs w:val="20"/>
        </w:rPr>
        <w:t>10</w:t>
      </w:r>
      <w:r w:rsidR="00297266" w:rsidRPr="008B3C22">
        <w:rPr>
          <w:b/>
          <w:bCs/>
          <w:sz w:val="20"/>
          <w:szCs w:val="20"/>
        </w:rPr>
        <w:t>/01/2021</w:t>
      </w:r>
      <w:r w:rsidR="004213EE" w:rsidRPr="008B3C22">
        <w:rPr>
          <w:b/>
          <w:bCs/>
          <w:sz w:val="20"/>
          <w:szCs w:val="20"/>
        </w:rPr>
        <w:t xml:space="preserve"> </w:t>
      </w:r>
      <w:r w:rsidRPr="008B3C22">
        <w:rPr>
          <w:b/>
          <w:bCs/>
          <w:sz w:val="20"/>
          <w:szCs w:val="20"/>
        </w:rPr>
        <w:t>:</w:t>
      </w:r>
    </w:p>
    <w:p w14:paraId="445B2864" w14:textId="77777777" w:rsidR="002E7074" w:rsidRPr="008B3C22" w:rsidRDefault="002E7074" w:rsidP="004B46AC">
      <w:pPr>
        <w:rPr>
          <w:b/>
          <w:bCs/>
          <w:sz w:val="20"/>
          <w:szCs w:val="20"/>
        </w:rPr>
      </w:pPr>
    </w:p>
    <w:tbl>
      <w:tblPr>
        <w:tblW w:w="5345" w:type="pct"/>
        <w:tblCellMar>
          <w:left w:w="70" w:type="dxa"/>
          <w:right w:w="70" w:type="dxa"/>
        </w:tblCellMar>
        <w:tblLook w:val="04A0" w:firstRow="1" w:lastRow="0" w:firstColumn="1" w:lastColumn="0" w:noHBand="0" w:noVBand="1"/>
      </w:tblPr>
      <w:tblGrid>
        <w:gridCol w:w="1157"/>
        <w:gridCol w:w="994"/>
        <w:gridCol w:w="1294"/>
        <w:gridCol w:w="1009"/>
        <w:gridCol w:w="861"/>
        <w:gridCol w:w="865"/>
        <w:gridCol w:w="1151"/>
        <w:gridCol w:w="856"/>
        <w:gridCol w:w="1129"/>
        <w:gridCol w:w="787"/>
        <w:gridCol w:w="793"/>
      </w:tblGrid>
      <w:tr w:rsidR="008B3C22" w:rsidRPr="008B3C22" w14:paraId="48282DF4" w14:textId="77777777" w:rsidTr="008B3C22">
        <w:trPr>
          <w:trHeight w:val="318"/>
        </w:trPr>
        <w:tc>
          <w:tcPr>
            <w:tcW w:w="53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953871E" w14:textId="77777777" w:rsidR="008B3C22" w:rsidRPr="008B3C22" w:rsidRDefault="008B3C22" w:rsidP="008B3C22">
            <w:pPr>
              <w:rPr>
                <w:rFonts w:eastAsia="Times New Roman"/>
                <w:b/>
                <w:bCs/>
                <w:sz w:val="18"/>
                <w:szCs w:val="18"/>
              </w:rPr>
            </w:pPr>
            <w:r w:rsidRPr="008B3C22">
              <w:rPr>
                <w:rFonts w:eastAsia="Times New Roman"/>
                <w:b/>
                <w:bCs/>
                <w:sz w:val="18"/>
                <w:szCs w:val="18"/>
              </w:rPr>
              <w:t>Régions</w:t>
            </w:r>
          </w:p>
        </w:tc>
        <w:tc>
          <w:tcPr>
            <w:tcW w:w="4469" w:type="pct"/>
            <w:gridSpan w:val="10"/>
            <w:tcBorders>
              <w:top w:val="single" w:sz="8" w:space="0" w:color="auto"/>
              <w:left w:val="nil"/>
              <w:bottom w:val="single" w:sz="8" w:space="0" w:color="auto"/>
              <w:right w:val="single" w:sz="8" w:space="0" w:color="000000"/>
            </w:tcBorders>
            <w:shd w:val="clear" w:color="auto" w:fill="auto"/>
            <w:noWrap/>
            <w:vAlign w:val="center"/>
            <w:hideMark/>
          </w:tcPr>
          <w:p w14:paraId="347358F3"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Vaccins</w:t>
            </w:r>
          </w:p>
        </w:tc>
      </w:tr>
      <w:tr w:rsidR="008B3C22" w:rsidRPr="008B3C22" w14:paraId="3021595F" w14:textId="77777777" w:rsidTr="008B3C22">
        <w:trPr>
          <w:trHeight w:val="530"/>
        </w:trPr>
        <w:tc>
          <w:tcPr>
            <w:tcW w:w="531" w:type="pct"/>
            <w:vMerge/>
            <w:tcBorders>
              <w:top w:val="single" w:sz="8" w:space="0" w:color="auto"/>
              <w:left w:val="single" w:sz="8" w:space="0" w:color="auto"/>
              <w:bottom w:val="single" w:sz="8" w:space="0" w:color="000000"/>
              <w:right w:val="single" w:sz="8" w:space="0" w:color="auto"/>
            </w:tcBorders>
            <w:vAlign w:val="center"/>
            <w:hideMark/>
          </w:tcPr>
          <w:p w14:paraId="4877D503" w14:textId="77777777" w:rsidR="008B3C22" w:rsidRPr="008B3C22" w:rsidRDefault="008B3C22" w:rsidP="008B3C22">
            <w:pPr>
              <w:rPr>
                <w:rFonts w:eastAsia="Times New Roman"/>
                <w:b/>
                <w:bCs/>
                <w:sz w:val="18"/>
                <w:szCs w:val="18"/>
              </w:rPr>
            </w:pPr>
          </w:p>
        </w:tc>
        <w:tc>
          <w:tcPr>
            <w:tcW w:w="456" w:type="pct"/>
            <w:tcBorders>
              <w:top w:val="nil"/>
              <w:left w:val="nil"/>
              <w:bottom w:val="single" w:sz="8" w:space="0" w:color="auto"/>
              <w:right w:val="single" w:sz="8" w:space="0" w:color="auto"/>
            </w:tcBorders>
            <w:shd w:val="clear" w:color="auto" w:fill="auto"/>
            <w:noWrap/>
            <w:vAlign w:val="center"/>
            <w:hideMark/>
          </w:tcPr>
          <w:p w14:paraId="3833B918"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BCG</w:t>
            </w:r>
          </w:p>
        </w:tc>
        <w:tc>
          <w:tcPr>
            <w:tcW w:w="594" w:type="pct"/>
            <w:tcBorders>
              <w:top w:val="nil"/>
              <w:left w:val="nil"/>
              <w:bottom w:val="single" w:sz="8" w:space="0" w:color="auto"/>
              <w:right w:val="single" w:sz="8" w:space="0" w:color="auto"/>
            </w:tcBorders>
            <w:shd w:val="clear" w:color="auto" w:fill="auto"/>
            <w:noWrap/>
            <w:vAlign w:val="center"/>
            <w:hideMark/>
          </w:tcPr>
          <w:p w14:paraId="3350A1DD"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Penta valent</w:t>
            </w:r>
          </w:p>
        </w:tc>
        <w:tc>
          <w:tcPr>
            <w:tcW w:w="463" w:type="pct"/>
            <w:tcBorders>
              <w:top w:val="nil"/>
              <w:left w:val="nil"/>
              <w:bottom w:val="single" w:sz="8" w:space="0" w:color="auto"/>
              <w:right w:val="single" w:sz="8" w:space="0" w:color="auto"/>
            </w:tcBorders>
            <w:shd w:val="clear" w:color="auto" w:fill="auto"/>
            <w:noWrap/>
            <w:vAlign w:val="center"/>
            <w:hideMark/>
          </w:tcPr>
          <w:p w14:paraId="375E7473"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VAR</w:t>
            </w:r>
          </w:p>
        </w:tc>
        <w:tc>
          <w:tcPr>
            <w:tcW w:w="395" w:type="pct"/>
            <w:tcBorders>
              <w:top w:val="nil"/>
              <w:left w:val="nil"/>
              <w:bottom w:val="single" w:sz="8" w:space="0" w:color="auto"/>
              <w:right w:val="single" w:sz="8" w:space="0" w:color="auto"/>
            </w:tcBorders>
            <w:shd w:val="clear" w:color="auto" w:fill="auto"/>
            <w:noWrap/>
            <w:vAlign w:val="center"/>
            <w:hideMark/>
          </w:tcPr>
          <w:p w14:paraId="3DA63F76"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VPO</w:t>
            </w:r>
          </w:p>
        </w:tc>
        <w:tc>
          <w:tcPr>
            <w:tcW w:w="397" w:type="pct"/>
            <w:tcBorders>
              <w:top w:val="nil"/>
              <w:left w:val="nil"/>
              <w:bottom w:val="single" w:sz="8" w:space="0" w:color="auto"/>
              <w:right w:val="single" w:sz="8" w:space="0" w:color="auto"/>
            </w:tcBorders>
            <w:shd w:val="clear" w:color="auto" w:fill="auto"/>
            <w:noWrap/>
            <w:vAlign w:val="center"/>
            <w:hideMark/>
          </w:tcPr>
          <w:p w14:paraId="2DDD69FC"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VAA</w:t>
            </w:r>
          </w:p>
        </w:tc>
        <w:tc>
          <w:tcPr>
            <w:tcW w:w="528" w:type="pct"/>
            <w:tcBorders>
              <w:top w:val="nil"/>
              <w:left w:val="nil"/>
              <w:bottom w:val="single" w:sz="8" w:space="0" w:color="auto"/>
              <w:right w:val="single" w:sz="8" w:space="0" w:color="auto"/>
            </w:tcBorders>
            <w:shd w:val="clear" w:color="auto" w:fill="auto"/>
            <w:noWrap/>
            <w:vAlign w:val="center"/>
            <w:hideMark/>
          </w:tcPr>
          <w:p w14:paraId="2237B367"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PNEUMO</w:t>
            </w:r>
          </w:p>
        </w:tc>
        <w:tc>
          <w:tcPr>
            <w:tcW w:w="393" w:type="pct"/>
            <w:tcBorders>
              <w:top w:val="nil"/>
              <w:left w:val="nil"/>
              <w:bottom w:val="single" w:sz="8" w:space="0" w:color="auto"/>
              <w:right w:val="single" w:sz="8" w:space="0" w:color="auto"/>
            </w:tcBorders>
            <w:shd w:val="clear" w:color="auto" w:fill="auto"/>
            <w:noWrap/>
            <w:vAlign w:val="center"/>
            <w:hideMark/>
          </w:tcPr>
          <w:p w14:paraId="4DEA3B80"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VTd</w:t>
            </w:r>
          </w:p>
        </w:tc>
        <w:tc>
          <w:tcPr>
            <w:tcW w:w="518" w:type="pct"/>
            <w:tcBorders>
              <w:top w:val="nil"/>
              <w:left w:val="nil"/>
              <w:bottom w:val="single" w:sz="8" w:space="0" w:color="auto"/>
              <w:right w:val="single" w:sz="8" w:space="0" w:color="auto"/>
            </w:tcBorders>
            <w:shd w:val="clear" w:color="auto" w:fill="auto"/>
            <w:noWrap/>
            <w:vAlign w:val="center"/>
            <w:hideMark/>
          </w:tcPr>
          <w:p w14:paraId="2DF98979"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ROTATEQ</w:t>
            </w:r>
          </w:p>
        </w:tc>
        <w:tc>
          <w:tcPr>
            <w:tcW w:w="361" w:type="pct"/>
            <w:tcBorders>
              <w:top w:val="nil"/>
              <w:left w:val="nil"/>
              <w:bottom w:val="single" w:sz="8" w:space="0" w:color="auto"/>
              <w:right w:val="single" w:sz="8" w:space="0" w:color="auto"/>
            </w:tcBorders>
            <w:shd w:val="clear" w:color="auto" w:fill="auto"/>
            <w:vAlign w:val="center"/>
            <w:hideMark/>
          </w:tcPr>
          <w:p w14:paraId="591BB6FB"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VPI</w:t>
            </w:r>
          </w:p>
        </w:tc>
        <w:tc>
          <w:tcPr>
            <w:tcW w:w="364" w:type="pct"/>
            <w:tcBorders>
              <w:top w:val="nil"/>
              <w:left w:val="nil"/>
              <w:bottom w:val="single" w:sz="8" w:space="0" w:color="auto"/>
              <w:right w:val="single" w:sz="8" w:space="0" w:color="auto"/>
            </w:tcBorders>
            <w:shd w:val="clear" w:color="auto" w:fill="auto"/>
            <w:vAlign w:val="center"/>
            <w:hideMark/>
          </w:tcPr>
          <w:p w14:paraId="174794BA"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Men A</w:t>
            </w:r>
          </w:p>
        </w:tc>
      </w:tr>
      <w:tr w:rsidR="008B3C22" w:rsidRPr="008B3C22" w14:paraId="21A1A6B5" w14:textId="77777777" w:rsidTr="008B3C22">
        <w:trPr>
          <w:trHeight w:val="54"/>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0A6E5507" w14:textId="77777777" w:rsidR="008B3C22" w:rsidRPr="008B3C22" w:rsidRDefault="008B3C22" w:rsidP="008B3C22">
            <w:pPr>
              <w:rPr>
                <w:rFonts w:eastAsia="Times New Roman"/>
                <w:sz w:val="18"/>
                <w:szCs w:val="18"/>
              </w:rPr>
            </w:pPr>
            <w:r w:rsidRPr="008B3C22">
              <w:rPr>
                <w:rFonts w:eastAsia="Times New Roman"/>
                <w:sz w:val="18"/>
                <w:szCs w:val="18"/>
              </w:rPr>
              <w:t>Kayes</w:t>
            </w:r>
          </w:p>
        </w:tc>
        <w:tc>
          <w:tcPr>
            <w:tcW w:w="456" w:type="pct"/>
            <w:tcBorders>
              <w:top w:val="nil"/>
              <w:left w:val="nil"/>
              <w:bottom w:val="single" w:sz="8" w:space="0" w:color="auto"/>
              <w:right w:val="single" w:sz="8" w:space="0" w:color="auto"/>
            </w:tcBorders>
            <w:shd w:val="clear" w:color="auto" w:fill="auto"/>
            <w:noWrap/>
            <w:vAlign w:val="center"/>
            <w:hideMark/>
          </w:tcPr>
          <w:p w14:paraId="45C093E8" w14:textId="77777777" w:rsidR="008B3C22" w:rsidRPr="008B3C22" w:rsidRDefault="008B3C22" w:rsidP="008B3C22">
            <w:pPr>
              <w:jc w:val="center"/>
              <w:rPr>
                <w:rFonts w:eastAsia="Times New Roman"/>
                <w:sz w:val="18"/>
                <w:szCs w:val="18"/>
              </w:rPr>
            </w:pPr>
            <w:r w:rsidRPr="008B3C22">
              <w:rPr>
                <w:rFonts w:eastAsia="Times New Roman"/>
                <w:sz w:val="18"/>
                <w:szCs w:val="18"/>
              </w:rPr>
              <w:t>13 240</w:t>
            </w:r>
          </w:p>
        </w:tc>
        <w:tc>
          <w:tcPr>
            <w:tcW w:w="594" w:type="pct"/>
            <w:tcBorders>
              <w:top w:val="nil"/>
              <w:left w:val="nil"/>
              <w:bottom w:val="single" w:sz="8" w:space="0" w:color="auto"/>
              <w:right w:val="single" w:sz="8" w:space="0" w:color="auto"/>
            </w:tcBorders>
            <w:shd w:val="clear" w:color="auto" w:fill="auto"/>
            <w:noWrap/>
            <w:vAlign w:val="center"/>
            <w:hideMark/>
          </w:tcPr>
          <w:p w14:paraId="07F70520" w14:textId="77777777" w:rsidR="008B3C22" w:rsidRPr="008B3C22" w:rsidRDefault="008B3C22" w:rsidP="008B3C22">
            <w:pPr>
              <w:jc w:val="center"/>
              <w:rPr>
                <w:rFonts w:eastAsia="Times New Roman"/>
                <w:sz w:val="18"/>
                <w:szCs w:val="18"/>
              </w:rPr>
            </w:pPr>
            <w:r w:rsidRPr="008B3C22">
              <w:rPr>
                <w:rFonts w:eastAsia="Times New Roman"/>
                <w:sz w:val="18"/>
                <w:szCs w:val="18"/>
              </w:rPr>
              <w:t>64 659</w:t>
            </w:r>
          </w:p>
        </w:tc>
        <w:tc>
          <w:tcPr>
            <w:tcW w:w="463" w:type="pct"/>
            <w:tcBorders>
              <w:top w:val="nil"/>
              <w:left w:val="nil"/>
              <w:bottom w:val="single" w:sz="8" w:space="0" w:color="auto"/>
              <w:right w:val="single" w:sz="8" w:space="0" w:color="auto"/>
            </w:tcBorders>
            <w:shd w:val="clear" w:color="auto" w:fill="auto"/>
            <w:noWrap/>
            <w:vAlign w:val="center"/>
            <w:hideMark/>
          </w:tcPr>
          <w:p w14:paraId="2A8C47EF" w14:textId="77777777" w:rsidR="008B3C22" w:rsidRPr="008B3C22" w:rsidRDefault="008B3C22" w:rsidP="008B3C22">
            <w:pPr>
              <w:jc w:val="center"/>
              <w:rPr>
                <w:rFonts w:eastAsia="Times New Roman"/>
                <w:sz w:val="18"/>
                <w:szCs w:val="18"/>
              </w:rPr>
            </w:pPr>
            <w:r w:rsidRPr="008B3C22">
              <w:rPr>
                <w:rFonts w:eastAsia="Times New Roman"/>
                <w:sz w:val="18"/>
                <w:szCs w:val="18"/>
              </w:rPr>
              <w:t>4 940</w:t>
            </w:r>
          </w:p>
        </w:tc>
        <w:tc>
          <w:tcPr>
            <w:tcW w:w="395" w:type="pct"/>
            <w:tcBorders>
              <w:top w:val="nil"/>
              <w:left w:val="nil"/>
              <w:bottom w:val="single" w:sz="8" w:space="0" w:color="auto"/>
              <w:right w:val="single" w:sz="8" w:space="0" w:color="auto"/>
            </w:tcBorders>
            <w:shd w:val="clear" w:color="auto" w:fill="auto"/>
            <w:noWrap/>
            <w:vAlign w:val="center"/>
            <w:hideMark/>
          </w:tcPr>
          <w:p w14:paraId="62B07536" w14:textId="77777777" w:rsidR="008B3C22" w:rsidRPr="008B3C22" w:rsidRDefault="008B3C22" w:rsidP="008B3C22">
            <w:pPr>
              <w:jc w:val="center"/>
              <w:rPr>
                <w:rFonts w:eastAsia="Times New Roman"/>
                <w:sz w:val="18"/>
                <w:szCs w:val="18"/>
              </w:rPr>
            </w:pPr>
            <w:r w:rsidRPr="008B3C22">
              <w:rPr>
                <w:rFonts w:eastAsia="Times New Roman"/>
                <w:sz w:val="18"/>
                <w:szCs w:val="18"/>
              </w:rPr>
              <w:t>17 697</w:t>
            </w:r>
          </w:p>
        </w:tc>
        <w:tc>
          <w:tcPr>
            <w:tcW w:w="397" w:type="pct"/>
            <w:tcBorders>
              <w:top w:val="nil"/>
              <w:left w:val="nil"/>
              <w:bottom w:val="single" w:sz="8" w:space="0" w:color="auto"/>
              <w:right w:val="single" w:sz="8" w:space="0" w:color="auto"/>
            </w:tcBorders>
            <w:shd w:val="clear" w:color="auto" w:fill="auto"/>
            <w:noWrap/>
            <w:vAlign w:val="center"/>
            <w:hideMark/>
          </w:tcPr>
          <w:p w14:paraId="268D8D35" w14:textId="77777777" w:rsidR="008B3C22" w:rsidRPr="008B3C22" w:rsidRDefault="008B3C22" w:rsidP="008B3C22">
            <w:pPr>
              <w:jc w:val="center"/>
              <w:rPr>
                <w:rFonts w:eastAsia="Times New Roman"/>
                <w:sz w:val="18"/>
                <w:szCs w:val="18"/>
              </w:rPr>
            </w:pPr>
            <w:r w:rsidRPr="008B3C22">
              <w:rPr>
                <w:rFonts w:eastAsia="Times New Roman"/>
                <w:sz w:val="18"/>
                <w:szCs w:val="18"/>
              </w:rPr>
              <w:t>53 350</w:t>
            </w:r>
          </w:p>
        </w:tc>
        <w:tc>
          <w:tcPr>
            <w:tcW w:w="528" w:type="pct"/>
            <w:tcBorders>
              <w:top w:val="nil"/>
              <w:left w:val="nil"/>
              <w:bottom w:val="single" w:sz="8" w:space="0" w:color="auto"/>
              <w:right w:val="single" w:sz="8" w:space="0" w:color="auto"/>
            </w:tcBorders>
            <w:shd w:val="clear" w:color="auto" w:fill="auto"/>
            <w:noWrap/>
            <w:vAlign w:val="center"/>
            <w:hideMark/>
          </w:tcPr>
          <w:p w14:paraId="1F6EF602" w14:textId="77777777" w:rsidR="008B3C22" w:rsidRPr="008B3C22" w:rsidRDefault="008B3C22" w:rsidP="008B3C22">
            <w:pPr>
              <w:jc w:val="center"/>
              <w:rPr>
                <w:rFonts w:eastAsia="Times New Roman"/>
                <w:sz w:val="18"/>
                <w:szCs w:val="18"/>
              </w:rPr>
            </w:pPr>
            <w:r w:rsidRPr="008B3C22">
              <w:rPr>
                <w:rFonts w:eastAsia="Times New Roman"/>
                <w:sz w:val="18"/>
                <w:szCs w:val="18"/>
              </w:rPr>
              <w:t>27 900</w:t>
            </w:r>
          </w:p>
        </w:tc>
        <w:tc>
          <w:tcPr>
            <w:tcW w:w="393" w:type="pct"/>
            <w:tcBorders>
              <w:top w:val="nil"/>
              <w:left w:val="nil"/>
              <w:bottom w:val="single" w:sz="8" w:space="0" w:color="auto"/>
              <w:right w:val="single" w:sz="8" w:space="0" w:color="auto"/>
            </w:tcBorders>
            <w:shd w:val="clear" w:color="auto" w:fill="auto"/>
            <w:noWrap/>
            <w:vAlign w:val="center"/>
            <w:hideMark/>
          </w:tcPr>
          <w:p w14:paraId="7EE076B3" w14:textId="77777777" w:rsidR="008B3C22" w:rsidRPr="008B3C22" w:rsidRDefault="008B3C22" w:rsidP="008B3C22">
            <w:pPr>
              <w:jc w:val="center"/>
              <w:rPr>
                <w:rFonts w:eastAsia="Times New Roman"/>
                <w:sz w:val="18"/>
                <w:szCs w:val="18"/>
              </w:rPr>
            </w:pPr>
            <w:r w:rsidRPr="008B3C22">
              <w:rPr>
                <w:rFonts w:eastAsia="Times New Roman"/>
                <w:sz w:val="18"/>
                <w:szCs w:val="18"/>
              </w:rPr>
              <w:t>16 172</w:t>
            </w:r>
          </w:p>
        </w:tc>
        <w:tc>
          <w:tcPr>
            <w:tcW w:w="518" w:type="pct"/>
            <w:tcBorders>
              <w:top w:val="nil"/>
              <w:left w:val="nil"/>
              <w:bottom w:val="single" w:sz="8" w:space="0" w:color="auto"/>
              <w:right w:val="single" w:sz="8" w:space="0" w:color="auto"/>
            </w:tcBorders>
            <w:shd w:val="clear" w:color="auto" w:fill="auto"/>
            <w:noWrap/>
            <w:vAlign w:val="center"/>
            <w:hideMark/>
          </w:tcPr>
          <w:p w14:paraId="0436B847" w14:textId="77777777" w:rsidR="008B3C22" w:rsidRPr="008B3C22" w:rsidRDefault="008B3C22" w:rsidP="008B3C22">
            <w:pPr>
              <w:jc w:val="center"/>
              <w:rPr>
                <w:rFonts w:eastAsia="Times New Roman"/>
                <w:sz w:val="18"/>
                <w:szCs w:val="18"/>
              </w:rPr>
            </w:pPr>
            <w:r w:rsidRPr="008B3C22">
              <w:rPr>
                <w:rFonts w:eastAsia="Times New Roman"/>
                <w:sz w:val="18"/>
                <w:szCs w:val="18"/>
              </w:rPr>
              <w:t>17 808</w:t>
            </w:r>
          </w:p>
        </w:tc>
        <w:tc>
          <w:tcPr>
            <w:tcW w:w="361" w:type="pct"/>
            <w:tcBorders>
              <w:top w:val="nil"/>
              <w:left w:val="nil"/>
              <w:bottom w:val="single" w:sz="8" w:space="0" w:color="auto"/>
              <w:right w:val="single" w:sz="8" w:space="0" w:color="auto"/>
            </w:tcBorders>
            <w:shd w:val="clear" w:color="auto" w:fill="auto"/>
            <w:noWrap/>
            <w:vAlign w:val="center"/>
            <w:hideMark/>
          </w:tcPr>
          <w:p w14:paraId="42482A06" w14:textId="77777777" w:rsidR="008B3C22" w:rsidRPr="008B3C22" w:rsidRDefault="008B3C22" w:rsidP="008B3C22">
            <w:pPr>
              <w:jc w:val="center"/>
              <w:rPr>
                <w:rFonts w:eastAsia="Times New Roman"/>
                <w:sz w:val="18"/>
                <w:szCs w:val="18"/>
              </w:rPr>
            </w:pPr>
            <w:r w:rsidRPr="008B3C22">
              <w:rPr>
                <w:rFonts w:eastAsia="Times New Roman"/>
                <w:sz w:val="18"/>
                <w:szCs w:val="18"/>
              </w:rPr>
              <w:t>9 196</w:t>
            </w:r>
          </w:p>
        </w:tc>
        <w:tc>
          <w:tcPr>
            <w:tcW w:w="364" w:type="pct"/>
            <w:tcBorders>
              <w:top w:val="nil"/>
              <w:left w:val="nil"/>
              <w:bottom w:val="single" w:sz="8" w:space="0" w:color="auto"/>
              <w:right w:val="single" w:sz="8" w:space="0" w:color="auto"/>
            </w:tcBorders>
            <w:shd w:val="clear" w:color="auto" w:fill="auto"/>
            <w:noWrap/>
            <w:vAlign w:val="center"/>
            <w:hideMark/>
          </w:tcPr>
          <w:p w14:paraId="658104CA" w14:textId="77777777" w:rsidR="008B3C22" w:rsidRPr="008B3C22" w:rsidRDefault="008B3C22" w:rsidP="008B3C22">
            <w:pPr>
              <w:jc w:val="center"/>
              <w:rPr>
                <w:rFonts w:eastAsia="Times New Roman"/>
                <w:sz w:val="18"/>
                <w:szCs w:val="18"/>
              </w:rPr>
            </w:pPr>
            <w:r w:rsidRPr="008B3C22">
              <w:rPr>
                <w:rFonts w:eastAsia="Times New Roman"/>
                <w:sz w:val="18"/>
                <w:szCs w:val="18"/>
              </w:rPr>
              <w:t>3 440</w:t>
            </w:r>
          </w:p>
        </w:tc>
      </w:tr>
      <w:tr w:rsidR="008B3C22" w:rsidRPr="008B3C22" w14:paraId="017D9B61" w14:textId="77777777" w:rsidTr="008B3C22">
        <w:trPr>
          <w:trHeight w:val="134"/>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518521C1" w14:textId="77777777" w:rsidR="008B3C22" w:rsidRPr="008B3C22" w:rsidRDefault="008B3C22" w:rsidP="008B3C22">
            <w:pPr>
              <w:rPr>
                <w:rFonts w:eastAsia="Times New Roman"/>
                <w:sz w:val="18"/>
                <w:szCs w:val="18"/>
              </w:rPr>
            </w:pPr>
            <w:r w:rsidRPr="008B3C22">
              <w:rPr>
                <w:rFonts w:eastAsia="Times New Roman"/>
                <w:sz w:val="18"/>
                <w:szCs w:val="18"/>
              </w:rPr>
              <w:t>Koulikoro</w:t>
            </w:r>
          </w:p>
        </w:tc>
        <w:tc>
          <w:tcPr>
            <w:tcW w:w="456" w:type="pct"/>
            <w:tcBorders>
              <w:top w:val="nil"/>
              <w:left w:val="nil"/>
              <w:bottom w:val="single" w:sz="8" w:space="0" w:color="auto"/>
              <w:right w:val="single" w:sz="8" w:space="0" w:color="auto"/>
            </w:tcBorders>
            <w:shd w:val="clear" w:color="auto" w:fill="auto"/>
            <w:noWrap/>
            <w:vAlign w:val="center"/>
            <w:hideMark/>
          </w:tcPr>
          <w:p w14:paraId="7B6CC532" w14:textId="77777777" w:rsidR="008B3C22" w:rsidRPr="008B3C22" w:rsidRDefault="008B3C22" w:rsidP="008B3C22">
            <w:pPr>
              <w:jc w:val="center"/>
              <w:rPr>
                <w:rFonts w:eastAsia="Times New Roman"/>
                <w:sz w:val="18"/>
                <w:szCs w:val="18"/>
              </w:rPr>
            </w:pPr>
            <w:r w:rsidRPr="008B3C22">
              <w:rPr>
                <w:rFonts w:eastAsia="Times New Roman"/>
                <w:sz w:val="18"/>
                <w:szCs w:val="18"/>
              </w:rPr>
              <w:t>37 042</w:t>
            </w:r>
          </w:p>
        </w:tc>
        <w:tc>
          <w:tcPr>
            <w:tcW w:w="594" w:type="pct"/>
            <w:tcBorders>
              <w:top w:val="nil"/>
              <w:left w:val="nil"/>
              <w:bottom w:val="single" w:sz="8" w:space="0" w:color="auto"/>
              <w:right w:val="single" w:sz="8" w:space="0" w:color="auto"/>
            </w:tcBorders>
            <w:shd w:val="clear" w:color="auto" w:fill="auto"/>
            <w:noWrap/>
            <w:vAlign w:val="center"/>
            <w:hideMark/>
          </w:tcPr>
          <w:p w14:paraId="16D6186F" w14:textId="77777777" w:rsidR="008B3C22" w:rsidRPr="008B3C22" w:rsidRDefault="008B3C22" w:rsidP="008B3C22">
            <w:pPr>
              <w:jc w:val="center"/>
              <w:rPr>
                <w:rFonts w:eastAsia="Times New Roman"/>
                <w:sz w:val="18"/>
                <w:szCs w:val="18"/>
              </w:rPr>
            </w:pPr>
            <w:r w:rsidRPr="008B3C22">
              <w:rPr>
                <w:rFonts w:eastAsia="Times New Roman"/>
                <w:sz w:val="18"/>
                <w:szCs w:val="18"/>
              </w:rPr>
              <w:t>97 922</w:t>
            </w:r>
          </w:p>
        </w:tc>
        <w:tc>
          <w:tcPr>
            <w:tcW w:w="463" w:type="pct"/>
            <w:tcBorders>
              <w:top w:val="nil"/>
              <w:left w:val="nil"/>
              <w:bottom w:val="single" w:sz="8" w:space="0" w:color="auto"/>
              <w:right w:val="single" w:sz="8" w:space="0" w:color="auto"/>
            </w:tcBorders>
            <w:shd w:val="clear" w:color="auto" w:fill="auto"/>
            <w:noWrap/>
            <w:vAlign w:val="center"/>
            <w:hideMark/>
          </w:tcPr>
          <w:p w14:paraId="2E742B2C" w14:textId="77777777" w:rsidR="008B3C22" w:rsidRPr="008B3C22" w:rsidRDefault="008B3C22" w:rsidP="008B3C22">
            <w:pPr>
              <w:jc w:val="center"/>
              <w:rPr>
                <w:rFonts w:eastAsia="Times New Roman"/>
                <w:sz w:val="18"/>
                <w:szCs w:val="18"/>
              </w:rPr>
            </w:pPr>
            <w:r w:rsidRPr="008B3C22">
              <w:rPr>
                <w:rFonts w:eastAsia="Times New Roman"/>
                <w:sz w:val="18"/>
                <w:szCs w:val="18"/>
              </w:rPr>
              <w:t>89 842</w:t>
            </w:r>
          </w:p>
        </w:tc>
        <w:tc>
          <w:tcPr>
            <w:tcW w:w="395" w:type="pct"/>
            <w:tcBorders>
              <w:top w:val="nil"/>
              <w:left w:val="nil"/>
              <w:bottom w:val="single" w:sz="8" w:space="0" w:color="auto"/>
              <w:right w:val="single" w:sz="8" w:space="0" w:color="auto"/>
            </w:tcBorders>
            <w:shd w:val="clear" w:color="auto" w:fill="auto"/>
            <w:noWrap/>
            <w:vAlign w:val="center"/>
            <w:hideMark/>
          </w:tcPr>
          <w:p w14:paraId="39A91073" w14:textId="77777777" w:rsidR="008B3C22" w:rsidRPr="008B3C22" w:rsidRDefault="008B3C22" w:rsidP="008B3C22">
            <w:pPr>
              <w:jc w:val="center"/>
              <w:rPr>
                <w:rFonts w:eastAsia="Times New Roman"/>
                <w:sz w:val="18"/>
                <w:szCs w:val="18"/>
              </w:rPr>
            </w:pPr>
            <w:r w:rsidRPr="008B3C22">
              <w:rPr>
                <w:rFonts w:eastAsia="Times New Roman"/>
                <w:sz w:val="18"/>
                <w:szCs w:val="18"/>
              </w:rPr>
              <w:t>123 209</w:t>
            </w:r>
          </w:p>
        </w:tc>
        <w:tc>
          <w:tcPr>
            <w:tcW w:w="397" w:type="pct"/>
            <w:tcBorders>
              <w:top w:val="nil"/>
              <w:left w:val="nil"/>
              <w:bottom w:val="single" w:sz="8" w:space="0" w:color="auto"/>
              <w:right w:val="single" w:sz="8" w:space="0" w:color="auto"/>
            </w:tcBorders>
            <w:shd w:val="clear" w:color="auto" w:fill="auto"/>
            <w:noWrap/>
            <w:vAlign w:val="center"/>
            <w:hideMark/>
          </w:tcPr>
          <w:p w14:paraId="25E8E0F9" w14:textId="77777777" w:rsidR="008B3C22" w:rsidRPr="008B3C22" w:rsidRDefault="008B3C22" w:rsidP="008B3C22">
            <w:pPr>
              <w:jc w:val="center"/>
              <w:rPr>
                <w:rFonts w:eastAsia="Times New Roman"/>
                <w:sz w:val="18"/>
                <w:szCs w:val="18"/>
              </w:rPr>
            </w:pPr>
            <w:r w:rsidRPr="008B3C22">
              <w:rPr>
                <w:rFonts w:eastAsia="Times New Roman"/>
                <w:sz w:val="18"/>
                <w:szCs w:val="18"/>
              </w:rPr>
              <w:t>61 112</w:t>
            </w:r>
          </w:p>
        </w:tc>
        <w:tc>
          <w:tcPr>
            <w:tcW w:w="528" w:type="pct"/>
            <w:tcBorders>
              <w:top w:val="nil"/>
              <w:left w:val="nil"/>
              <w:bottom w:val="single" w:sz="8" w:space="0" w:color="auto"/>
              <w:right w:val="single" w:sz="8" w:space="0" w:color="auto"/>
            </w:tcBorders>
            <w:shd w:val="clear" w:color="auto" w:fill="auto"/>
            <w:noWrap/>
            <w:vAlign w:val="center"/>
            <w:hideMark/>
          </w:tcPr>
          <w:p w14:paraId="720B7816" w14:textId="77777777" w:rsidR="008B3C22" w:rsidRPr="008B3C22" w:rsidRDefault="008B3C22" w:rsidP="008B3C22">
            <w:pPr>
              <w:jc w:val="center"/>
              <w:rPr>
                <w:rFonts w:eastAsia="Times New Roman"/>
                <w:sz w:val="18"/>
                <w:szCs w:val="18"/>
              </w:rPr>
            </w:pPr>
            <w:r w:rsidRPr="008B3C22">
              <w:rPr>
                <w:rFonts w:eastAsia="Times New Roman"/>
                <w:sz w:val="18"/>
                <w:szCs w:val="18"/>
              </w:rPr>
              <w:t>87 733</w:t>
            </w:r>
          </w:p>
        </w:tc>
        <w:tc>
          <w:tcPr>
            <w:tcW w:w="393" w:type="pct"/>
            <w:tcBorders>
              <w:top w:val="nil"/>
              <w:left w:val="nil"/>
              <w:bottom w:val="single" w:sz="8" w:space="0" w:color="auto"/>
              <w:right w:val="single" w:sz="8" w:space="0" w:color="auto"/>
            </w:tcBorders>
            <w:shd w:val="clear" w:color="auto" w:fill="auto"/>
            <w:noWrap/>
            <w:vAlign w:val="center"/>
            <w:hideMark/>
          </w:tcPr>
          <w:p w14:paraId="3D0AD6B5" w14:textId="77777777" w:rsidR="008B3C22" w:rsidRPr="008B3C22" w:rsidRDefault="008B3C22" w:rsidP="008B3C22">
            <w:pPr>
              <w:jc w:val="center"/>
              <w:rPr>
                <w:rFonts w:eastAsia="Times New Roman"/>
                <w:sz w:val="18"/>
                <w:szCs w:val="18"/>
              </w:rPr>
            </w:pPr>
            <w:r w:rsidRPr="008B3C22">
              <w:rPr>
                <w:rFonts w:eastAsia="Times New Roman"/>
                <w:sz w:val="18"/>
                <w:szCs w:val="18"/>
              </w:rPr>
              <w:t>89 147</w:t>
            </w:r>
          </w:p>
        </w:tc>
        <w:tc>
          <w:tcPr>
            <w:tcW w:w="518" w:type="pct"/>
            <w:tcBorders>
              <w:top w:val="nil"/>
              <w:left w:val="nil"/>
              <w:bottom w:val="single" w:sz="8" w:space="0" w:color="auto"/>
              <w:right w:val="single" w:sz="8" w:space="0" w:color="auto"/>
            </w:tcBorders>
            <w:shd w:val="clear" w:color="auto" w:fill="auto"/>
            <w:noWrap/>
            <w:vAlign w:val="center"/>
            <w:hideMark/>
          </w:tcPr>
          <w:p w14:paraId="63DBBB30" w14:textId="77777777" w:rsidR="008B3C22" w:rsidRPr="008B3C22" w:rsidRDefault="008B3C22" w:rsidP="008B3C22">
            <w:pPr>
              <w:jc w:val="center"/>
              <w:rPr>
                <w:rFonts w:eastAsia="Times New Roman"/>
                <w:sz w:val="18"/>
                <w:szCs w:val="18"/>
              </w:rPr>
            </w:pPr>
            <w:r w:rsidRPr="008B3C22">
              <w:rPr>
                <w:rFonts w:eastAsia="Times New Roman"/>
                <w:sz w:val="18"/>
                <w:szCs w:val="18"/>
              </w:rPr>
              <w:t>97 109</w:t>
            </w:r>
          </w:p>
        </w:tc>
        <w:tc>
          <w:tcPr>
            <w:tcW w:w="361" w:type="pct"/>
            <w:tcBorders>
              <w:top w:val="nil"/>
              <w:left w:val="nil"/>
              <w:bottom w:val="single" w:sz="8" w:space="0" w:color="auto"/>
              <w:right w:val="single" w:sz="8" w:space="0" w:color="auto"/>
            </w:tcBorders>
            <w:shd w:val="clear" w:color="auto" w:fill="auto"/>
            <w:noWrap/>
            <w:vAlign w:val="center"/>
            <w:hideMark/>
          </w:tcPr>
          <w:p w14:paraId="7FA90DAE" w14:textId="77777777" w:rsidR="008B3C22" w:rsidRPr="008B3C22" w:rsidRDefault="008B3C22" w:rsidP="008B3C22">
            <w:pPr>
              <w:jc w:val="center"/>
              <w:rPr>
                <w:rFonts w:eastAsia="Times New Roman"/>
                <w:sz w:val="18"/>
                <w:szCs w:val="18"/>
              </w:rPr>
            </w:pPr>
            <w:r w:rsidRPr="008B3C22">
              <w:rPr>
                <w:rFonts w:eastAsia="Times New Roman"/>
                <w:sz w:val="18"/>
                <w:szCs w:val="18"/>
              </w:rPr>
              <w:t>42 126</w:t>
            </w:r>
          </w:p>
        </w:tc>
        <w:tc>
          <w:tcPr>
            <w:tcW w:w="364" w:type="pct"/>
            <w:tcBorders>
              <w:top w:val="nil"/>
              <w:left w:val="nil"/>
              <w:bottom w:val="single" w:sz="8" w:space="0" w:color="auto"/>
              <w:right w:val="single" w:sz="8" w:space="0" w:color="auto"/>
            </w:tcBorders>
            <w:shd w:val="clear" w:color="auto" w:fill="auto"/>
            <w:noWrap/>
            <w:vAlign w:val="center"/>
            <w:hideMark/>
          </w:tcPr>
          <w:p w14:paraId="137EC5F9" w14:textId="77777777" w:rsidR="008B3C22" w:rsidRPr="008B3C22" w:rsidRDefault="008B3C22" w:rsidP="008B3C22">
            <w:pPr>
              <w:jc w:val="center"/>
              <w:rPr>
                <w:rFonts w:eastAsia="Times New Roman"/>
                <w:sz w:val="18"/>
                <w:szCs w:val="18"/>
              </w:rPr>
            </w:pPr>
            <w:r w:rsidRPr="008B3C22">
              <w:rPr>
                <w:rFonts w:eastAsia="Times New Roman"/>
                <w:sz w:val="18"/>
                <w:szCs w:val="18"/>
              </w:rPr>
              <w:t>48 090</w:t>
            </w:r>
          </w:p>
        </w:tc>
      </w:tr>
      <w:tr w:rsidR="008B3C22" w:rsidRPr="008B3C22" w14:paraId="5FD301AD" w14:textId="77777777" w:rsidTr="008B3C22">
        <w:trPr>
          <w:trHeight w:val="225"/>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4ABE9B60" w14:textId="77777777" w:rsidR="008B3C22" w:rsidRPr="008B3C22" w:rsidRDefault="008B3C22" w:rsidP="008B3C22">
            <w:pPr>
              <w:rPr>
                <w:rFonts w:eastAsia="Times New Roman"/>
                <w:sz w:val="18"/>
                <w:szCs w:val="18"/>
              </w:rPr>
            </w:pPr>
            <w:r w:rsidRPr="008B3C22">
              <w:rPr>
                <w:rFonts w:eastAsia="Times New Roman"/>
                <w:sz w:val="18"/>
                <w:szCs w:val="18"/>
              </w:rPr>
              <w:t>Sikasso</w:t>
            </w:r>
          </w:p>
        </w:tc>
        <w:tc>
          <w:tcPr>
            <w:tcW w:w="456" w:type="pct"/>
            <w:tcBorders>
              <w:top w:val="nil"/>
              <w:left w:val="nil"/>
              <w:bottom w:val="single" w:sz="8" w:space="0" w:color="auto"/>
              <w:right w:val="single" w:sz="8" w:space="0" w:color="auto"/>
            </w:tcBorders>
            <w:shd w:val="clear" w:color="auto" w:fill="auto"/>
            <w:noWrap/>
            <w:vAlign w:val="center"/>
            <w:hideMark/>
          </w:tcPr>
          <w:p w14:paraId="0D5B8221" w14:textId="77777777" w:rsidR="008B3C22" w:rsidRPr="008B3C22" w:rsidRDefault="008B3C22" w:rsidP="008B3C22">
            <w:pPr>
              <w:jc w:val="center"/>
              <w:rPr>
                <w:rFonts w:eastAsia="Times New Roman"/>
                <w:sz w:val="18"/>
                <w:szCs w:val="18"/>
              </w:rPr>
            </w:pPr>
            <w:r w:rsidRPr="008B3C22">
              <w:rPr>
                <w:rFonts w:eastAsia="Times New Roman"/>
                <w:sz w:val="18"/>
                <w:szCs w:val="18"/>
              </w:rPr>
              <w:t>29 670</w:t>
            </w:r>
          </w:p>
        </w:tc>
        <w:tc>
          <w:tcPr>
            <w:tcW w:w="594" w:type="pct"/>
            <w:tcBorders>
              <w:top w:val="nil"/>
              <w:left w:val="nil"/>
              <w:bottom w:val="single" w:sz="8" w:space="0" w:color="auto"/>
              <w:right w:val="single" w:sz="8" w:space="0" w:color="auto"/>
            </w:tcBorders>
            <w:shd w:val="clear" w:color="auto" w:fill="auto"/>
            <w:noWrap/>
            <w:vAlign w:val="center"/>
            <w:hideMark/>
          </w:tcPr>
          <w:p w14:paraId="0A9BD92C" w14:textId="77777777" w:rsidR="008B3C22" w:rsidRPr="008B3C22" w:rsidRDefault="008B3C22" w:rsidP="008B3C22">
            <w:pPr>
              <w:jc w:val="center"/>
              <w:rPr>
                <w:rFonts w:eastAsia="Times New Roman"/>
                <w:sz w:val="18"/>
                <w:szCs w:val="18"/>
              </w:rPr>
            </w:pPr>
            <w:r w:rsidRPr="008B3C22">
              <w:rPr>
                <w:rFonts w:eastAsia="Times New Roman"/>
                <w:sz w:val="18"/>
                <w:szCs w:val="18"/>
              </w:rPr>
              <w:t>75 370</w:t>
            </w:r>
          </w:p>
        </w:tc>
        <w:tc>
          <w:tcPr>
            <w:tcW w:w="463" w:type="pct"/>
            <w:tcBorders>
              <w:top w:val="nil"/>
              <w:left w:val="nil"/>
              <w:bottom w:val="single" w:sz="8" w:space="0" w:color="auto"/>
              <w:right w:val="single" w:sz="8" w:space="0" w:color="auto"/>
            </w:tcBorders>
            <w:shd w:val="clear" w:color="auto" w:fill="auto"/>
            <w:noWrap/>
            <w:vAlign w:val="center"/>
            <w:hideMark/>
          </w:tcPr>
          <w:p w14:paraId="17E734C5" w14:textId="77777777" w:rsidR="008B3C22" w:rsidRPr="008B3C22" w:rsidRDefault="008B3C22" w:rsidP="008B3C22">
            <w:pPr>
              <w:jc w:val="center"/>
              <w:rPr>
                <w:rFonts w:eastAsia="Times New Roman"/>
                <w:sz w:val="18"/>
                <w:szCs w:val="18"/>
              </w:rPr>
            </w:pPr>
            <w:r w:rsidRPr="008B3C22">
              <w:rPr>
                <w:rFonts w:eastAsia="Times New Roman"/>
                <w:sz w:val="18"/>
                <w:szCs w:val="18"/>
              </w:rPr>
              <w:t>103 785</w:t>
            </w:r>
          </w:p>
        </w:tc>
        <w:tc>
          <w:tcPr>
            <w:tcW w:w="395" w:type="pct"/>
            <w:tcBorders>
              <w:top w:val="nil"/>
              <w:left w:val="nil"/>
              <w:bottom w:val="single" w:sz="8" w:space="0" w:color="auto"/>
              <w:right w:val="single" w:sz="8" w:space="0" w:color="auto"/>
            </w:tcBorders>
            <w:shd w:val="clear" w:color="auto" w:fill="auto"/>
            <w:noWrap/>
            <w:vAlign w:val="center"/>
            <w:hideMark/>
          </w:tcPr>
          <w:p w14:paraId="1BE01D7F" w14:textId="77777777" w:rsidR="008B3C22" w:rsidRPr="008B3C22" w:rsidRDefault="008B3C22" w:rsidP="008B3C22">
            <w:pPr>
              <w:jc w:val="center"/>
              <w:rPr>
                <w:rFonts w:eastAsia="Times New Roman"/>
                <w:sz w:val="18"/>
                <w:szCs w:val="18"/>
              </w:rPr>
            </w:pPr>
            <w:r w:rsidRPr="008B3C22">
              <w:rPr>
                <w:rFonts w:eastAsia="Times New Roman"/>
                <w:sz w:val="18"/>
                <w:szCs w:val="18"/>
              </w:rPr>
              <w:t>79 460</w:t>
            </w:r>
          </w:p>
        </w:tc>
        <w:tc>
          <w:tcPr>
            <w:tcW w:w="397" w:type="pct"/>
            <w:tcBorders>
              <w:top w:val="nil"/>
              <w:left w:val="nil"/>
              <w:bottom w:val="single" w:sz="8" w:space="0" w:color="auto"/>
              <w:right w:val="single" w:sz="8" w:space="0" w:color="auto"/>
            </w:tcBorders>
            <w:shd w:val="clear" w:color="auto" w:fill="auto"/>
            <w:noWrap/>
            <w:vAlign w:val="center"/>
            <w:hideMark/>
          </w:tcPr>
          <w:p w14:paraId="7FD83FE3" w14:textId="77777777" w:rsidR="008B3C22" w:rsidRPr="008B3C22" w:rsidRDefault="008B3C22" w:rsidP="008B3C22">
            <w:pPr>
              <w:jc w:val="center"/>
              <w:rPr>
                <w:rFonts w:eastAsia="Times New Roman"/>
                <w:sz w:val="18"/>
                <w:szCs w:val="18"/>
              </w:rPr>
            </w:pPr>
            <w:r w:rsidRPr="008B3C22">
              <w:rPr>
                <w:rFonts w:eastAsia="Times New Roman"/>
                <w:sz w:val="18"/>
                <w:szCs w:val="18"/>
              </w:rPr>
              <w:t>26 710</w:t>
            </w:r>
          </w:p>
        </w:tc>
        <w:tc>
          <w:tcPr>
            <w:tcW w:w="528" w:type="pct"/>
            <w:tcBorders>
              <w:top w:val="nil"/>
              <w:left w:val="nil"/>
              <w:bottom w:val="single" w:sz="8" w:space="0" w:color="auto"/>
              <w:right w:val="single" w:sz="8" w:space="0" w:color="auto"/>
            </w:tcBorders>
            <w:shd w:val="clear" w:color="auto" w:fill="auto"/>
            <w:noWrap/>
            <w:vAlign w:val="center"/>
            <w:hideMark/>
          </w:tcPr>
          <w:p w14:paraId="2617F4DB" w14:textId="77777777" w:rsidR="008B3C22" w:rsidRPr="008B3C22" w:rsidRDefault="008B3C22" w:rsidP="008B3C22">
            <w:pPr>
              <w:jc w:val="center"/>
              <w:rPr>
                <w:rFonts w:eastAsia="Times New Roman"/>
                <w:sz w:val="18"/>
                <w:szCs w:val="18"/>
              </w:rPr>
            </w:pPr>
            <w:r w:rsidRPr="008B3C22">
              <w:rPr>
                <w:rFonts w:eastAsia="Times New Roman"/>
                <w:sz w:val="18"/>
                <w:szCs w:val="18"/>
              </w:rPr>
              <w:t>72 283</w:t>
            </w:r>
          </w:p>
        </w:tc>
        <w:tc>
          <w:tcPr>
            <w:tcW w:w="393" w:type="pct"/>
            <w:tcBorders>
              <w:top w:val="nil"/>
              <w:left w:val="nil"/>
              <w:bottom w:val="single" w:sz="8" w:space="0" w:color="auto"/>
              <w:right w:val="single" w:sz="8" w:space="0" w:color="auto"/>
            </w:tcBorders>
            <w:shd w:val="clear" w:color="auto" w:fill="auto"/>
            <w:noWrap/>
            <w:vAlign w:val="center"/>
            <w:hideMark/>
          </w:tcPr>
          <w:p w14:paraId="0019461C" w14:textId="77777777" w:rsidR="008B3C22" w:rsidRPr="008B3C22" w:rsidRDefault="008B3C22" w:rsidP="008B3C22">
            <w:pPr>
              <w:jc w:val="center"/>
              <w:rPr>
                <w:rFonts w:eastAsia="Times New Roman"/>
                <w:sz w:val="18"/>
                <w:szCs w:val="18"/>
              </w:rPr>
            </w:pPr>
            <w:r w:rsidRPr="008B3C22">
              <w:rPr>
                <w:rFonts w:eastAsia="Times New Roman"/>
                <w:sz w:val="18"/>
                <w:szCs w:val="18"/>
              </w:rPr>
              <w:t>72 383</w:t>
            </w:r>
          </w:p>
        </w:tc>
        <w:tc>
          <w:tcPr>
            <w:tcW w:w="518" w:type="pct"/>
            <w:tcBorders>
              <w:top w:val="nil"/>
              <w:left w:val="nil"/>
              <w:bottom w:val="single" w:sz="8" w:space="0" w:color="auto"/>
              <w:right w:val="single" w:sz="8" w:space="0" w:color="auto"/>
            </w:tcBorders>
            <w:shd w:val="clear" w:color="auto" w:fill="auto"/>
            <w:noWrap/>
            <w:vAlign w:val="center"/>
            <w:hideMark/>
          </w:tcPr>
          <w:p w14:paraId="64A35DC3" w14:textId="77777777" w:rsidR="008B3C22" w:rsidRPr="008B3C22" w:rsidRDefault="008B3C22" w:rsidP="008B3C22">
            <w:pPr>
              <w:jc w:val="center"/>
              <w:rPr>
                <w:rFonts w:eastAsia="Times New Roman"/>
                <w:sz w:val="18"/>
                <w:szCs w:val="18"/>
              </w:rPr>
            </w:pPr>
            <w:r w:rsidRPr="008B3C22">
              <w:rPr>
                <w:rFonts w:eastAsia="Times New Roman"/>
                <w:sz w:val="18"/>
                <w:szCs w:val="18"/>
              </w:rPr>
              <w:t>31 873</w:t>
            </w:r>
          </w:p>
        </w:tc>
        <w:tc>
          <w:tcPr>
            <w:tcW w:w="361" w:type="pct"/>
            <w:tcBorders>
              <w:top w:val="nil"/>
              <w:left w:val="nil"/>
              <w:bottom w:val="single" w:sz="8" w:space="0" w:color="auto"/>
              <w:right w:val="single" w:sz="8" w:space="0" w:color="auto"/>
            </w:tcBorders>
            <w:shd w:val="clear" w:color="auto" w:fill="auto"/>
            <w:noWrap/>
            <w:vAlign w:val="center"/>
            <w:hideMark/>
          </w:tcPr>
          <w:p w14:paraId="6A50E784" w14:textId="77777777" w:rsidR="008B3C22" w:rsidRPr="008B3C22" w:rsidRDefault="008B3C22" w:rsidP="008B3C22">
            <w:pPr>
              <w:jc w:val="center"/>
              <w:rPr>
                <w:rFonts w:eastAsia="Times New Roman"/>
                <w:sz w:val="18"/>
                <w:szCs w:val="18"/>
              </w:rPr>
            </w:pPr>
            <w:r w:rsidRPr="008B3C22">
              <w:rPr>
                <w:rFonts w:eastAsia="Times New Roman"/>
                <w:sz w:val="18"/>
                <w:szCs w:val="18"/>
              </w:rPr>
              <w:t>26 006</w:t>
            </w:r>
          </w:p>
        </w:tc>
        <w:tc>
          <w:tcPr>
            <w:tcW w:w="364" w:type="pct"/>
            <w:tcBorders>
              <w:top w:val="nil"/>
              <w:left w:val="nil"/>
              <w:bottom w:val="single" w:sz="8" w:space="0" w:color="auto"/>
              <w:right w:val="single" w:sz="8" w:space="0" w:color="auto"/>
            </w:tcBorders>
            <w:shd w:val="clear" w:color="auto" w:fill="auto"/>
            <w:noWrap/>
            <w:vAlign w:val="center"/>
            <w:hideMark/>
          </w:tcPr>
          <w:p w14:paraId="3CCEAD16" w14:textId="77777777" w:rsidR="008B3C22" w:rsidRPr="008B3C22" w:rsidRDefault="008B3C22" w:rsidP="008B3C22">
            <w:pPr>
              <w:jc w:val="center"/>
              <w:rPr>
                <w:rFonts w:eastAsia="Times New Roman"/>
                <w:sz w:val="18"/>
                <w:szCs w:val="18"/>
              </w:rPr>
            </w:pPr>
            <w:r w:rsidRPr="008B3C22">
              <w:rPr>
                <w:rFonts w:eastAsia="Times New Roman"/>
                <w:sz w:val="18"/>
                <w:szCs w:val="18"/>
              </w:rPr>
              <w:t>13 500</w:t>
            </w:r>
          </w:p>
        </w:tc>
      </w:tr>
      <w:tr w:rsidR="008B3C22" w:rsidRPr="008B3C22" w14:paraId="2884FC8F" w14:textId="77777777" w:rsidTr="008B3C22">
        <w:trPr>
          <w:trHeight w:val="158"/>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3CF43E23" w14:textId="77777777" w:rsidR="008B3C22" w:rsidRPr="008B3C22" w:rsidRDefault="008B3C22" w:rsidP="008B3C22">
            <w:pPr>
              <w:rPr>
                <w:rFonts w:eastAsia="Times New Roman"/>
                <w:sz w:val="18"/>
                <w:szCs w:val="18"/>
              </w:rPr>
            </w:pPr>
            <w:r w:rsidRPr="008B3C22">
              <w:rPr>
                <w:rFonts w:eastAsia="Times New Roman"/>
                <w:sz w:val="18"/>
                <w:szCs w:val="18"/>
              </w:rPr>
              <w:t>Ségou</w:t>
            </w:r>
          </w:p>
        </w:tc>
        <w:tc>
          <w:tcPr>
            <w:tcW w:w="456" w:type="pct"/>
            <w:tcBorders>
              <w:top w:val="nil"/>
              <w:left w:val="nil"/>
              <w:bottom w:val="single" w:sz="8" w:space="0" w:color="auto"/>
              <w:right w:val="single" w:sz="8" w:space="0" w:color="auto"/>
            </w:tcBorders>
            <w:shd w:val="clear" w:color="auto" w:fill="auto"/>
            <w:noWrap/>
            <w:vAlign w:val="center"/>
            <w:hideMark/>
          </w:tcPr>
          <w:p w14:paraId="01009AF6" w14:textId="77777777" w:rsidR="008B3C22" w:rsidRPr="008B3C22" w:rsidRDefault="008B3C22" w:rsidP="008B3C22">
            <w:pPr>
              <w:jc w:val="center"/>
              <w:rPr>
                <w:rFonts w:eastAsia="Times New Roman"/>
                <w:sz w:val="18"/>
                <w:szCs w:val="18"/>
              </w:rPr>
            </w:pPr>
            <w:r w:rsidRPr="008B3C22">
              <w:rPr>
                <w:rFonts w:eastAsia="Times New Roman"/>
                <w:sz w:val="18"/>
                <w:szCs w:val="18"/>
              </w:rPr>
              <w:t>48 834</w:t>
            </w:r>
          </w:p>
        </w:tc>
        <w:tc>
          <w:tcPr>
            <w:tcW w:w="594" w:type="pct"/>
            <w:tcBorders>
              <w:top w:val="nil"/>
              <w:left w:val="nil"/>
              <w:bottom w:val="single" w:sz="8" w:space="0" w:color="auto"/>
              <w:right w:val="single" w:sz="8" w:space="0" w:color="auto"/>
            </w:tcBorders>
            <w:shd w:val="clear" w:color="auto" w:fill="auto"/>
            <w:noWrap/>
            <w:vAlign w:val="center"/>
            <w:hideMark/>
          </w:tcPr>
          <w:p w14:paraId="0F458578" w14:textId="77777777" w:rsidR="008B3C22" w:rsidRPr="008B3C22" w:rsidRDefault="008B3C22" w:rsidP="008B3C22">
            <w:pPr>
              <w:jc w:val="center"/>
              <w:rPr>
                <w:rFonts w:eastAsia="Times New Roman"/>
                <w:sz w:val="18"/>
                <w:szCs w:val="18"/>
              </w:rPr>
            </w:pPr>
            <w:r w:rsidRPr="008B3C22">
              <w:rPr>
                <w:rFonts w:eastAsia="Times New Roman"/>
                <w:sz w:val="18"/>
                <w:szCs w:val="18"/>
              </w:rPr>
              <w:t>117 999</w:t>
            </w:r>
          </w:p>
        </w:tc>
        <w:tc>
          <w:tcPr>
            <w:tcW w:w="463" w:type="pct"/>
            <w:tcBorders>
              <w:top w:val="nil"/>
              <w:left w:val="nil"/>
              <w:bottom w:val="single" w:sz="8" w:space="0" w:color="auto"/>
              <w:right w:val="single" w:sz="8" w:space="0" w:color="auto"/>
            </w:tcBorders>
            <w:shd w:val="clear" w:color="auto" w:fill="auto"/>
            <w:noWrap/>
            <w:vAlign w:val="center"/>
            <w:hideMark/>
          </w:tcPr>
          <w:p w14:paraId="791E059D" w14:textId="77777777" w:rsidR="008B3C22" w:rsidRPr="008B3C22" w:rsidRDefault="008B3C22" w:rsidP="008B3C22">
            <w:pPr>
              <w:jc w:val="center"/>
              <w:rPr>
                <w:rFonts w:eastAsia="Times New Roman"/>
                <w:sz w:val="18"/>
                <w:szCs w:val="18"/>
              </w:rPr>
            </w:pPr>
            <w:r w:rsidRPr="008B3C22">
              <w:rPr>
                <w:rFonts w:eastAsia="Times New Roman"/>
                <w:sz w:val="18"/>
                <w:szCs w:val="18"/>
              </w:rPr>
              <w:t>45 190</w:t>
            </w:r>
          </w:p>
        </w:tc>
        <w:tc>
          <w:tcPr>
            <w:tcW w:w="395" w:type="pct"/>
            <w:tcBorders>
              <w:top w:val="nil"/>
              <w:left w:val="nil"/>
              <w:bottom w:val="single" w:sz="8" w:space="0" w:color="auto"/>
              <w:right w:val="single" w:sz="8" w:space="0" w:color="auto"/>
            </w:tcBorders>
            <w:shd w:val="clear" w:color="auto" w:fill="auto"/>
            <w:noWrap/>
            <w:vAlign w:val="center"/>
            <w:hideMark/>
          </w:tcPr>
          <w:p w14:paraId="0FCA4625" w14:textId="77777777" w:rsidR="008B3C22" w:rsidRPr="008B3C22" w:rsidRDefault="008B3C22" w:rsidP="008B3C22">
            <w:pPr>
              <w:jc w:val="center"/>
              <w:rPr>
                <w:rFonts w:eastAsia="Times New Roman"/>
                <w:sz w:val="18"/>
                <w:szCs w:val="18"/>
              </w:rPr>
            </w:pPr>
            <w:r w:rsidRPr="008B3C22">
              <w:rPr>
                <w:rFonts w:eastAsia="Times New Roman"/>
                <w:sz w:val="18"/>
                <w:szCs w:val="18"/>
              </w:rPr>
              <w:t>80 179</w:t>
            </w:r>
          </w:p>
        </w:tc>
        <w:tc>
          <w:tcPr>
            <w:tcW w:w="397" w:type="pct"/>
            <w:tcBorders>
              <w:top w:val="nil"/>
              <w:left w:val="nil"/>
              <w:bottom w:val="single" w:sz="8" w:space="0" w:color="auto"/>
              <w:right w:val="single" w:sz="8" w:space="0" w:color="auto"/>
            </w:tcBorders>
            <w:shd w:val="clear" w:color="auto" w:fill="auto"/>
            <w:noWrap/>
            <w:vAlign w:val="center"/>
            <w:hideMark/>
          </w:tcPr>
          <w:p w14:paraId="5DF1BD1A" w14:textId="77777777" w:rsidR="008B3C22" w:rsidRPr="008B3C22" w:rsidRDefault="008B3C22" w:rsidP="008B3C22">
            <w:pPr>
              <w:jc w:val="center"/>
              <w:rPr>
                <w:rFonts w:eastAsia="Times New Roman"/>
                <w:sz w:val="18"/>
                <w:szCs w:val="18"/>
              </w:rPr>
            </w:pPr>
            <w:r w:rsidRPr="008B3C22">
              <w:rPr>
                <w:rFonts w:eastAsia="Times New Roman"/>
                <w:sz w:val="18"/>
                <w:szCs w:val="18"/>
              </w:rPr>
              <w:t>40 550</w:t>
            </w:r>
          </w:p>
        </w:tc>
        <w:tc>
          <w:tcPr>
            <w:tcW w:w="528" w:type="pct"/>
            <w:tcBorders>
              <w:top w:val="nil"/>
              <w:left w:val="nil"/>
              <w:bottom w:val="single" w:sz="8" w:space="0" w:color="auto"/>
              <w:right w:val="single" w:sz="8" w:space="0" w:color="auto"/>
            </w:tcBorders>
            <w:shd w:val="clear" w:color="auto" w:fill="auto"/>
            <w:noWrap/>
            <w:vAlign w:val="center"/>
            <w:hideMark/>
          </w:tcPr>
          <w:p w14:paraId="1DF0691C" w14:textId="77777777" w:rsidR="008B3C22" w:rsidRPr="008B3C22" w:rsidRDefault="008B3C22" w:rsidP="008B3C22">
            <w:pPr>
              <w:jc w:val="center"/>
              <w:rPr>
                <w:rFonts w:eastAsia="Times New Roman"/>
                <w:sz w:val="18"/>
                <w:szCs w:val="18"/>
              </w:rPr>
            </w:pPr>
            <w:r w:rsidRPr="008B3C22">
              <w:rPr>
                <w:rFonts w:eastAsia="Times New Roman"/>
                <w:sz w:val="18"/>
                <w:szCs w:val="18"/>
              </w:rPr>
              <w:t>100 721</w:t>
            </w:r>
          </w:p>
        </w:tc>
        <w:tc>
          <w:tcPr>
            <w:tcW w:w="393" w:type="pct"/>
            <w:tcBorders>
              <w:top w:val="nil"/>
              <w:left w:val="nil"/>
              <w:bottom w:val="single" w:sz="8" w:space="0" w:color="auto"/>
              <w:right w:val="single" w:sz="8" w:space="0" w:color="auto"/>
            </w:tcBorders>
            <w:shd w:val="clear" w:color="auto" w:fill="auto"/>
            <w:noWrap/>
            <w:vAlign w:val="center"/>
            <w:hideMark/>
          </w:tcPr>
          <w:p w14:paraId="2AFD28C5" w14:textId="77777777" w:rsidR="008B3C22" w:rsidRPr="008B3C22" w:rsidRDefault="008B3C22" w:rsidP="008B3C22">
            <w:pPr>
              <w:jc w:val="center"/>
              <w:rPr>
                <w:rFonts w:eastAsia="Times New Roman"/>
                <w:sz w:val="18"/>
                <w:szCs w:val="18"/>
              </w:rPr>
            </w:pPr>
            <w:r w:rsidRPr="008B3C22">
              <w:rPr>
                <w:rFonts w:eastAsia="Times New Roman"/>
                <w:sz w:val="18"/>
                <w:szCs w:val="18"/>
              </w:rPr>
              <w:t>68 598</w:t>
            </w:r>
          </w:p>
        </w:tc>
        <w:tc>
          <w:tcPr>
            <w:tcW w:w="518" w:type="pct"/>
            <w:tcBorders>
              <w:top w:val="nil"/>
              <w:left w:val="nil"/>
              <w:bottom w:val="single" w:sz="8" w:space="0" w:color="auto"/>
              <w:right w:val="single" w:sz="8" w:space="0" w:color="auto"/>
            </w:tcBorders>
            <w:shd w:val="clear" w:color="auto" w:fill="auto"/>
            <w:noWrap/>
            <w:vAlign w:val="center"/>
            <w:hideMark/>
          </w:tcPr>
          <w:p w14:paraId="4D11DFFD" w14:textId="77777777" w:rsidR="008B3C22" w:rsidRPr="008B3C22" w:rsidRDefault="008B3C22" w:rsidP="008B3C22">
            <w:pPr>
              <w:jc w:val="center"/>
              <w:rPr>
                <w:rFonts w:eastAsia="Times New Roman"/>
                <w:sz w:val="18"/>
                <w:szCs w:val="18"/>
              </w:rPr>
            </w:pPr>
            <w:r w:rsidRPr="008B3C22">
              <w:rPr>
                <w:rFonts w:eastAsia="Times New Roman"/>
                <w:sz w:val="18"/>
                <w:szCs w:val="18"/>
              </w:rPr>
              <w:t>44 138</w:t>
            </w:r>
          </w:p>
        </w:tc>
        <w:tc>
          <w:tcPr>
            <w:tcW w:w="361" w:type="pct"/>
            <w:tcBorders>
              <w:top w:val="nil"/>
              <w:left w:val="nil"/>
              <w:bottom w:val="single" w:sz="8" w:space="0" w:color="auto"/>
              <w:right w:val="single" w:sz="8" w:space="0" w:color="auto"/>
            </w:tcBorders>
            <w:shd w:val="clear" w:color="auto" w:fill="auto"/>
            <w:noWrap/>
            <w:vAlign w:val="center"/>
            <w:hideMark/>
          </w:tcPr>
          <w:p w14:paraId="41CABF42" w14:textId="77777777" w:rsidR="008B3C22" w:rsidRPr="008B3C22" w:rsidRDefault="008B3C22" w:rsidP="008B3C22">
            <w:pPr>
              <w:jc w:val="center"/>
              <w:rPr>
                <w:rFonts w:eastAsia="Times New Roman"/>
                <w:sz w:val="18"/>
                <w:szCs w:val="18"/>
              </w:rPr>
            </w:pPr>
            <w:r w:rsidRPr="008B3C22">
              <w:rPr>
                <w:rFonts w:eastAsia="Times New Roman"/>
                <w:sz w:val="18"/>
                <w:szCs w:val="18"/>
              </w:rPr>
              <w:t>27 164</w:t>
            </w:r>
          </w:p>
        </w:tc>
        <w:tc>
          <w:tcPr>
            <w:tcW w:w="364" w:type="pct"/>
            <w:tcBorders>
              <w:top w:val="nil"/>
              <w:left w:val="nil"/>
              <w:bottom w:val="single" w:sz="8" w:space="0" w:color="auto"/>
              <w:right w:val="single" w:sz="8" w:space="0" w:color="auto"/>
            </w:tcBorders>
            <w:shd w:val="clear" w:color="auto" w:fill="auto"/>
            <w:noWrap/>
            <w:vAlign w:val="center"/>
            <w:hideMark/>
          </w:tcPr>
          <w:p w14:paraId="1A18125B" w14:textId="77777777" w:rsidR="008B3C22" w:rsidRPr="008B3C22" w:rsidRDefault="008B3C22" w:rsidP="008B3C22">
            <w:pPr>
              <w:jc w:val="center"/>
              <w:rPr>
                <w:rFonts w:eastAsia="Times New Roman"/>
                <w:sz w:val="18"/>
                <w:szCs w:val="18"/>
              </w:rPr>
            </w:pPr>
            <w:r w:rsidRPr="008B3C22">
              <w:rPr>
                <w:rFonts w:eastAsia="Times New Roman"/>
                <w:sz w:val="18"/>
                <w:szCs w:val="18"/>
              </w:rPr>
              <w:t>31 938</w:t>
            </w:r>
          </w:p>
        </w:tc>
      </w:tr>
      <w:tr w:rsidR="008B3C22" w:rsidRPr="008B3C22" w14:paraId="5B21A12D" w14:textId="77777777" w:rsidTr="008B3C22">
        <w:trPr>
          <w:trHeight w:val="107"/>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10D9C914" w14:textId="77777777" w:rsidR="008B3C22" w:rsidRPr="008B3C22" w:rsidRDefault="008B3C22" w:rsidP="008B3C22">
            <w:pPr>
              <w:rPr>
                <w:rFonts w:eastAsia="Times New Roman"/>
                <w:sz w:val="18"/>
                <w:szCs w:val="18"/>
              </w:rPr>
            </w:pPr>
            <w:r w:rsidRPr="008B3C22">
              <w:rPr>
                <w:rFonts w:eastAsia="Times New Roman"/>
                <w:sz w:val="18"/>
                <w:szCs w:val="18"/>
              </w:rPr>
              <w:t>Mopti</w:t>
            </w:r>
          </w:p>
        </w:tc>
        <w:tc>
          <w:tcPr>
            <w:tcW w:w="456" w:type="pct"/>
            <w:tcBorders>
              <w:top w:val="nil"/>
              <w:left w:val="nil"/>
              <w:bottom w:val="single" w:sz="8" w:space="0" w:color="auto"/>
              <w:right w:val="single" w:sz="8" w:space="0" w:color="auto"/>
            </w:tcBorders>
            <w:shd w:val="clear" w:color="auto" w:fill="auto"/>
            <w:noWrap/>
            <w:vAlign w:val="center"/>
            <w:hideMark/>
          </w:tcPr>
          <w:p w14:paraId="0E03B08D" w14:textId="77777777" w:rsidR="008B3C22" w:rsidRPr="008B3C22" w:rsidRDefault="008B3C22" w:rsidP="008B3C22">
            <w:pPr>
              <w:jc w:val="center"/>
              <w:rPr>
                <w:rFonts w:eastAsia="Times New Roman"/>
                <w:sz w:val="18"/>
                <w:szCs w:val="18"/>
              </w:rPr>
            </w:pPr>
            <w:r w:rsidRPr="008B3C22">
              <w:rPr>
                <w:rFonts w:eastAsia="Times New Roman"/>
                <w:sz w:val="18"/>
                <w:szCs w:val="18"/>
              </w:rPr>
              <w:t>17 256</w:t>
            </w:r>
          </w:p>
        </w:tc>
        <w:tc>
          <w:tcPr>
            <w:tcW w:w="594" w:type="pct"/>
            <w:tcBorders>
              <w:top w:val="nil"/>
              <w:left w:val="nil"/>
              <w:bottom w:val="single" w:sz="8" w:space="0" w:color="auto"/>
              <w:right w:val="single" w:sz="8" w:space="0" w:color="auto"/>
            </w:tcBorders>
            <w:shd w:val="clear" w:color="auto" w:fill="auto"/>
            <w:noWrap/>
            <w:vAlign w:val="center"/>
            <w:hideMark/>
          </w:tcPr>
          <w:p w14:paraId="3E98D21C" w14:textId="77777777" w:rsidR="008B3C22" w:rsidRPr="008B3C22" w:rsidRDefault="008B3C22" w:rsidP="008B3C22">
            <w:pPr>
              <w:jc w:val="center"/>
              <w:rPr>
                <w:rFonts w:eastAsia="Times New Roman"/>
                <w:sz w:val="18"/>
                <w:szCs w:val="18"/>
              </w:rPr>
            </w:pPr>
            <w:r w:rsidRPr="008B3C22">
              <w:rPr>
                <w:rFonts w:eastAsia="Times New Roman"/>
                <w:sz w:val="18"/>
                <w:szCs w:val="18"/>
              </w:rPr>
              <w:t>95 229</w:t>
            </w:r>
          </w:p>
        </w:tc>
        <w:tc>
          <w:tcPr>
            <w:tcW w:w="463" w:type="pct"/>
            <w:tcBorders>
              <w:top w:val="nil"/>
              <w:left w:val="nil"/>
              <w:bottom w:val="single" w:sz="8" w:space="0" w:color="auto"/>
              <w:right w:val="single" w:sz="8" w:space="0" w:color="auto"/>
            </w:tcBorders>
            <w:shd w:val="clear" w:color="auto" w:fill="auto"/>
            <w:noWrap/>
            <w:vAlign w:val="center"/>
            <w:hideMark/>
          </w:tcPr>
          <w:p w14:paraId="07C1618E" w14:textId="77777777" w:rsidR="008B3C22" w:rsidRPr="008B3C22" w:rsidRDefault="008B3C22" w:rsidP="008B3C22">
            <w:pPr>
              <w:jc w:val="center"/>
              <w:rPr>
                <w:rFonts w:eastAsia="Times New Roman"/>
                <w:sz w:val="18"/>
                <w:szCs w:val="18"/>
              </w:rPr>
            </w:pPr>
            <w:r w:rsidRPr="008B3C22">
              <w:rPr>
                <w:rFonts w:eastAsia="Times New Roman"/>
                <w:sz w:val="18"/>
                <w:szCs w:val="18"/>
              </w:rPr>
              <w:t>40 780</w:t>
            </w:r>
          </w:p>
        </w:tc>
        <w:tc>
          <w:tcPr>
            <w:tcW w:w="395" w:type="pct"/>
            <w:tcBorders>
              <w:top w:val="nil"/>
              <w:left w:val="nil"/>
              <w:bottom w:val="single" w:sz="8" w:space="0" w:color="auto"/>
              <w:right w:val="single" w:sz="8" w:space="0" w:color="auto"/>
            </w:tcBorders>
            <w:shd w:val="clear" w:color="auto" w:fill="auto"/>
            <w:noWrap/>
            <w:vAlign w:val="center"/>
            <w:hideMark/>
          </w:tcPr>
          <w:p w14:paraId="20C82ED9" w14:textId="77777777" w:rsidR="008B3C22" w:rsidRPr="008B3C22" w:rsidRDefault="008B3C22" w:rsidP="008B3C22">
            <w:pPr>
              <w:jc w:val="center"/>
              <w:rPr>
                <w:rFonts w:eastAsia="Times New Roman"/>
                <w:sz w:val="18"/>
                <w:szCs w:val="18"/>
              </w:rPr>
            </w:pPr>
            <w:r w:rsidRPr="008B3C22">
              <w:rPr>
                <w:rFonts w:eastAsia="Times New Roman"/>
                <w:sz w:val="18"/>
                <w:szCs w:val="18"/>
              </w:rPr>
              <w:t>155 496</w:t>
            </w:r>
          </w:p>
        </w:tc>
        <w:tc>
          <w:tcPr>
            <w:tcW w:w="397" w:type="pct"/>
            <w:tcBorders>
              <w:top w:val="nil"/>
              <w:left w:val="nil"/>
              <w:bottom w:val="single" w:sz="8" w:space="0" w:color="auto"/>
              <w:right w:val="single" w:sz="8" w:space="0" w:color="auto"/>
            </w:tcBorders>
            <w:shd w:val="clear" w:color="auto" w:fill="auto"/>
            <w:noWrap/>
            <w:vAlign w:val="center"/>
            <w:hideMark/>
          </w:tcPr>
          <w:p w14:paraId="3AB9FF64" w14:textId="77777777" w:rsidR="008B3C22" w:rsidRPr="008B3C22" w:rsidRDefault="008B3C22" w:rsidP="008B3C22">
            <w:pPr>
              <w:jc w:val="center"/>
              <w:rPr>
                <w:rFonts w:eastAsia="Times New Roman"/>
                <w:sz w:val="18"/>
                <w:szCs w:val="18"/>
              </w:rPr>
            </w:pPr>
            <w:r w:rsidRPr="008B3C22">
              <w:rPr>
                <w:rFonts w:eastAsia="Times New Roman"/>
                <w:sz w:val="18"/>
                <w:szCs w:val="18"/>
              </w:rPr>
              <w:t>24 848</w:t>
            </w:r>
          </w:p>
        </w:tc>
        <w:tc>
          <w:tcPr>
            <w:tcW w:w="528" w:type="pct"/>
            <w:tcBorders>
              <w:top w:val="nil"/>
              <w:left w:val="nil"/>
              <w:bottom w:val="single" w:sz="8" w:space="0" w:color="auto"/>
              <w:right w:val="single" w:sz="8" w:space="0" w:color="auto"/>
            </w:tcBorders>
            <w:shd w:val="clear" w:color="auto" w:fill="auto"/>
            <w:noWrap/>
            <w:vAlign w:val="center"/>
            <w:hideMark/>
          </w:tcPr>
          <w:p w14:paraId="0C8780E3" w14:textId="77777777" w:rsidR="008B3C22" w:rsidRPr="008B3C22" w:rsidRDefault="008B3C22" w:rsidP="008B3C22">
            <w:pPr>
              <w:jc w:val="center"/>
              <w:rPr>
                <w:rFonts w:eastAsia="Times New Roman"/>
                <w:sz w:val="18"/>
                <w:szCs w:val="18"/>
              </w:rPr>
            </w:pPr>
            <w:r w:rsidRPr="008B3C22">
              <w:rPr>
                <w:rFonts w:eastAsia="Times New Roman"/>
                <w:sz w:val="18"/>
                <w:szCs w:val="18"/>
              </w:rPr>
              <w:t>76 188</w:t>
            </w:r>
          </w:p>
        </w:tc>
        <w:tc>
          <w:tcPr>
            <w:tcW w:w="393" w:type="pct"/>
            <w:tcBorders>
              <w:top w:val="nil"/>
              <w:left w:val="nil"/>
              <w:bottom w:val="single" w:sz="8" w:space="0" w:color="auto"/>
              <w:right w:val="single" w:sz="8" w:space="0" w:color="auto"/>
            </w:tcBorders>
            <w:shd w:val="clear" w:color="auto" w:fill="auto"/>
            <w:noWrap/>
            <w:vAlign w:val="center"/>
            <w:hideMark/>
          </w:tcPr>
          <w:p w14:paraId="45684AF9" w14:textId="77777777" w:rsidR="008B3C22" w:rsidRPr="008B3C22" w:rsidRDefault="008B3C22" w:rsidP="008B3C22">
            <w:pPr>
              <w:jc w:val="center"/>
              <w:rPr>
                <w:rFonts w:eastAsia="Times New Roman"/>
                <w:sz w:val="18"/>
                <w:szCs w:val="18"/>
              </w:rPr>
            </w:pPr>
            <w:r w:rsidRPr="008B3C22">
              <w:rPr>
                <w:rFonts w:eastAsia="Times New Roman"/>
                <w:sz w:val="18"/>
                <w:szCs w:val="18"/>
              </w:rPr>
              <w:t>94 334</w:t>
            </w:r>
          </w:p>
        </w:tc>
        <w:tc>
          <w:tcPr>
            <w:tcW w:w="518" w:type="pct"/>
            <w:tcBorders>
              <w:top w:val="nil"/>
              <w:left w:val="nil"/>
              <w:bottom w:val="single" w:sz="8" w:space="0" w:color="auto"/>
              <w:right w:val="single" w:sz="8" w:space="0" w:color="auto"/>
            </w:tcBorders>
            <w:shd w:val="clear" w:color="auto" w:fill="auto"/>
            <w:noWrap/>
            <w:vAlign w:val="center"/>
            <w:hideMark/>
          </w:tcPr>
          <w:p w14:paraId="4D110960" w14:textId="77777777" w:rsidR="008B3C22" w:rsidRPr="008B3C22" w:rsidRDefault="008B3C22" w:rsidP="008B3C22">
            <w:pPr>
              <w:jc w:val="center"/>
              <w:rPr>
                <w:rFonts w:eastAsia="Times New Roman"/>
                <w:sz w:val="18"/>
                <w:szCs w:val="18"/>
              </w:rPr>
            </w:pPr>
            <w:r w:rsidRPr="008B3C22">
              <w:rPr>
                <w:rFonts w:eastAsia="Times New Roman"/>
                <w:sz w:val="18"/>
                <w:szCs w:val="18"/>
              </w:rPr>
              <w:t>52 748</w:t>
            </w:r>
          </w:p>
        </w:tc>
        <w:tc>
          <w:tcPr>
            <w:tcW w:w="361" w:type="pct"/>
            <w:tcBorders>
              <w:top w:val="nil"/>
              <w:left w:val="nil"/>
              <w:bottom w:val="single" w:sz="8" w:space="0" w:color="auto"/>
              <w:right w:val="single" w:sz="8" w:space="0" w:color="auto"/>
            </w:tcBorders>
            <w:shd w:val="clear" w:color="auto" w:fill="auto"/>
            <w:noWrap/>
            <w:vAlign w:val="center"/>
            <w:hideMark/>
          </w:tcPr>
          <w:p w14:paraId="21A17654" w14:textId="77777777" w:rsidR="008B3C22" w:rsidRPr="008B3C22" w:rsidRDefault="008B3C22" w:rsidP="008B3C22">
            <w:pPr>
              <w:jc w:val="center"/>
              <w:rPr>
                <w:rFonts w:eastAsia="Times New Roman"/>
                <w:sz w:val="18"/>
                <w:szCs w:val="18"/>
              </w:rPr>
            </w:pPr>
            <w:r w:rsidRPr="008B3C22">
              <w:rPr>
                <w:rFonts w:eastAsia="Times New Roman"/>
                <w:sz w:val="18"/>
                <w:szCs w:val="18"/>
              </w:rPr>
              <w:t>28 352</w:t>
            </w:r>
          </w:p>
        </w:tc>
        <w:tc>
          <w:tcPr>
            <w:tcW w:w="364" w:type="pct"/>
            <w:tcBorders>
              <w:top w:val="nil"/>
              <w:left w:val="nil"/>
              <w:bottom w:val="single" w:sz="8" w:space="0" w:color="auto"/>
              <w:right w:val="single" w:sz="8" w:space="0" w:color="auto"/>
            </w:tcBorders>
            <w:shd w:val="clear" w:color="auto" w:fill="auto"/>
            <w:noWrap/>
            <w:vAlign w:val="center"/>
            <w:hideMark/>
          </w:tcPr>
          <w:p w14:paraId="4A452ECF" w14:textId="77777777" w:rsidR="008B3C22" w:rsidRPr="008B3C22" w:rsidRDefault="008B3C22" w:rsidP="008B3C22">
            <w:pPr>
              <w:jc w:val="center"/>
              <w:rPr>
                <w:rFonts w:eastAsia="Times New Roman"/>
                <w:sz w:val="18"/>
                <w:szCs w:val="18"/>
              </w:rPr>
            </w:pPr>
            <w:r w:rsidRPr="008B3C22">
              <w:rPr>
                <w:rFonts w:eastAsia="Times New Roman"/>
                <w:sz w:val="18"/>
                <w:szCs w:val="18"/>
              </w:rPr>
              <w:t>60 850</w:t>
            </w:r>
          </w:p>
        </w:tc>
      </w:tr>
      <w:tr w:rsidR="008B3C22" w:rsidRPr="008B3C22" w14:paraId="038952E0" w14:textId="77777777" w:rsidTr="008B3C22">
        <w:trPr>
          <w:trHeight w:val="55"/>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34311D5B" w14:textId="77777777" w:rsidR="008B3C22" w:rsidRPr="008B3C22" w:rsidRDefault="008B3C22" w:rsidP="008B3C22">
            <w:pPr>
              <w:rPr>
                <w:rFonts w:eastAsia="Times New Roman"/>
                <w:sz w:val="18"/>
                <w:szCs w:val="18"/>
              </w:rPr>
            </w:pPr>
            <w:r w:rsidRPr="008B3C22">
              <w:rPr>
                <w:rFonts w:eastAsia="Times New Roman"/>
                <w:sz w:val="18"/>
                <w:szCs w:val="18"/>
              </w:rPr>
              <w:t>Tombouctou</w:t>
            </w:r>
          </w:p>
        </w:tc>
        <w:tc>
          <w:tcPr>
            <w:tcW w:w="456" w:type="pct"/>
            <w:tcBorders>
              <w:top w:val="nil"/>
              <w:left w:val="nil"/>
              <w:bottom w:val="single" w:sz="8" w:space="0" w:color="auto"/>
              <w:right w:val="single" w:sz="8" w:space="0" w:color="auto"/>
            </w:tcBorders>
            <w:shd w:val="clear" w:color="auto" w:fill="auto"/>
            <w:noWrap/>
            <w:vAlign w:val="center"/>
            <w:hideMark/>
          </w:tcPr>
          <w:p w14:paraId="5B3FF603" w14:textId="77777777" w:rsidR="008B3C22" w:rsidRPr="008B3C22" w:rsidRDefault="008B3C22" w:rsidP="008B3C22">
            <w:pPr>
              <w:jc w:val="center"/>
              <w:rPr>
                <w:rFonts w:eastAsia="Times New Roman"/>
                <w:sz w:val="18"/>
                <w:szCs w:val="18"/>
              </w:rPr>
            </w:pPr>
            <w:r w:rsidRPr="008B3C22">
              <w:rPr>
                <w:rFonts w:eastAsia="Times New Roman"/>
                <w:sz w:val="18"/>
                <w:szCs w:val="18"/>
              </w:rPr>
              <w:t>30 130</w:t>
            </w:r>
          </w:p>
        </w:tc>
        <w:tc>
          <w:tcPr>
            <w:tcW w:w="594" w:type="pct"/>
            <w:tcBorders>
              <w:top w:val="nil"/>
              <w:left w:val="nil"/>
              <w:bottom w:val="single" w:sz="8" w:space="0" w:color="auto"/>
              <w:right w:val="single" w:sz="8" w:space="0" w:color="auto"/>
            </w:tcBorders>
            <w:shd w:val="clear" w:color="auto" w:fill="auto"/>
            <w:noWrap/>
            <w:vAlign w:val="center"/>
            <w:hideMark/>
          </w:tcPr>
          <w:p w14:paraId="3FCDB5A5" w14:textId="77777777" w:rsidR="008B3C22" w:rsidRPr="008B3C22" w:rsidRDefault="008B3C22" w:rsidP="008B3C22">
            <w:pPr>
              <w:jc w:val="center"/>
              <w:rPr>
                <w:rFonts w:eastAsia="Times New Roman"/>
                <w:sz w:val="18"/>
                <w:szCs w:val="18"/>
              </w:rPr>
            </w:pPr>
            <w:r w:rsidRPr="008B3C22">
              <w:rPr>
                <w:rFonts w:eastAsia="Times New Roman"/>
                <w:sz w:val="18"/>
                <w:szCs w:val="18"/>
              </w:rPr>
              <w:t>41 034</w:t>
            </w:r>
          </w:p>
        </w:tc>
        <w:tc>
          <w:tcPr>
            <w:tcW w:w="463" w:type="pct"/>
            <w:tcBorders>
              <w:top w:val="nil"/>
              <w:left w:val="nil"/>
              <w:bottom w:val="single" w:sz="8" w:space="0" w:color="auto"/>
              <w:right w:val="single" w:sz="8" w:space="0" w:color="auto"/>
            </w:tcBorders>
            <w:shd w:val="clear" w:color="auto" w:fill="auto"/>
            <w:noWrap/>
            <w:vAlign w:val="center"/>
            <w:hideMark/>
          </w:tcPr>
          <w:p w14:paraId="51BE4BA3" w14:textId="77777777" w:rsidR="008B3C22" w:rsidRPr="008B3C22" w:rsidRDefault="008B3C22" w:rsidP="008B3C22">
            <w:pPr>
              <w:jc w:val="center"/>
              <w:rPr>
                <w:rFonts w:eastAsia="Times New Roman"/>
                <w:sz w:val="18"/>
                <w:szCs w:val="18"/>
              </w:rPr>
            </w:pPr>
            <w:r w:rsidRPr="008B3C22">
              <w:rPr>
                <w:rFonts w:eastAsia="Times New Roman"/>
                <w:sz w:val="18"/>
                <w:szCs w:val="18"/>
              </w:rPr>
              <w:t>34 290</w:t>
            </w:r>
          </w:p>
        </w:tc>
        <w:tc>
          <w:tcPr>
            <w:tcW w:w="395" w:type="pct"/>
            <w:tcBorders>
              <w:top w:val="nil"/>
              <w:left w:val="nil"/>
              <w:bottom w:val="single" w:sz="8" w:space="0" w:color="auto"/>
              <w:right w:val="single" w:sz="8" w:space="0" w:color="auto"/>
            </w:tcBorders>
            <w:shd w:val="clear" w:color="auto" w:fill="auto"/>
            <w:noWrap/>
            <w:vAlign w:val="center"/>
            <w:hideMark/>
          </w:tcPr>
          <w:p w14:paraId="0C689E1C" w14:textId="77777777" w:rsidR="008B3C22" w:rsidRPr="008B3C22" w:rsidRDefault="008B3C22" w:rsidP="008B3C22">
            <w:pPr>
              <w:jc w:val="center"/>
              <w:rPr>
                <w:rFonts w:eastAsia="Times New Roman"/>
                <w:sz w:val="18"/>
                <w:szCs w:val="18"/>
              </w:rPr>
            </w:pPr>
            <w:r w:rsidRPr="008B3C22">
              <w:rPr>
                <w:rFonts w:eastAsia="Times New Roman"/>
                <w:sz w:val="18"/>
                <w:szCs w:val="18"/>
              </w:rPr>
              <w:t>12 790</w:t>
            </w:r>
          </w:p>
        </w:tc>
        <w:tc>
          <w:tcPr>
            <w:tcW w:w="397" w:type="pct"/>
            <w:tcBorders>
              <w:top w:val="nil"/>
              <w:left w:val="nil"/>
              <w:bottom w:val="single" w:sz="8" w:space="0" w:color="auto"/>
              <w:right w:val="single" w:sz="8" w:space="0" w:color="auto"/>
            </w:tcBorders>
            <w:shd w:val="clear" w:color="auto" w:fill="auto"/>
            <w:noWrap/>
            <w:vAlign w:val="center"/>
            <w:hideMark/>
          </w:tcPr>
          <w:p w14:paraId="24864F3F" w14:textId="77777777" w:rsidR="008B3C22" w:rsidRPr="008B3C22" w:rsidRDefault="008B3C22" w:rsidP="008B3C22">
            <w:pPr>
              <w:jc w:val="center"/>
              <w:rPr>
                <w:rFonts w:eastAsia="Times New Roman"/>
                <w:sz w:val="18"/>
                <w:szCs w:val="18"/>
              </w:rPr>
            </w:pPr>
            <w:r w:rsidRPr="008B3C22">
              <w:rPr>
                <w:rFonts w:eastAsia="Times New Roman"/>
                <w:sz w:val="18"/>
                <w:szCs w:val="18"/>
              </w:rPr>
              <w:t>22 400</w:t>
            </w:r>
          </w:p>
        </w:tc>
        <w:tc>
          <w:tcPr>
            <w:tcW w:w="528" w:type="pct"/>
            <w:tcBorders>
              <w:top w:val="nil"/>
              <w:left w:val="nil"/>
              <w:bottom w:val="single" w:sz="8" w:space="0" w:color="auto"/>
              <w:right w:val="single" w:sz="8" w:space="0" w:color="auto"/>
            </w:tcBorders>
            <w:shd w:val="clear" w:color="auto" w:fill="auto"/>
            <w:noWrap/>
            <w:vAlign w:val="center"/>
            <w:hideMark/>
          </w:tcPr>
          <w:p w14:paraId="4F9AEAC5" w14:textId="77777777" w:rsidR="008B3C22" w:rsidRPr="008B3C22" w:rsidRDefault="008B3C22" w:rsidP="008B3C22">
            <w:pPr>
              <w:jc w:val="center"/>
              <w:rPr>
                <w:rFonts w:eastAsia="Times New Roman"/>
                <w:sz w:val="18"/>
                <w:szCs w:val="18"/>
              </w:rPr>
            </w:pPr>
            <w:r w:rsidRPr="008B3C22">
              <w:rPr>
                <w:rFonts w:eastAsia="Times New Roman"/>
                <w:sz w:val="18"/>
                <w:szCs w:val="18"/>
              </w:rPr>
              <w:t>26 211</w:t>
            </w:r>
          </w:p>
        </w:tc>
        <w:tc>
          <w:tcPr>
            <w:tcW w:w="393" w:type="pct"/>
            <w:tcBorders>
              <w:top w:val="nil"/>
              <w:left w:val="nil"/>
              <w:bottom w:val="single" w:sz="8" w:space="0" w:color="auto"/>
              <w:right w:val="single" w:sz="8" w:space="0" w:color="auto"/>
            </w:tcBorders>
            <w:shd w:val="clear" w:color="auto" w:fill="auto"/>
            <w:noWrap/>
            <w:vAlign w:val="center"/>
            <w:hideMark/>
          </w:tcPr>
          <w:p w14:paraId="052D5AF7" w14:textId="77777777" w:rsidR="008B3C22" w:rsidRPr="008B3C22" w:rsidRDefault="008B3C22" w:rsidP="008B3C22">
            <w:pPr>
              <w:jc w:val="center"/>
              <w:rPr>
                <w:rFonts w:eastAsia="Times New Roman"/>
                <w:sz w:val="18"/>
                <w:szCs w:val="18"/>
              </w:rPr>
            </w:pPr>
            <w:r w:rsidRPr="008B3C22">
              <w:rPr>
                <w:rFonts w:eastAsia="Times New Roman"/>
                <w:sz w:val="18"/>
                <w:szCs w:val="18"/>
              </w:rPr>
              <w:t>23 786</w:t>
            </w:r>
          </w:p>
        </w:tc>
        <w:tc>
          <w:tcPr>
            <w:tcW w:w="518" w:type="pct"/>
            <w:tcBorders>
              <w:top w:val="nil"/>
              <w:left w:val="nil"/>
              <w:bottom w:val="single" w:sz="8" w:space="0" w:color="auto"/>
              <w:right w:val="single" w:sz="8" w:space="0" w:color="auto"/>
            </w:tcBorders>
            <w:shd w:val="clear" w:color="auto" w:fill="auto"/>
            <w:noWrap/>
            <w:vAlign w:val="center"/>
            <w:hideMark/>
          </w:tcPr>
          <w:p w14:paraId="38076F93" w14:textId="77777777" w:rsidR="008B3C22" w:rsidRPr="008B3C22" w:rsidRDefault="008B3C22" w:rsidP="008B3C22">
            <w:pPr>
              <w:jc w:val="center"/>
              <w:rPr>
                <w:rFonts w:eastAsia="Times New Roman"/>
                <w:sz w:val="18"/>
                <w:szCs w:val="18"/>
              </w:rPr>
            </w:pPr>
            <w:r w:rsidRPr="008B3C22">
              <w:rPr>
                <w:rFonts w:eastAsia="Times New Roman"/>
                <w:sz w:val="18"/>
                <w:szCs w:val="18"/>
              </w:rPr>
              <w:t>3 617</w:t>
            </w:r>
          </w:p>
        </w:tc>
        <w:tc>
          <w:tcPr>
            <w:tcW w:w="361" w:type="pct"/>
            <w:tcBorders>
              <w:top w:val="nil"/>
              <w:left w:val="nil"/>
              <w:bottom w:val="single" w:sz="8" w:space="0" w:color="auto"/>
              <w:right w:val="single" w:sz="8" w:space="0" w:color="auto"/>
            </w:tcBorders>
            <w:shd w:val="clear" w:color="auto" w:fill="auto"/>
            <w:noWrap/>
            <w:vAlign w:val="center"/>
            <w:hideMark/>
          </w:tcPr>
          <w:p w14:paraId="10503CF0" w14:textId="77777777" w:rsidR="008B3C22" w:rsidRPr="008B3C22" w:rsidRDefault="008B3C22" w:rsidP="008B3C22">
            <w:pPr>
              <w:jc w:val="center"/>
              <w:rPr>
                <w:rFonts w:eastAsia="Times New Roman"/>
                <w:sz w:val="18"/>
                <w:szCs w:val="18"/>
              </w:rPr>
            </w:pPr>
            <w:r w:rsidRPr="008B3C22">
              <w:rPr>
                <w:rFonts w:eastAsia="Times New Roman"/>
                <w:sz w:val="18"/>
                <w:szCs w:val="18"/>
              </w:rPr>
              <w:t>13 820</w:t>
            </w:r>
          </w:p>
        </w:tc>
        <w:tc>
          <w:tcPr>
            <w:tcW w:w="364" w:type="pct"/>
            <w:tcBorders>
              <w:top w:val="nil"/>
              <w:left w:val="nil"/>
              <w:bottom w:val="single" w:sz="8" w:space="0" w:color="auto"/>
              <w:right w:val="single" w:sz="8" w:space="0" w:color="auto"/>
            </w:tcBorders>
            <w:shd w:val="clear" w:color="auto" w:fill="auto"/>
            <w:noWrap/>
            <w:vAlign w:val="center"/>
            <w:hideMark/>
          </w:tcPr>
          <w:p w14:paraId="713E7131" w14:textId="77777777" w:rsidR="008B3C22" w:rsidRPr="008B3C22" w:rsidRDefault="008B3C22" w:rsidP="008B3C22">
            <w:pPr>
              <w:jc w:val="center"/>
              <w:rPr>
                <w:rFonts w:eastAsia="Times New Roman"/>
                <w:sz w:val="18"/>
                <w:szCs w:val="18"/>
              </w:rPr>
            </w:pPr>
            <w:r w:rsidRPr="008B3C22">
              <w:rPr>
                <w:rFonts w:eastAsia="Times New Roman"/>
                <w:sz w:val="18"/>
                <w:szCs w:val="18"/>
              </w:rPr>
              <w:t>20 284</w:t>
            </w:r>
          </w:p>
        </w:tc>
      </w:tr>
      <w:tr w:rsidR="008B3C22" w:rsidRPr="008B3C22" w14:paraId="5A9FB5A6" w14:textId="77777777" w:rsidTr="008B3C22">
        <w:trPr>
          <w:trHeight w:val="130"/>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463D0868" w14:textId="77777777" w:rsidR="008B3C22" w:rsidRPr="008B3C22" w:rsidRDefault="008B3C22" w:rsidP="008B3C22">
            <w:pPr>
              <w:rPr>
                <w:rFonts w:eastAsia="Times New Roman"/>
                <w:sz w:val="18"/>
                <w:szCs w:val="18"/>
              </w:rPr>
            </w:pPr>
            <w:r w:rsidRPr="008B3C22">
              <w:rPr>
                <w:rFonts w:eastAsia="Times New Roman"/>
                <w:sz w:val="18"/>
                <w:szCs w:val="18"/>
              </w:rPr>
              <w:t>Gao</w:t>
            </w:r>
          </w:p>
        </w:tc>
        <w:tc>
          <w:tcPr>
            <w:tcW w:w="456" w:type="pct"/>
            <w:tcBorders>
              <w:top w:val="nil"/>
              <w:left w:val="nil"/>
              <w:bottom w:val="single" w:sz="8" w:space="0" w:color="auto"/>
              <w:right w:val="single" w:sz="8" w:space="0" w:color="auto"/>
            </w:tcBorders>
            <w:shd w:val="clear" w:color="auto" w:fill="auto"/>
            <w:noWrap/>
            <w:vAlign w:val="center"/>
            <w:hideMark/>
          </w:tcPr>
          <w:p w14:paraId="2E785DFE" w14:textId="77777777" w:rsidR="008B3C22" w:rsidRPr="008B3C22" w:rsidRDefault="008B3C22" w:rsidP="008B3C22">
            <w:pPr>
              <w:jc w:val="center"/>
              <w:rPr>
                <w:rFonts w:eastAsia="Times New Roman"/>
                <w:sz w:val="18"/>
                <w:szCs w:val="18"/>
              </w:rPr>
            </w:pPr>
            <w:r w:rsidRPr="008B3C22">
              <w:rPr>
                <w:rFonts w:eastAsia="Times New Roman"/>
                <w:sz w:val="18"/>
                <w:szCs w:val="18"/>
              </w:rPr>
              <w:t>5 520</w:t>
            </w:r>
          </w:p>
        </w:tc>
        <w:tc>
          <w:tcPr>
            <w:tcW w:w="594" w:type="pct"/>
            <w:tcBorders>
              <w:top w:val="nil"/>
              <w:left w:val="nil"/>
              <w:bottom w:val="single" w:sz="8" w:space="0" w:color="auto"/>
              <w:right w:val="single" w:sz="8" w:space="0" w:color="auto"/>
            </w:tcBorders>
            <w:shd w:val="clear" w:color="auto" w:fill="auto"/>
            <w:noWrap/>
            <w:vAlign w:val="center"/>
            <w:hideMark/>
          </w:tcPr>
          <w:p w14:paraId="5ABA9571" w14:textId="77777777" w:rsidR="008B3C22" w:rsidRPr="008B3C22" w:rsidRDefault="008B3C22" w:rsidP="008B3C22">
            <w:pPr>
              <w:jc w:val="center"/>
              <w:rPr>
                <w:rFonts w:eastAsia="Times New Roman"/>
                <w:sz w:val="18"/>
                <w:szCs w:val="18"/>
              </w:rPr>
            </w:pPr>
            <w:r w:rsidRPr="008B3C22">
              <w:rPr>
                <w:rFonts w:eastAsia="Times New Roman"/>
                <w:sz w:val="18"/>
                <w:szCs w:val="18"/>
              </w:rPr>
              <w:t>17 490</w:t>
            </w:r>
          </w:p>
        </w:tc>
        <w:tc>
          <w:tcPr>
            <w:tcW w:w="463" w:type="pct"/>
            <w:tcBorders>
              <w:top w:val="nil"/>
              <w:left w:val="nil"/>
              <w:bottom w:val="single" w:sz="8" w:space="0" w:color="auto"/>
              <w:right w:val="single" w:sz="8" w:space="0" w:color="auto"/>
            </w:tcBorders>
            <w:shd w:val="clear" w:color="auto" w:fill="auto"/>
            <w:noWrap/>
            <w:vAlign w:val="center"/>
            <w:hideMark/>
          </w:tcPr>
          <w:p w14:paraId="4303E46C" w14:textId="77777777" w:rsidR="008B3C22" w:rsidRPr="008B3C22" w:rsidRDefault="008B3C22" w:rsidP="008B3C22">
            <w:pPr>
              <w:jc w:val="center"/>
              <w:rPr>
                <w:rFonts w:eastAsia="Times New Roman"/>
                <w:sz w:val="18"/>
                <w:szCs w:val="18"/>
              </w:rPr>
            </w:pPr>
            <w:r w:rsidRPr="008B3C22">
              <w:rPr>
                <w:rFonts w:eastAsia="Times New Roman"/>
                <w:sz w:val="18"/>
                <w:szCs w:val="18"/>
              </w:rPr>
              <w:t>17 670</w:t>
            </w:r>
          </w:p>
        </w:tc>
        <w:tc>
          <w:tcPr>
            <w:tcW w:w="395" w:type="pct"/>
            <w:tcBorders>
              <w:top w:val="nil"/>
              <w:left w:val="nil"/>
              <w:bottom w:val="single" w:sz="8" w:space="0" w:color="auto"/>
              <w:right w:val="single" w:sz="8" w:space="0" w:color="auto"/>
            </w:tcBorders>
            <w:shd w:val="clear" w:color="auto" w:fill="auto"/>
            <w:noWrap/>
            <w:vAlign w:val="center"/>
            <w:hideMark/>
          </w:tcPr>
          <w:p w14:paraId="075ECAF2" w14:textId="77777777" w:rsidR="008B3C22" w:rsidRPr="008B3C22" w:rsidRDefault="008B3C22" w:rsidP="008B3C22">
            <w:pPr>
              <w:jc w:val="center"/>
              <w:rPr>
                <w:rFonts w:eastAsia="Times New Roman"/>
                <w:sz w:val="18"/>
                <w:szCs w:val="18"/>
              </w:rPr>
            </w:pPr>
            <w:r w:rsidRPr="008B3C22">
              <w:rPr>
                <w:rFonts w:eastAsia="Times New Roman"/>
                <w:sz w:val="18"/>
                <w:szCs w:val="18"/>
              </w:rPr>
              <w:t>48 850</w:t>
            </w:r>
          </w:p>
        </w:tc>
        <w:tc>
          <w:tcPr>
            <w:tcW w:w="397" w:type="pct"/>
            <w:tcBorders>
              <w:top w:val="nil"/>
              <w:left w:val="nil"/>
              <w:bottom w:val="single" w:sz="8" w:space="0" w:color="auto"/>
              <w:right w:val="single" w:sz="8" w:space="0" w:color="auto"/>
            </w:tcBorders>
            <w:shd w:val="clear" w:color="auto" w:fill="auto"/>
            <w:noWrap/>
            <w:vAlign w:val="center"/>
            <w:hideMark/>
          </w:tcPr>
          <w:p w14:paraId="5A9C52DF" w14:textId="77777777" w:rsidR="008B3C22" w:rsidRPr="008B3C22" w:rsidRDefault="008B3C22" w:rsidP="008B3C22">
            <w:pPr>
              <w:jc w:val="center"/>
              <w:rPr>
                <w:rFonts w:eastAsia="Times New Roman"/>
                <w:sz w:val="18"/>
                <w:szCs w:val="18"/>
              </w:rPr>
            </w:pPr>
            <w:r w:rsidRPr="008B3C22">
              <w:rPr>
                <w:rFonts w:eastAsia="Times New Roman"/>
                <w:sz w:val="18"/>
                <w:szCs w:val="18"/>
              </w:rPr>
              <w:t>11 160</w:t>
            </w:r>
          </w:p>
        </w:tc>
        <w:tc>
          <w:tcPr>
            <w:tcW w:w="528" w:type="pct"/>
            <w:tcBorders>
              <w:top w:val="nil"/>
              <w:left w:val="nil"/>
              <w:bottom w:val="single" w:sz="8" w:space="0" w:color="auto"/>
              <w:right w:val="single" w:sz="8" w:space="0" w:color="auto"/>
            </w:tcBorders>
            <w:shd w:val="clear" w:color="auto" w:fill="auto"/>
            <w:noWrap/>
            <w:vAlign w:val="center"/>
            <w:hideMark/>
          </w:tcPr>
          <w:p w14:paraId="3A240E41" w14:textId="77777777" w:rsidR="008B3C22" w:rsidRPr="008B3C22" w:rsidRDefault="008B3C22" w:rsidP="008B3C22">
            <w:pPr>
              <w:jc w:val="center"/>
              <w:rPr>
                <w:rFonts w:eastAsia="Times New Roman"/>
                <w:sz w:val="18"/>
                <w:szCs w:val="18"/>
              </w:rPr>
            </w:pPr>
            <w:r w:rsidRPr="008B3C22">
              <w:rPr>
                <w:rFonts w:eastAsia="Times New Roman"/>
                <w:sz w:val="18"/>
                <w:szCs w:val="18"/>
              </w:rPr>
              <w:t>17 610</w:t>
            </w:r>
          </w:p>
        </w:tc>
        <w:tc>
          <w:tcPr>
            <w:tcW w:w="393" w:type="pct"/>
            <w:tcBorders>
              <w:top w:val="nil"/>
              <w:left w:val="nil"/>
              <w:bottom w:val="single" w:sz="8" w:space="0" w:color="auto"/>
              <w:right w:val="single" w:sz="8" w:space="0" w:color="auto"/>
            </w:tcBorders>
            <w:shd w:val="clear" w:color="auto" w:fill="auto"/>
            <w:noWrap/>
            <w:vAlign w:val="center"/>
            <w:hideMark/>
          </w:tcPr>
          <w:p w14:paraId="144393E8" w14:textId="77777777" w:rsidR="008B3C22" w:rsidRPr="008B3C22" w:rsidRDefault="008B3C22" w:rsidP="008B3C22">
            <w:pPr>
              <w:jc w:val="center"/>
              <w:rPr>
                <w:rFonts w:eastAsia="Times New Roman"/>
                <w:sz w:val="18"/>
                <w:szCs w:val="18"/>
              </w:rPr>
            </w:pPr>
            <w:r w:rsidRPr="008B3C22">
              <w:rPr>
                <w:rFonts w:eastAsia="Times New Roman"/>
                <w:sz w:val="18"/>
                <w:szCs w:val="18"/>
              </w:rPr>
              <w:t>11 590</w:t>
            </w:r>
          </w:p>
        </w:tc>
        <w:tc>
          <w:tcPr>
            <w:tcW w:w="518" w:type="pct"/>
            <w:tcBorders>
              <w:top w:val="nil"/>
              <w:left w:val="nil"/>
              <w:bottom w:val="single" w:sz="8" w:space="0" w:color="auto"/>
              <w:right w:val="single" w:sz="8" w:space="0" w:color="auto"/>
            </w:tcBorders>
            <w:shd w:val="clear" w:color="auto" w:fill="auto"/>
            <w:noWrap/>
            <w:vAlign w:val="center"/>
            <w:hideMark/>
          </w:tcPr>
          <w:p w14:paraId="7F8DD8E9" w14:textId="77777777" w:rsidR="008B3C22" w:rsidRPr="008B3C22" w:rsidRDefault="008B3C22" w:rsidP="008B3C22">
            <w:pPr>
              <w:jc w:val="center"/>
              <w:rPr>
                <w:rFonts w:eastAsia="Times New Roman"/>
                <w:sz w:val="18"/>
                <w:szCs w:val="18"/>
              </w:rPr>
            </w:pPr>
            <w:r w:rsidRPr="008B3C22">
              <w:rPr>
                <w:rFonts w:eastAsia="Times New Roman"/>
                <w:sz w:val="18"/>
                <w:szCs w:val="18"/>
              </w:rPr>
              <w:t>3 466</w:t>
            </w:r>
          </w:p>
        </w:tc>
        <w:tc>
          <w:tcPr>
            <w:tcW w:w="361" w:type="pct"/>
            <w:tcBorders>
              <w:top w:val="nil"/>
              <w:left w:val="nil"/>
              <w:bottom w:val="single" w:sz="8" w:space="0" w:color="auto"/>
              <w:right w:val="single" w:sz="8" w:space="0" w:color="auto"/>
            </w:tcBorders>
            <w:shd w:val="clear" w:color="auto" w:fill="auto"/>
            <w:noWrap/>
            <w:vAlign w:val="center"/>
            <w:hideMark/>
          </w:tcPr>
          <w:p w14:paraId="7FC7543B" w14:textId="77777777" w:rsidR="008B3C22" w:rsidRPr="008B3C22" w:rsidRDefault="008B3C22" w:rsidP="008B3C22">
            <w:pPr>
              <w:jc w:val="center"/>
              <w:rPr>
                <w:rFonts w:eastAsia="Times New Roman"/>
                <w:sz w:val="18"/>
                <w:szCs w:val="18"/>
              </w:rPr>
            </w:pPr>
            <w:r w:rsidRPr="008B3C22">
              <w:rPr>
                <w:rFonts w:eastAsia="Times New Roman"/>
                <w:sz w:val="18"/>
                <w:szCs w:val="18"/>
              </w:rPr>
              <w:t>9 345</w:t>
            </w:r>
          </w:p>
        </w:tc>
        <w:tc>
          <w:tcPr>
            <w:tcW w:w="364" w:type="pct"/>
            <w:tcBorders>
              <w:top w:val="nil"/>
              <w:left w:val="nil"/>
              <w:bottom w:val="single" w:sz="8" w:space="0" w:color="auto"/>
              <w:right w:val="single" w:sz="8" w:space="0" w:color="auto"/>
            </w:tcBorders>
            <w:shd w:val="clear" w:color="auto" w:fill="auto"/>
            <w:noWrap/>
            <w:vAlign w:val="center"/>
            <w:hideMark/>
          </w:tcPr>
          <w:p w14:paraId="1CF769BA" w14:textId="77777777" w:rsidR="008B3C22" w:rsidRPr="008B3C22" w:rsidRDefault="008B3C22" w:rsidP="008B3C22">
            <w:pPr>
              <w:jc w:val="center"/>
              <w:rPr>
                <w:rFonts w:eastAsia="Times New Roman"/>
                <w:sz w:val="18"/>
                <w:szCs w:val="18"/>
              </w:rPr>
            </w:pPr>
            <w:r w:rsidRPr="008B3C22">
              <w:rPr>
                <w:rFonts w:eastAsia="Times New Roman"/>
                <w:sz w:val="18"/>
                <w:szCs w:val="18"/>
              </w:rPr>
              <w:t>7 560</w:t>
            </w:r>
          </w:p>
        </w:tc>
      </w:tr>
      <w:tr w:rsidR="008B3C22" w:rsidRPr="008B3C22" w14:paraId="6C9FAD92" w14:textId="77777777" w:rsidTr="008B3C22">
        <w:trPr>
          <w:trHeight w:val="79"/>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3C087A2C" w14:textId="77777777" w:rsidR="008B3C22" w:rsidRPr="008B3C22" w:rsidRDefault="008B3C22" w:rsidP="008B3C22">
            <w:pPr>
              <w:rPr>
                <w:rFonts w:eastAsia="Times New Roman"/>
                <w:sz w:val="18"/>
                <w:szCs w:val="18"/>
              </w:rPr>
            </w:pPr>
            <w:r w:rsidRPr="008B3C22">
              <w:rPr>
                <w:rFonts w:eastAsia="Times New Roman"/>
                <w:sz w:val="18"/>
                <w:szCs w:val="18"/>
              </w:rPr>
              <w:t>Kidal</w:t>
            </w:r>
          </w:p>
        </w:tc>
        <w:tc>
          <w:tcPr>
            <w:tcW w:w="456" w:type="pct"/>
            <w:tcBorders>
              <w:top w:val="nil"/>
              <w:left w:val="nil"/>
              <w:bottom w:val="single" w:sz="8" w:space="0" w:color="auto"/>
              <w:right w:val="single" w:sz="8" w:space="0" w:color="auto"/>
            </w:tcBorders>
            <w:shd w:val="clear" w:color="auto" w:fill="auto"/>
            <w:noWrap/>
            <w:vAlign w:val="center"/>
            <w:hideMark/>
          </w:tcPr>
          <w:p w14:paraId="2C43ADCC" w14:textId="77777777" w:rsidR="008B3C22" w:rsidRPr="008B3C22" w:rsidRDefault="008B3C22" w:rsidP="008B3C22">
            <w:pPr>
              <w:jc w:val="center"/>
              <w:rPr>
                <w:rFonts w:eastAsia="Times New Roman"/>
                <w:sz w:val="18"/>
                <w:szCs w:val="18"/>
              </w:rPr>
            </w:pPr>
            <w:r w:rsidRPr="008B3C22">
              <w:rPr>
                <w:rFonts w:eastAsia="Times New Roman"/>
                <w:sz w:val="18"/>
                <w:szCs w:val="18"/>
              </w:rPr>
              <w:t>1 090</w:t>
            </w:r>
          </w:p>
        </w:tc>
        <w:tc>
          <w:tcPr>
            <w:tcW w:w="594" w:type="pct"/>
            <w:tcBorders>
              <w:top w:val="nil"/>
              <w:left w:val="nil"/>
              <w:bottom w:val="single" w:sz="8" w:space="0" w:color="auto"/>
              <w:right w:val="single" w:sz="8" w:space="0" w:color="auto"/>
            </w:tcBorders>
            <w:shd w:val="clear" w:color="auto" w:fill="auto"/>
            <w:noWrap/>
            <w:vAlign w:val="center"/>
            <w:hideMark/>
          </w:tcPr>
          <w:p w14:paraId="3B6F2D59" w14:textId="77777777" w:rsidR="008B3C22" w:rsidRPr="008B3C22" w:rsidRDefault="008B3C22" w:rsidP="008B3C22">
            <w:pPr>
              <w:jc w:val="center"/>
              <w:rPr>
                <w:rFonts w:eastAsia="Times New Roman"/>
                <w:sz w:val="18"/>
                <w:szCs w:val="18"/>
              </w:rPr>
            </w:pPr>
            <w:r w:rsidRPr="008B3C22">
              <w:rPr>
                <w:rFonts w:eastAsia="Times New Roman"/>
                <w:sz w:val="18"/>
                <w:szCs w:val="18"/>
              </w:rPr>
              <w:t>15 320</w:t>
            </w:r>
          </w:p>
        </w:tc>
        <w:tc>
          <w:tcPr>
            <w:tcW w:w="463" w:type="pct"/>
            <w:tcBorders>
              <w:top w:val="nil"/>
              <w:left w:val="nil"/>
              <w:bottom w:val="single" w:sz="8" w:space="0" w:color="auto"/>
              <w:right w:val="single" w:sz="8" w:space="0" w:color="auto"/>
            </w:tcBorders>
            <w:shd w:val="clear" w:color="auto" w:fill="auto"/>
            <w:noWrap/>
            <w:vAlign w:val="center"/>
            <w:hideMark/>
          </w:tcPr>
          <w:p w14:paraId="332B78B0" w14:textId="77777777" w:rsidR="008B3C22" w:rsidRPr="008B3C22" w:rsidRDefault="008B3C22" w:rsidP="008B3C22">
            <w:pPr>
              <w:jc w:val="center"/>
              <w:rPr>
                <w:rFonts w:eastAsia="Times New Roman"/>
                <w:sz w:val="18"/>
                <w:szCs w:val="18"/>
              </w:rPr>
            </w:pPr>
            <w:r w:rsidRPr="008B3C22">
              <w:rPr>
                <w:rFonts w:eastAsia="Times New Roman"/>
                <w:sz w:val="18"/>
                <w:szCs w:val="18"/>
              </w:rPr>
              <w:t>11 400</w:t>
            </w:r>
          </w:p>
        </w:tc>
        <w:tc>
          <w:tcPr>
            <w:tcW w:w="395" w:type="pct"/>
            <w:tcBorders>
              <w:top w:val="nil"/>
              <w:left w:val="nil"/>
              <w:bottom w:val="single" w:sz="8" w:space="0" w:color="auto"/>
              <w:right w:val="single" w:sz="8" w:space="0" w:color="auto"/>
            </w:tcBorders>
            <w:shd w:val="clear" w:color="auto" w:fill="auto"/>
            <w:noWrap/>
            <w:vAlign w:val="center"/>
            <w:hideMark/>
          </w:tcPr>
          <w:p w14:paraId="25C1CB1C" w14:textId="77777777" w:rsidR="008B3C22" w:rsidRPr="008B3C22" w:rsidRDefault="008B3C22" w:rsidP="008B3C22">
            <w:pPr>
              <w:jc w:val="center"/>
              <w:rPr>
                <w:rFonts w:eastAsia="Times New Roman"/>
                <w:sz w:val="18"/>
                <w:szCs w:val="18"/>
              </w:rPr>
            </w:pPr>
            <w:r w:rsidRPr="008B3C22">
              <w:rPr>
                <w:rFonts w:eastAsia="Times New Roman"/>
                <w:sz w:val="18"/>
                <w:szCs w:val="18"/>
              </w:rPr>
              <w:t>880</w:t>
            </w:r>
          </w:p>
        </w:tc>
        <w:tc>
          <w:tcPr>
            <w:tcW w:w="397" w:type="pct"/>
            <w:tcBorders>
              <w:top w:val="nil"/>
              <w:left w:val="nil"/>
              <w:bottom w:val="single" w:sz="8" w:space="0" w:color="auto"/>
              <w:right w:val="single" w:sz="8" w:space="0" w:color="auto"/>
            </w:tcBorders>
            <w:shd w:val="clear" w:color="auto" w:fill="auto"/>
            <w:noWrap/>
            <w:vAlign w:val="center"/>
            <w:hideMark/>
          </w:tcPr>
          <w:p w14:paraId="1699BC7A" w14:textId="77777777" w:rsidR="008B3C22" w:rsidRPr="008B3C22" w:rsidRDefault="008B3C22" w:rsidP="008B3C22">
            <w:pPr>
              <w:jc w:val="center"/>
              <w:rPr>
                <w:rFonts w:eastAsia="Times New Roman"/>
                <w:sz w:val="18"/>
                <w:szCs w:val="18"/>
              </w:rPr>
            </w:pPr>
            <w:r w:rsidRPr="008B3C22">
              <w:rPr>
                <w:rFonts w:eastAsia="Times New Roman"/>
                <w:sz w:val="18"/>
                <w:szCs w:val="18"/>
              </w:rPr>
              <w:t>3 000</w:t>
            </w:r>
          </w:p>
        </w:tc>
        <w:tc>
          <w:tcPr>
            <w:tcW w:w="528" w:type="pct"/>
            <w:tcBorders>
              <w:top w:val="nil"/>
              <w:left w:val="nil"/>
              <w:bottom w:val="single" w:sz="8" w:space="0" w:color="auto"/>
              <w:right w:val="single" w:sz="8" w:space="0" w:color="auto"/>
            </w:tcBorders>
            <w:shd w:val="clear" w:color="auto" w:fill="auto"/>
            <w:noWrap/>
            <w:vAlign w:val="center"/>
            <w:hideMark/>
          </w:tcPr>
          <w:p w14:paraId="22E05CDA" w14:textId="77777777" w:rsidR="008B3C22" w:rsidRPr="008B3C22" w:rsidRDefault="008B3C22" w:rsidP="008B3C22">
            <w:pPr>
              <w:jc w:val="center"/>
              <w:rPr>
                <w:rFonts w:eastAsia="Times New Roman"/>
                <w:sz w:val="18"/>
                <w:szCs w:val="18"/>
              </w:rPr>
            </w:pPr>
            <w:r w:rsidRPr="008B3C22">
              <w:rPr>
                <w:rFonts w:eastAsia="Times New Roman"/>
                <w:sz w:val="18"/>
                <w:szCs w:val="18"/>
              </w:rPr>
              <w:t>1 216</w:t>
            </w:r>
          </w:p>
        </w:tc>
        <w:tc>
          <w:tcPr>
            <w:tcW w:w="393" w:type="pct"/>
            <w:tcBorders>
              <w:top w:val="nil"/>
              <w:left w:val="nil"/>
              <w:bottom w:val="single" w:sz="8" w:space="0" w:color="auto"/>
              <w:right w:val="single" w:sz="8" w:space="0" w:color="auto"/>
            </w:tcBorders>
            <w:shd w:val="clear" w:color="auto" w:fill="auto"/>
            <w:noWrap/>
            <w:vAlign w:val="center"/>
            <w:hideMark/>
          </w:tcPr>
          <w:p w14:paraId="1456EA72" w14:textId="77777777" w:rsidR="008B3C22" w:rsidRPr="008B3C22" w:rsidRDefault="008B3C22" w:rsidP="008B3C22">
            <w:pPr>
              <w:jc w:val="center"/>
              <w:rPr>
                <w:rFonts w:eastAsia="Times New Roman"/>
                <w:sz w:val="18"/>
                <w:szCs w:val="18"/>
              </w:rPr>
            </w:pPr>
            <w:r w:rsidRPr="008B3C22">
              <w:rPr>
                <w:rFonts w:eastAsia="Times New Roman"/>
                <w:sz w:val="18"/>
                <w:szCs w:val="18"/>
              </w:rPr>
              <w:t>17 520</w:t>
            </w:r>
          </w:p>
        </w:tc>
        <w:tc>
          <w:tcPr>
            <w:tcW w:w="518" w:type="pct"/>
            <w:tcBorders>
              <w:top w:val="nil"/>
              <w:left w:val="nil"/>
              <w:bottom w:val="single" w:sz="8" w:space="0" w:color="auto"/>
              <w:right w:val="single" w:sz="8" w:space="0" w:color="auto"/>
            </w:tcBorders>
            <w:shd w:val="clear" w:color="auto" w:fill="auto"/>
            <w:noWrap/>
            <w:vAlign w:val="center"/>
            <w:hideMark/>
          </w:tcPr>
          <w:p w14:paraId="656CC352" w14:textId="77777777" w:rsidR="008B3C22" w:rsidRPr="008B3C22" w:rsidRDefault="008B3C22" w:rsidP="008B3C22">
            <w:pPr>
              <w:jc w:val="center"/>
              <w:rPr>
                <w:rFonts w:eastAsia="Times New Roman"/>
                <w:sz w:val="18"/>
                <w:szCs w:val="18"/>
              </w:rPr>
            </w:pPr>
            <w:r w:rsidRPr="008B3C22">
              <w:rPr>
                <w:rFonts w:eastAsia="Times New Roman"/>
                <w:sz w:val="18"/>
                <w:szCs w:val="18"/>
              </w:rPr>
              <w:t>2172</w:t>
            </w:r>
          </w:p>
        </w:tc>
        <w:tc>
          <w:tcPr>
            <w:tcW w:w="361" w:type="pct"/>
            <w:tcBorders>
              <w:top w:val="nil"/>
              <w:left w:val="nil"/>
              <w:bottom w:val="single" w:sz="8" w:space="0" w:color="auto"/>
              <w:right w:val="single" w:sz="8" w:space="0" w:color="auto"/>
            </w:tcBorders>
            <w:shd w:val="clear" w:color="auto" w:fill="auto"/>
            <w:noWrap/>
            <w:vAlign w:val="center"/>
            <w:hideMark/>
          </w:tcPr>
          <w:p w14:paraId="188E0B91" w14:textId="77777777" w:rsidR="008B3C22" w:rsidRPr="008B3C22" w:rsidRDefault="008B3C22" w:rsidP="008B3C22">
            <w:pPr>
              <w:jc w:val="center"/>
              <w:rPr>
                <w:rFonts w:eastAsia="Times New Roman"/>
                <w:sz w:val="18"/>
                <w:szCs w:val="18"/>
              </w:rPr>
            </w:pPr>
            <w:r w:rsidRPr="008B3C22">
              <w:rPr>
                <w:rFonts w:eastAsia="Times New Roman"/>
                <w:sz w:val="18"/>
                <w:szCs w:val="18"/>
              </w:rPr>
              <w:t>470</w:t>
            </w:r>
          </w:p>
        </w:tc>
        <w:tc>
          <w:tcPr>
            <w:tcW w:w="364" w:type="pct"/>
            <w:tcBorders>
              <w:top w:val="nil"/>
              <w:left w:val="nil"/>
              <w:bottom w:val="single" w:sz="8" w:space="0" w:color="auto"/>
              <w:right w:val="single" w:sz="8" w:space="0" w:color="auto"/>
            </w:tcBorders>
            <w:shd w:val="clear" w:color="auto" w:fill="auto"/>
            <w:noWrap/>
            <w:vAlign w:val="center"/>
            <w:hideMark/>
          </w:tcPr>
          <w:p w14:paraId="1C5E66EF" w14:textId="77777777" w:rsidR="008B3C22" w:rsidRPr="008B3C22" w:rsidRDefault="008B3C22" w:rsidP="008B3C22">
            <w:pPr>
              <w:jc w:val="center"/>
              <w:rPr>
                <w:rFonts w:eastAsia="Times New Roman"/>
                <w:sz w:val="18"/>
                <w:szCs w:val="18"/>
              </w:rPr>
            </w:pPr>
            <w:r w:rsidRPr="008B3C22">
              <w:rPr>
                <w:rFonts w:eastAsia="Times New Roman"/>
                <w:sz w:val="18"/>
                <w:szCs w:val="18"/>
              </w:rPr>
              <w:t>7 150</w:t>
            </w:r>
          </w:p>
        </w:tc>
      </w:tr>
      <w:tr w:rsidR="008B3C22" w:rsidRPr="008B3C22" w14:paraId="332669DD" w14:textId="77777777" w:rsidTr="008B3C22">
        <w:trPr>
          <w:trHeight w:val="54"/>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44D2B692" w14:textId="77777777" w:rsidR="008B3C22" w:rsidRPr="008B3C22" w:rsidRDefault="008B3C22" w:rsidP="008B3C22">
            <w:pPr>
              <w:rPr>
                <w:rFonts w:eastAsia="Times New Roman"/>
                <w:sz w:val="18"/>
                <w:szCs w:val="18"/>
              </w:rPr>
            </w:pPr>
            <w:r w:rsidRPr="008B3C22">
              <w:rPr>
                <w:rFonts w:eastAsia="Times New Roman"/>
                <w:sz w:val="18"/>
                <w:szCs w:val="18"/>
              </w:rPr>
              <w:t>Taoudénit</w:t>
            </w:r>
          </w:p>
        </w:tc>
        <w:tc>
          <w:tcPr>
            <w:tcW w:w="456" w:type="pct"/>
            <w:tcBorders>
              <w:top w:val="nil"/>
              <w:left w:val="nil"/>
              <w:bottom w:val="single" w:sz="8" w:space="0" w:color="auto"/>
              <w:right w:val="single" w:sz="8" w:space="0" w:color="auto"/>
            </w:tcBorders>
            <w:shd w:val="clear" w:color="auto" w:fill="auto"/>
            <w:noWrap/>
            <w:vAlign w:val="center"/>
            <w:hideMark/>
          </w:tcPr>
          <w:p w14:paraId="62B2D4AE" w14:textId="77777777" w:rsidR="008B3C22" w:rsidRPr="008B3C22" w:rsidRDefault="008B3C22" w:rsidP="008B3C22">
            <w:pPr>
              <w:jc w:val="center"/>
              <w:rPr>
                <w:rFonts w:eastAsia="Times New Roman"/>
                <w:sz w:val="18"/>
                <w:szCs w:val="18"/>
              </w:rPr>
            </w:pPr>
            <w:r w:rsidRPr="008B3C22">
              <w:rPr>
                <w:rFonts w:eastAsia="Times New Roman"/>
                <w:sz w:val="18"/>
                <w:szCs w:val="18"/>
              </w:rPr>
              <w:t>361</w:t>
            </w:r>
          </w:p>
        </w:tc>
        <w:tc>
          <w:tcPr>
            <w:tcW w:w="594" w:type="pct"/>
            <w:tcBorders>
              <w:top w:val="nil"/>
              <w:left w:val="nil"/>
              <w:bottom w:val="single" w:sz="8" w:space="0" w:color="auto"/>
              <w:right w:val="single" w:sz="8" w:space="0" w:color="auto"/>
            </w:tcBorders>
            <w:shd w:val="clear" w:color="auto" w:fill="auto"/>
            <w:noWrap/>
            <w:vAlign w:val="center"/>
            <w:hideMark/>
          </w:tcPr>
          <w:p w14:paraId="019608A8" w14:textId="77777777" w:rsidR="008B3C22" w:rsidRPr="008B3C22" w:rsidRDefault="008B3C22" w:rsidP="008B3C22">
            <w:pPr>
              <w:jc w:val="center"/>
              <w:rPr>
                <w:rFonts w:eastAsia="Times New Roman"/>
                <w:sz w:val="18"/>
                <w:szCs w:val="18"/>
              </w:rPr>
            </w:pPr>
            <w:r w:rsidRPr="008B3C22">
              <w:rPr>
                <w:rFonts w:eastAsia="Times New Roman"/>
                <w:sz w:val="18"/>
                <w:szCs w:val="18"/>
              </w:rPr>
              <w:t>6 643</w:t>
            </w:r>
          </w:p>
        </w:tc>
        <w:tc>
          <w:tcPr>
            <w:tcW w:w="463" w:type="pct"/>
            <w:tcBorders>
              <w:top w:val="nil"/>
              <w:left w:val="nil"/>
              <w:bottom w:val="single" w:sz="8" w:space="0" w:color="auto"/>
              <w:right w:val="single" w:sz="8" w:space="0" w:color="auto"/>
            </w:tcBorders>
            <w:shd w:val="clear" w:color="auto" w:fill="auto"/>
            <w:noWrap/>
            <w:vAlign w:val="center"/>
            <w:hideMark/>
          </w:tcPr>
          <w:p w14:paraId="73D6C8A7" w14:textId="77777777" w:rsidR="008B3C22" w:rsidRPr="008B3C22" w:rsidRDefault="008B3C22" w:rsidP="008B3C22">
            <w:pPr>
              <w:jc w:val="center"/>
              <w:rPr>
                <w:rFonts w:eastAsia="Times New Roman"/>
                <w:sz w:val="18"/>
                <w:szCs w:val="18"/>
              </w:rPr>
            </w:pPr>
            <w:r w:rsidRPr="008B3C22">
              <w:rPr>
                <w:rFonts w:eastAsia="Times New Roman"/>
                <w:sz w:val="18"/>
                <w:szCs w:val="18"/>
              </w:rPr>
              <w:t>2 337</w:t>
            </w:r>
          </w:p>
        </w:tc>
        <w:tc>
          <w:tcPr>
            <w:tcW w:w="395" w:type="pct"/>
            <w:tcBorders>
              <w:top w:val="nil"/>
              <w:left w:val="nil"/>
              <w:bottom w:val="single" w:sz="8" w:space="0" w:color="auto"/>
              <w:right w:val="single" w:sz="8" w:space="0" w:color="auto"/>
            </w:tcBorders>
            <w:shd w:val="clear" w:color="auto" w:fill="auto"/>
            <w:noWrap/>
            <w:vAlign w:val="center"/>
            <w:hideMark/>
          </w:tcPr>
          <w:p w14:paraId="11DCB4A5" w14:textId="77777777" w:rsidR="008B3C22" w:rsidRPr="008B3C22" w:rsidRDefault="008B3C22" w:rsidP="008B3C22">
            <w:pPr>
              <w:jc w:val="center"/>
              <w:rPr>
                <w:rFonts w:eastAsia="Times New Roman"/>
                <w:sz w:val="18"/>
                <w:szCs w:val="18"/>
              </w:rPr>
            </w:pPr>
            <w:r w:rsidRPr="008B3C22">
              <w:rPr>
                <w:rFonts w:eastAsia="Times New Roman"/>
                <w:sz w:val="18"/>
                <w:szCs w:val="18"/>
              </w:rPr>
              <w:t>468</w:t>
            </w:r>
          </w:p>
        </w:tc>
        <w:tc>
          <w:tcPr>
            <w:tcW w:w="397" w:type="pct"/>
            <w:tcBorders>
              <w:top w:val="nil"/>
              <w:left w:val="nil"/>
              <w:bottom w:val="single" w:sz="8" w:space="0" w:color="auto"/>
              <w:right w:val="single" w:sz="8" w:space="0" w:color="auto"/>
            </w:tcBorders>
            <w:shd w:val="clear" w:color="auto" w:fill="auto"/>
            <w:noWrap/>
            <w:vAlign w:val="center"/>
            <w:hideMark/>
          </w:tcPr>
          <w:p w14:paraId="5B0AD443" w14:textId="77777777" w:rsidR="008B3C22" w:rsidRPr="008B3C22" w:rsidRDefault="008B3C22" w:rsidP="008B3C22">
            <w:pPr>
              <w:jc w:val="center"/>
              <w:rPr>
                <w:rFonts w:eastAsia="Times New Roman"/>
                <w:sz w:val="18"/>
                <w:szCs w:val="18"/>
              </w:rPr>
            </w:pPr>
            <w:r w:rsidRPr="008B3C22">
              <w:rPr>
                <w:rFonts w:eastAsia="Times New Roman"/>
                <w:sz w:val="18"/>
                <w:szCs w:val="18"/>
              </w:rPr>
              <w:t>2 468</w:t>
            </w:r>
          </w:p>
        </w:tc>
        <w:tc>
          <w:tcPr>
            <w:tcW w:w="528" w:type="pct"/>
            <w:tcBorders>
              <w:top w:val="nil"/>
              <w:left w:val="nil"/>
              <w:bottom w:val="single" w:sz="8" w:space="0" w:color="auto"/>
              <w:right w:val="single" w:sz="8" w:space="0" w:color="auto"/>
            </w:tcBorders>
            <w:shd w:val="clear" w:color="auto" w:fill="auto"/>
            <w:noWrap/>
            <w:vAlign w:val="center"/>
            <w:hideMark/>
          </w:tcPr>
          <w:p w14:paraId="497E02A1" w14:textId="77777777" w:rsidR="008B3C22" w:rsidRPr="008B3C22" w:rsidRDefault="008B3C22" w:rsidP="008B3C22">
            <w:pPr>
              <w:jc w:val="center"/>
              <w:rPr>
                <w:rFonts w:eastAsia="Times New Roman"/>
                <w:sz w:val="18"/>
                <w:szCs w:val="18"/>
              </w:rPr>
            </w:pPr>
            <w:r w:rsidRPr="008B3C22">
              <w:rPr>
                <w:rFonts w:eastAsia="Times New Roman"/>
                <w:sz w:val="18"/>
                <w:szCs w:val="18"/>
              </w:rPr>
              <w:t>6 869</w:t>
            </w:r>
          </w:p>
        </w:tc>
        <w:tc>
          <w:tcPr>
            <w:tcW w:w="393" w:type="pct"/>
            <w:tcBorders>
              <w:top w:val="nil"/>
              <w:left w:val="nil"/>
              <w:bottom w:val="single" w:sz="8" w:space="0" w:color="auto"/>
              <w:right w:val="single" w:sz="8" w:space="0" w:color="auto"/>
            </w:tcBorders>
            <w:shd w:val="clear" w:color="auto" w:fill="auto"/>
            <w:noWrap/>
            <w:vAlign w:val="center"/>
            <w:hideMark/>
          </w:tcPr>
          <w:p w14:paraId="0237B0BC" w14:textId="77777777" w:rsidR="008B3C22" w:rsidRPr="008B3C22" w:rsidRDefault="008B3C22" w:rsidP="008B3C22">
            <w:pPr>
              <w:jc w:val="center"/>
              <w:rPr>
                <w:rFonts w:eastAsia="Times New Roman"/>
                <w:sz w:val="18"/>
                <w:szCs w:val="18"/>
              </w:rPr>
            </w:pPr>
            <w:r w:rsidRPr="008B3C22">
              <w:rPr>
                <w:rFonts w:eastAsia="Times New Roman"/>
                <w:sz w:val="18"/>
                <w:szCs w:val="18"/>
              </w:rPr>
              <w:t>527</w:t>
            </w:r>
          </w:p>
        </w:tc>
        <w:tc>
          <w:tcPr>
            <w:tcW w:w="518" w:type="pct"/>
            <w:tcBorders>
              <w:top w:val="nil"/>
              <w:left w:val="nil"/>
              <w:bottom w:val="single" w:sz="8" w:space="0" w:color="auto"/>
              <w:right w:val="single" w:sz="8" w:space="0" w:color="auto"/>
            </w:tcBorders>
            <w:shd w:val="clear" w:color="auto" w:fill="auto"/>
            <w:noWrap/>
            <w:vAlign w:val="center"/>
            <w:hideMark/>
          </w:tcPr>
          <w:p w14:paraId="2D83D266" w14:textId="77777777" w:rsidR="008B3C22" w:rsidRPr="008B3C22" w:rsidRDefault="008B3C22" w:rsidP="008B3C22">
            <w:pPr>
              <w:jc w:val="center"/>
              <w:rPr>
                <w:rFonts w:eastAsia="Times New Roman"/>
                <w:sz w:val="18"/>
                <w:szCs w:val="18"/>
              </w:rPr>
            </w:pPr>
            <w:r w:rsidRPr="008B3C22">
              <w:rPr>
                <w:rFonts w:eastAsia="Times New Roman"/>
                <w:sz w:val="18"/>
                <w:szCs w:val="18"/>
              </w:rPr>
              <w:t>117</w:t>
            </w:r>
          </w:p>
        </w:tc>
        <w:tc>
          <w:tcPr>
            <w:tcW w:w="361" w:type="pct"/>
            <w:tcBorders>
              <w:top w:val="nil"/>
              <w:left w:val="nil"/>
              <w:bottom w:val="single" w:sz="8" w:space="0" w:color="auto"/>
              <w:right w:val="single" w:sz="8" w:space="0" w:color="auto"/>
            </w:tcBorders>
            <w:shd w:val="clear" w:color="auto" w:fill="auto"/>
            <w:noWrap/>
            <w:vAlign w:val="center"/>
            <w:hideMark/>
          </w:tcPr>
          <w:p w14:paraId="352B4C14" w14:textId="77777777" w:rsidR="008B3C22" w:rsidRPr="008B3C22" w:rsidRDefault="008B3C22" w:rsidP="008B3C22">
            <w:pPr>
              <w:jc w:val="center"/>
              <w:rPr>
                <w:rFonts w:eastAsia="Times New Roman"/>
                <w:sz w:val="18"/>
                <w:szCs w:val="18"/>
              </w:rPr>
            </w:pPr>
            <w:r w:rsidRPr="008B3C22">
              <w:rPr>
                <w:rFonts w:eastAsia="Times New Roman"/>
                <w:sz w:val="18"/>
                <w:szCs w:val="18"/>
              </w:rPr>
              <w:t>4 448</w:t>
            </w:r>
          </w:p>
        </w:tc>
        <w:tc>
          <w:tcPr>
            <w:tcW w:w="364" w:type="pct"/>
            <w:tcBorders>
              <w:top w:val="nil"/>
              <w:left w:val="nil"/>
              <w:bottom w:val="single" w:sz="8" w:space="0" w:color="auto"/>
              <w:right w:val="single" w:sz="8" w:space="0" w:color="auto"/>
            </w:tcBorders>
            <w:shd w:val="clear" w:color="auto" w:fill="auto"/>
            <w:noWrap/>
            <w:vAlign w:val="center"/>
            <w:hideMark/>
          </w:tcPr>
          <w:p w14:paraId="59126E82" w14:textId="77777777" w:rsidR="008B3C22" w:rsidRPr="008B3C22" w:rsidRDefault="008B3C22" w:rsidP="008B3C22">
            <w:pPr>
              <w:jc w:val="center"/>
              <w:rPr>
                <w:rFonts w:eastAsia="Times New Roman"/>
                <w:sz w:val="18"/>
                <w:szCs w:val="18"/>
              </w:rPr>
            </w:pPr>
            <w:r w:rsidRPr="008B3C22">
              <w:rPr>
                <w:rFonts w:eastAsia="Times New Roman"/>
                <w:sz w:val="18"/>
                <w:szCs w:val="18"/>
              </w:rPr>
              <w:t>3 269</w:t>
            </w:r>
          </w:p>
        </w:tc>
      </w:tr>
      <w:tr w:rsidR="008B3C22" w:rsidRPr="008B3C22" w14:paraId="4D3AD064" w14:textId="77777777" w:rsidTr="008B3C22">
        <w:trPr>
          <w:trHeight w:val="117"/>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63B807B1" w14:textId="77777777" w:rsidR="008B3C22" w:rsidRPr="008B3C22" w:rsidRDefault="008B3C22" w:rsidP="008B3C22">
            <w:pPr>
              <w:rPr>
                <w:rFonts w:eastAsia="Times New Roman"/>
                <w:sz w:val="18"/>
                <w:szCs w:val="18"/>
              </w:rPr>
            </w:pPr>
            <w:r w:rsidRPr="008B3C22">
              <w:rPr>
                <w:rFonts w:eastAsia="Times New Roman"/>
                <w:sz w:val="18"/>
                <w:szCs w:val="18"/>
              </w:rPr>
              <w:t>Ménaka</w:t>
            </w:r>
          </w:p>
        </w:tc>
        <w:tc>
          <w:tcPr>
            <w:tcW w:w="456" w:type="pct"/>
            <w:tcBorders>
              <w:top w:val="nil"/>
              <w:left w:val="nil"/>
              <w:bottom w:val="single" w:sz="8" w:space="0" w:color="auto"/>
              <w:right w:val="single" w:sz="8" w:space="0" w:color="auto"/>
            </w:tcBorders>
            <w:shd w:val="clear" w:color="auto" w:fill="auto"/>
            <w:noWrap/>
            <w:vAlign w:val="center"/>
            <w:hideMark/>
          </w:tcPr>
          <w:p w14:paraId="260C0B49" w14:textId="77777777" w:rsidR="008B3C22" w:rsidRPr="008B3C22" w:rsidRDefault="008B3C22" w:rsidP="008B3C22">
            <w:pPr>
              <w:jc w:val="center"/>
              <w:rPr>
                <w:rFonts w:eastAsia="Times New Roman"/>
                <w:sz w:val="18"/>
                <w:szCs w:val="18"/>
              </w:rPr>
            </w:pPr>
            <w:r w:rsidRPr="008B3C22">
              <w:rPr>
                <w:rFonts w:eastAsia="Times New Roman"/>
                <w:sz w:val="18"/>
                <w:szCs w:val="18"/>
              </w:rPr>
              <w:t>2 060</w:t>
            </w:r>
          </w:p>
        </w:tc>
        <w:tc>
          <w:tcPr>
            <w:tcW w:w="594" w:type="pct"/>
            <w:tcBorders>
              <w:top w:val="nil"/>
              <w:left w:val="nil"/>
              <w:bottom w:val="single" w:sz="8" w:space="0" w:color="auto"/>
              <w:right w:val="single" w:sz="8" w:space="0" w:color="auto"/>
            </w:tcBorders>
            <w:shd w:val="clear" w:color="auto" w:fill="auto"/>
            <w:noWrap/>
            <w:vAlign w:val="center"/>
            <w:hideMark/>
          </w:tcPr>
          <w:p w14:paraId="3719BE45" w14:textId="77777777" w:rsidR="008B3C22" w:rsidRPr="008B3C22" w:rsidRDefault="008B3C22" w:rsidP="008B3C22">
            <w:pPr>
              <w:jc w:val="center"/>
              <w:rPr>
                <w:rFonts w:eastAsia="Times New Roman"/>
                <w:sz w:val="18"/>
                <w:szCs w:val="18"/>
              </w:rPr>
            </w:pPr>
            <w:r w:rsidRPr="008B3C22">
              <w:rPr>
                <w:rFonts w:eastAsia="Times New Roman"/>
                <w:sz w:val="18"/>
                <w:szCs w:val="18"/>
              </w:rPr>
              <w:t>630</w:t>
            </w:r>
          </w:p>
        </w:tc>
        <w:tc>
          <w:tcPr>
            <w:tcW w:w="463" w:type="pct"/>
            <w:tcBorders>
              <w:top w:val="nil"/>
              <w:left w:val="nil"/>
              <w:bottom w:val="single" w:sz="8" w:space="0" w:color="auto"/>
              <w:right w:val="single" w:sz="8" w:space="0" w:color="auto"/>
            </w:tcBorders>
            <w:shd w:val="clear" w:color="auto" w:fill="auto"/>
            <w:noWrap/>
            <w:vAlign w:val="center"/>
            <w:hideMark/>
          </w:tcPr>
          <w:p w14:paraId="71A5333B" w14:textId="77777777" w:rsidR="008B3C22" w:rsidRPr="008B3C22" w:rsidRDefault="008B3C22" w:rsidP="008B3C22">
            <w:pPr>
              <w:jc w:val="center"/>
              <w:rPr>
                <w:rFonts w:eastAsia="Times New Roman"/>
                <w:sz w:val="18"/>
                <w:szCs w:val="18"/>
              </w:rPr>
            </w:pPr>
            <w:r w:rsidRPr="008B3C22">
              <w:rPr>
                <w:rFonts w:eastAsia="Times New Roman"/>
                <w:sz w:val="18"/>
                <w:szCs w:val="18"/>
              </w:rPr>
              <w:t>980</w:t>
            </w:r>
          </w:p>
        </w:tc>
        <w:tc>
          <w:tcPr>
            <w:tcW w:w="395" w:type="pct"/>
            <w:tcBorders>
              <w:top w:val="nil"/>
              <w:left w:val="nil"/>
              <w:bottom w:val="single" w:sz="8" w:space="0" w:color="auto"/>
              <w:right w:val="single" w:sz="8" w:space="0" w:color="auto"/>
            </w:tcBorders>
            <w:shd w:val="clear" w:color="auto" w:fill="auto"/>
            <w:noWrap/>
            <w:vAlign w:val="center"/>
            <w:hideMark/>
          </w:tcPr>
          <w:p w14:paraId="69AB5A4A" w14:textId="77777777" w:rsidR="008B3C22" w:rsidRPr="008B3C22" w:rsidRDefault="008B3C22" w:rsidP="008B3C22">
            <w:pPr>
              <w:jc w:val="center"/>
              <w:rPr>
                <w:rFonts w:eastAsia="Times New Roman"/>
                <w:sz w:val="18"/>
                <w:szCs w:val="18"/>
              </w:rPr>
            </w:pPr>
            <w:r w:rsidRPr="008B3C22">
              <w:rPr>
                <w:rFonts w:eastAsia="Times New Roman"/>
                <w:sz w:val="18"/>
                <w:szCs w:val="18"/>
              </w:rPr>
              <w:t>1 050</w:t>
            </w:r>
          </w:p>
        </w:tc>
        <w:tc>
          <w:tcPr>
            <w:tcW w:w="397" w:type="pct"/>
            <w:tcBorders>
              <w:top w:val="nil"/>
              <w:left w:val="nil"/>
              <w:bottom w:val="single" w:sz="8" w:space="0" w:color="auto"/>
              <w:right w:val="single" w:sz="8" w:space="0" w:color="auto"/>
            </w:tcBorders>
            <w:shd w:val="clear" w:color="auto" w:fill="auto"/>
            <w:noWrap/>
            <w:vAlign w:val="center"/>
            <w:hideMark/>
          </w:tcPr>
          <w:p w14:paraId="6DB3AC76" w14:textId="77777777" w:rsidR="008B3C22" w:rsidRPr="008B3C22" w:rsidRDefault="008B3C22" w:rsidP="008B3C22">
            <w:pPr>
              <w:jc w:val="center"/>
              <w:rPr>
                <w:rFonts w:eastAsia="Times New Roman"/>
                <w:sz w:val="18"/>
                <w:szCs w:val="18"/>
              </w:rPr>
            </w:pPr>
            <w:r w:rsidRPr="008B3C22">
              <w:rPr>
                <w:rFonts w:eastAsia="Times New Roman"/>
                <w:sz w:val="18"/>
                <w:szCs w:val="18"/>
              </w:rPr>
              <w:t>4 190</w:t>
            </w:r>
          </w:p>
        </w:tc>
        <w:tc>
          <w:tcPr>
            <w:tcW w:w="528" w:type="pct"/>
            <w:tcBorders>
              <w:top w:val="nil"/>
              <w:left w:val="nil"/>
              <w:bottom w:val="single" w:sz="8" w:space="0" w:color="auto"/>
              <w:right w:val="single" w:sz="8" w:space="0" w:color="auto"/>
            </w:tcBorders>
            <w:shd w:val="clear" w:color="auto" w:fill="auto"/>
            <w:noWrap/>
            <w:vAlign w:val="center"/>
            <w:hideMark/>
          </w:tcPr>
          <w:p w14:paraId="20EC1412" w14:textId="77777777" w:rsidR="008B3C22" w:rsidRPr="008B3C22" w:rsidRDefault="008B3C22" w:rsidP="008B3C22">
            <w:pPr>
              <w:jc w:val="center"/>
              <w:rPr>
                <w:rFonts w:eastAsia="Times New Roman"/>
                <w:sz w:val="18"/>
                <w:szCs w:val="18"/>
              </w:rPr>
            </w:pPr>
            <w:r w:rsidRPr="008B3C22">
              <w:rPr>
                <w:rFonts w:eastAsia="Times New Roman"/>
                <w:sz w:val="18"/>
                <w:szCs w:val="18"/>
              </w:rPr>
              <w:t>600</w:t>
            </w:r>
          </w:p>
        </w:tc>
        <w:tc>
          <w:tcPr>
            <w:tcW w:w="393" w:type="pct"/>
            <w:tcBorders>
              <w:top w:val="nil"/>
              <w:left w:val="nil"/>
              <w:bottom w:val="single" w:sz="8" w:space="0" w:color="auto"/>
              <w:right w:val="single" w:sz="8" w:space="0" w:color="auto"/>
            </w:tcBorders>
            <w:shd w:val="clear" w:color="auto" w:fill="auto"/>
            <w:noWrap/>
            <w:vAlign w:val="center"/>
            <w:hideMark/>
          </w:tcPr>
          <w:p w14:paraId="1BCAAAEB" w14:textId="77777777" w:rsidR="008B3C22" w:rsidRPr="008B3C22" w:rsidRDefault="008B3C22" w:rsidP="008B3C22">
            <w:pPr>
              <w:jc w:val="center"/>
              <w:rPr>
                <w:rFonts w:eastAsia="Times New Roman"/>
                <w:sz w:val="18"/>
                <w:szCs w:val="18"/>
              </w:rPr>
            </w:pPr>
            <w:r w:rsidRPr="008B3C22">
              <w:rPr>
                <w:rFonts w:eastAsia="Times New Roman"/>
                <w:sz w:val="18"/>
                <w:szCs w:val="18"/>
              </w:rPr>
              <w:t>8 060</w:t>
            </w:r>
          </w:p>
        </w:tc>
        <w:tc>
          <w:tcPr>
            <w:tcW w:w="518" w:type="pct"/>
            <w:tcBorders>
              <w:top w:val="nil"/>
              <w:left w:val="nil"/>
              <w:bottom w:val="single" w:sz="8" w:space="0" w:color="auto"/>
              <w:right w:val="single" w:sz="8" w:space="0" w:color="auto"/>
            </w:tcBorders>
            <w:shd w:val="clear" w:color="auto" w:fill="auto"/>
            <w:noWrap/>
            <w:vAlign w:val="center"/>
            <w:hideMark/>
          </w:tcPr>
          <w:p w14:paraId="490BAB93" w14:textId="77777777" w:rsidR="008B3C22" w:rsidRPr="008B3C22" w:rsidRDefault="008B3C22" w:rsidP="008B3C22">
            <w:pPr>
              <w:jc w:val="center"/>
              <w:rPr>
                <w:rFonts w:eastAsia="Times New Roman"/>
                <w:sz w:val="18"/>
                <w:szCs w:val="18"/>
              </w:rPr>
            </w:pPr>
            <w:r w:rsidRPr="008B3C22">
              <w:rPr>
                <w:rFonts w:eastAsia="Times New Roman"/>
                <w:sz w:val="18"/>
                <w:szCs w:val="18"/>
              </w:rPr>
              <w:t>239</w:t>
            </w:r>
          </w:p>
        </w:tc>
        <w:tc>
          <w:tcPr>
            <w:tcW w:w="361" w:type="pct"/>
            <w:tcBorders>
              <w:top w:val="nil"/>
              <w:left w:val="nil"/>
              <w:bottom w:val="single" w:sz="8" w:space="0" w:color="auto"/>
              <w:right w:val="single" w:sz="8" w:space="0" w:color="auto"/>
            </w:tcBorders>
            <w:shd w:val="clear" w:color="auto" w:fill="auto"/>
            <w:noWrap/>
            <w:vAlign w:val="center"/>
            <w:hideMark/>
          </w:tcPr>
          <w:p w14:paraId="5FC1F4B3" w14:textId="77777777" w:rsidR="008B3C22" w:rsidRPr="008B3C22" w:rsidRDefault="008B3C22" w:rsidP="008B3C22">
            <w:pPr>
              <w:jc w:val="center"/>
              <w:rPr>
                <w:rFonts w:eastAsia="Times New Roman"/>
                <w:sz w:val="18"/>
                <w:szCs w:val="18"/>
              </w:rPr>
            </w:pPr>
            <w:r w:rsidRPr="008B3C22">
              <w:rPr>
                <w:rFonts w:eastAsia="Times New Roman"/>
                <w:sz w:val="18"/>
                <w:szCs w:val="18"/>
              </w:rPr>
              <w:t>3 560</w:t>
            </w:r>
          </w:p>
        </w:tc>
        <w:tc>
          <w:tcPr>
            <w:tcW w:w="364" w:type="pct"/>
            <w:tcBorders>
              <w:top w:val="nil"/>
              <w:left w:val="nil"/>
              <w:bottom w:val="single" w:sz="8" w:space="0" w:color="auto"/>
              <w:right w:val="single" w:sz="8" w:space="0" w:color="auto"/>
            </w:tcBorders>
            <w:shd w:val="clear" w:color="auto" w:fill="auto"/>
            <w:noWrap/>
            <w:vAlign w:val="center"/>
            <w:hideMark/>
          </w:tcPr>
          <w:p w14:paraId="2ED5701D" w14:textId="77777777" w:rsidR="008B3C22" w:rsidRPr="008B3C22" w:rsidRDefault="008B3C22" w:rsidP="008B3C22">
            <w:pPr>
              <w:jc w:val="center"/>
              <w:rPr>
                <w:rFonts w:eastAsia="Times New Roman"/>
                <w:sz w:val="18"/>
                <w:szCs w:val="18"/>
              </w:rPr>
            </w:pPr>
            <w:r w:rsidRPr="008B3C22">
              <w:rPr>
                <w:rFonts w:eastAsia="Times New Roman"/>
                <w:sz w:val="18"/>
                <w:szCs w:val="18"/>
              </w:rPr>
              <w:t>230</w:t>
            </w:r>
          </w:p>
        </w:tc>
      </w:tr>
      <w:tr w:rsidR="008B3C22" w:rsidRPr="008B3C22" w14:paraId="6A948DE1" w14:textId="77777777" w:rsidTr="008B3C22">
        <w:trPr>
          <w:trHeight w:val="207"/>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64596D95" w14:textId="77777777" w:rsidR="008B3C22" w:rsidRPr="008B3C22" w:rsidRDefault="008B3C22" w:rsidP="008B3C22">
            <w:pPr>
              <w:rPr>
                <w:rFonts w:eastAsia="Times New Roman"/>
                <w:sz w:val="18"/>
                <w:szCs w:val="18"/>
              </w:rPr>
            </w:pPr>
            <w:r w:rsidRPr="008B3C22">
              <w:rPr>
                <w:rFonts w:eastAsia="Times New Roman"/>
                <w:sz w:val="18"/>
                <w:szCs w:val="18"/>
              </w:rPr>
              <w:t>Bamako</w:t>
            </w:r>
          </w:p>
        </w:tc>
        <w:tc>
          <w:tcPr>
            <w:tcW w:w="456" w:type="pct"/>
            <w:tcBorders>
              <w:top w:val="nil"/>
              <w:left w:val="nil"/>
              <w:bottom w:val="single" w:sz="8" w:space="0" w:color="auto"/>
              <w:right w:val="single" w:sz="8" w:space="0" w:color="auto"/>
            </w:tcBorders>
            <w:shd w:val="clear" w:color="auto" w:fill="auto"/>
            <w:noWrap/>
            <w:vAlign w:val="center"/>
            <w:hideMark/>
          </w:tcPr>
          <w:p w14:paraId="55CDE47D" w14:textId="77777777" w:rsidR="008B3C22" w:rsidRPr="008B3C22" w:rsidRDefault="008B3C22" w:rsidP="008B3C22">
            <w:pPr>
              <w:jc w:val="center"/>
              <w:rPr>
                <w:rFonts w:eastAsia="Times New Roman"/>
                <w:sz w:val="18"/>
                <w:szCs w:val="18"/>
              </w:rPr>
            </w:pPr>
            <w:r w:rsidRPr="008B3C22">
              <w:rPr>
                <w:rFonts w:eastAsia="Times New Roman"/>
                <w:sz w:val="18"/>
                <w:szCs w:val="18"/>
              </w:rPr>
              <w:t>3 740</w:t>
            </w:r>
          </w:p>
        </w:tc>
        <w:tc>
          <w:tcPr>
            <w:tcW w:w="594" w:type="pct"/>
            <w:tcBorders>
              <w:top w:val="nil"/>
              <w:left w:val="nil"/>
              <w:bottom w:val="single" w:sz="8" w:space="0" w:color="auto"/>
              <w:right w:val="single" w:sz="8" w:space="0" w:color="auto"/>
            </w:tcBorders>
            <w:shd w:val="clear" w:color="auto" w:fill="auto"/>
            <w:noWrap/>
            <w:vAlign w:val="center"/>
            <w:hideMark/>
          </w:tcPr>
          <w:p w14:paraId="56C376CF" w14:textId="77777777" w:rsidR="008B3C22" w:rsidRPr="008B3C22" w:rsidRDefault="008B3C22" w:rsidP="008B3C22">
            <w:pPr>
              <w:jc w:val="center"/>
              <w:rPr>
                <w:rFonts w:eastAsia="Times New Roman"/>
                <w:sz w:val="18"/>
                <w:szCs w:val="18"/>
              </w:rPr>
            </w:pPr>
            <w:r w:rsidRPr="008B3C22">
              <w:rPr>
                <w:rFonts w:eastAsia="Times New Roman"/>
                <w:sz w:val="18"/>
                <w:szCs w:val="18"/>
              </w:rPr>
              <w:t>20 860</w:t>
            </w:r>
          </w:p>
        </w:tc>
        <w:tc>
          <w:tcPr>
            <w:tcW w:w="463" w:type="pct"/>
            <w:tcBorders>
              <w:top w:val="nil"/>
              <w:left w:val="nil"/>
              <w:bottom w:val="single" w:sz="8" w:space="0" w:color="auto"/>
              <w:right w:val="single" w:sz="8" w:space="0" w:color="auto"/>
            </w:tcBorders>
            <w:shd w:val="clear" w:color="auto" w:fill="auto"/>
            <w:noWrap/>
            <w:vAlign w:val="center"/>
            <w:hideMark/>
          </w:tcPr>
          <w:p w14:paraId="23B1D684" w14:textId="77777777" w:rsidR="008B3C22" w:rsidRPr="008B3C22" w:rsidRDefault="008B3C22" w:rsidP="008B3C22">
            <w:pPr>
              <w:jc w:val="center"/>
              <w:rPr>
                <w:rFonts w:eastAsia="Times New Roman"/>
                <w:sz w:val="18"/>
                <w:szCs w:val="18"/>
              </w:rPr>
            </w:pPr>
            <w:r w:rsidRPr="008B3C22">
              <w:rPr>
                <w:rFonts w:eastAsia="Times New Roman"/>
                <w:sz w:val="18"/>
                <w:szCs w:val="18"/>
              </w:rPr>
              <w:t>18 620</w:t>
            </w:r>
          </w:p>
        </w:tc>
        <w:tc>
          <w:tcPr>
            <w:tcW w:w="395" w:type="pct"/>
            <w:tcBorders>
              <w:top w:val="nil"/>
              <w:left w:val="nil"/>
              <w:bottom w:val="single" w:sz="8" w:space="0" w:color="auto"/>
              <w:right w:val="single" w:sz="8" w:space="0" w:color="auto"/>
            </w:tcBorders>
            <w:shd w:val="clear" w:color="auto" w:fill="auto"/>
            <w:noWrap/>
            <w:vAlign w:val="center"/>
            <w:hideMark/>
          </w:tcPr>
          <w:p w14:paraId="787F4E55" w14:textId="77777777" w:rsidR="008B3C22" w:rsidRPr="008B3C22" w:rsidRDefault="008B3C22" w:rsidP="008B3C22">
            <w:pPr>
              <w:jc w:val="center"/>
              <w:rPr>
                <w:rFonts w:eastAsia="Times New Roman"/>
                <w:sz w:val="18"/>
                <w:szCs w:val="18"/>
              </w:rPr>
            </w:pPr>
            <w:r w:rsidRPr="008B3C22">
              <w:rPr>
                <w:rFonts w:eastAsia="Times New Roman"/>
                <w:sz w:val="18"/>
                <w:szCs w:val="18"/>
              </w:rPr>
              <w:t>23 720</w:t>
            </w:r>
          </w:p>
        </w:tc>
        <w:tc>
          <w:tcPr>
            <w:tcW w:w="397" w:type="pct"/>
            <w:tcBorders>
              <w:top w:val="nil"/>
              <w:left w:val="nil"/>
              <w:bottom w:val="single" w:sz="8" w:space="0" w:color="auto"/>
              <w:right w:val="single" w:sz="8" w:space="0" w:color="auto"/>
            </w:tcBorders>
            <w:shd w:val="clear" w:color="auto" w:fill="auto"/>
            <w:noWrap/>
            <w:vAlign w:val="center"/>
            <w:hideMark/>
          </w:tcPr>
          <w:p w14:paraId="46ECFE8D" w14:textId="77777777" w:rsidR="008B3C22" w:rsidRPr="008B3C22" w:rsidRDefault="008B3C22" w:rsidP="008B3C22">
            <w:pPr>
              <w:jc w:val="center"/>
              <w:rPr>
                <w:rFonts w:eastAsia="Times New Roman"/>
                <w:sz w:val="18"/>
                <w:szCs w:val="18"/>
              </w:rPr>
            </w:pPr>
            <w:r w:rsidRPr="008B3C22">
              <w:rPr>
                <w:rFonts w:eastAsia="Times New Roman"/>
                <w:sz w:val="18"/>
                <w:szCs w:val="18"/>
              </w:rPr>
              <w:t>15 220</w:t>
            </w:r>
          </w:p>
        </w:tc>
        <w:tc>
          <w:tcPr>
            <w:tcW w:w="528" w:type="pct"/>
            <w:tcBorders>
              <w:top w:val="nil"/>
              <w:left w:val="nil"/>
              <w:bottom w:val="single" w:sz="8" w:space="0" w:color="auto"/>
              <w:right w:val="single" w:sz="8" w:space="0" w:color="auto"/>
            </w:tcBorders>
            <w:shd w:val="clear" w:color="auto" w:fill="auto"/>
            <w:noWrap/>
            <w:vAlign w:val="center"/>
            <w:hideMark/>
          </w:tcPr>
          <w:p w14:paraId="0CEE41D0" w14:textId="77777777" w:rsidR="008B3C22" w:rsidRPr="008B3C22" w:rsidRDefault="008B3C22" w:rsidP="008B3C22">
            <w:pPr>
              <w:jc w:val="center"/>
              <w:rPr>
                <w:rFonts w:eastAsia="Times New Roman"/>
                <w:sz w:val="18"/>
                <w:szCs w:val="18"/>
              </w:rPr>
            </w:pPr>
            <w:r w:rsidRPr="008B3C22">
              <w:rPr>
                <w:rFonts w:eastAsia="Times New Roman"/>
                <w:sz w:val="18"/>
                <w:szCs w:val="18"/>
              </w:rPr>
              <w:t>19 146</w:t>
            </w:r>
          </w:p>
        </w:tc>
        <w:tc>
          <w:tcPr>
            <w:tcW w:w="393" w:type="pct"/>
            <w:tcBorders>
              <w:top w:val="nil"/>
              <w:left w:val="nil"/>
              <w:bottom w:val="single" w:sz="8" w:space="0" w:color="auto"/>
              <w:right w:val="single" w:sz="8" w:space="0" w:color="auto"/>
            </w:tcBorders>
            <w:shd w:val="clear" w:color="auto" w:fill="auto"/>
            <w:noWrap/>
            <w:vAlign w:val="center"/>
            <w:hideMark/>
          </w:tcPr>
          <w:p w14:paraId="2B5F9331" w14:textId="77777777" w:rsidR="008B3C22" w:rsidRPr="008B3C22" w:rsidRDefault="008B3C22" w:rsidP="008B3C22">
            <w:pPr>
              <w:jc w:val="center"/>
              <w:rPr>
                <w:rFonts w:eastAsia="Times New Roman"/>
                <w:sz w:val="18"/>
                <w:szCs w:val="18"/>
              </w:rPr>
            </w:pPr>
            <w:r w:rsidRPr="008B3C22">
              <w:rPr>
                <w:rFonts w:eastAsia="Times New Roman"/>
                <w:sz w:val="18"/>
                <w:szCs w:val="18"/>
              </w:rPr>
              <w:t>19 980</w:t>
            </w:r>
          </w:p>
        </w:tc>
        <w:tc>
          <w:tcPr>
            <w:tcW w:w="518" w:type="pct"/>
            <w:tcBorders>
              <w:top w:val="nil"/>
              <w:left w:val="nil"/>
              <w:bottom w:val="single" w:sz="8" w:space="0" w:color="auto"/>
              <w:right w:val="single" w:sz="8" w:space="0" w:color="auto"/>
            </w:tcBorders>
            <w:shd w:val="clear" w:color="auto" w:fill="auto"/>
            <w:noWrap/>
            <w:vAlign w:val="center"/>
            <w:hideMark/>
          </w:tcPr>
          <w:p w14:paraId="0C9E9559" w14:textId="77777777" w:rsidR="008B3C22" w:rsidRPr="008B3C22" w:rsidRDefault="008B3C22" w:rsidP="008B3C22">
            <w:pPr>
              <w:jc w:val="center"/>
              <w:rPr>
                <w:rFonts w:eastAsia="Times New Roman"/>
                <w:sz w:val="18"/>
                <w:szCs w:val="18"/>
              </w:rPr>
            </w:pPr>
            <w:r w:rsidRPr="008B3C22">
              <w:rPr>
                <w:rFonts w:eastAsia="Times New Roman"/>
                <w:sz w:val="18"/>
                <w:szCs w:val="18"/>
              </w:rPr>
              <w:t>22 204</w:t>
            </w:r>
          </w:p>
        </w:tc>
        <w:tc>
          <w:tcPr>
            <w:tcW w:w="361" w:type="pct"/>
            <w:tcBorders>
              <w:top w:val="nil"/>
              <w:left w:val="nil"/>
              <w:bottom w:val="single" w:sz="8" w:space="0" w:color="auto"/>
              <w:right w:val="single" w:sz="8" w:space="0" w:color="auto"/>
            </w:tcBorders>
            <w:shd w:val="clear" w:color="auto" w:fill="auto"/>
            <w:noWrap/>
            <w:vAlign w:val="center"/>
            <w:hideMark/>
          </w:tcPr>
          <w:p w14:paraId="3AD422F1" w14:textId="77777777" w:rsidR="008B3C22" w:rsidRPr="008B3C22" w:rsidRDefault="008B3C22" w:rsidP="008B3C22">
            <w:pPr>
              <w:jc w:val="center"/>
              <w:rPr>
                <w:rFonts w:eastAsia="Times New Roman"/>
                <w:sz w:val="18"/>
                <w:szCs w:val="18"/>
              </w:rPr>
            </w:pPr>
            <w:r w:rsidRPr="008B3C22">
              <w:rPr>
                <w:rFonts w:eastAsia="Times New Roman"/>
                <w:sz w:val="18"/>
                <w:szCs w:val="18"/>
              </w:rPr>
              <w:t>8 030</w:t>
            </w:r>
          </w:p>
        </w:tc>
        <w:tc>
          <w:tcPr>
            <w:tcW w:w="364" w:type="pct"/>
            <w:tcBorders>
              <w:top w:val="nil"/>
              <w:left w:val="nil"/>
              <w:bottom w:val="single" w:sz="8" w:space="0" w:color="auto"/>
              <w:right w:val="single" w:sz="8" w:space="0" w:color="auto"/>
            </w:tcBorders>
            <w:shd w:val="clear" w:color="auto" w:fill="auto"/>
            <w:noWrap/>
            <w:vAlign w:val="center"/>
            <w:hideMark/>
          </w:tcPr>
          <w:p w14:paraId="774D4672" w14:textId="77777777" w:rsidR="008B3C22" w:rsidRPr="008B3C22" w:rsidRDefault="008B3C22" w:rsidP="008B3C22">
            <w:pPr>
              <w:jc w:val="center"/>
              <w:rPr>
                <w:rFonts w:eastAsia="Times New Roman"/>
                <w:sz w:val="18"/>
                <w:szCs w:val="18"/>
              </w:rPr>
            </w:pPr>
            <w:r w:rsidRPr="008B3C22">
              <w:rPr>
                <w:rFonts w:eastAsia="Times New Roman"/>
                <w:sz w:val="18"/>
                <w:szCs w:val="18"/>
              </w:rPr>
              <w:t>22 140</w:t>
            </w:r>
          </w:p>
        </w:tc>
      </w:tr>
      <w:tr w:rsidR="008B3C22" w:rsidRPr="008B3C22" w14:paraId="1B1D4497" w14:textId="77777777" w:rsidTr="008B3C22">
        <w:trPr>
          <w:trHeight w:val="154"/>
        </w:trPr>
        <w:tc>
          <w:tcPr>
            <w:tcW w:w="531" w:type="pct"/>
            <w:tcBorders>
              <w:top w:val="nil"/>
              <w:left w:val="single" w:sz="8" w:space="0" w:color="auto"/>
              <w:bottom w:val="single" w:sz="8" w:space="0" w:color="auto"/>
              <w:right w:val="single" w:sz="8" w:space="0" w:color="auto"/>
            </w:tcBorders>
            <w:shd w:val="clear" w:color="auto" w:fill="auto"/>
            <w:noWrap/>
            <w:vAlign w:val="center"/>
            <w:hideMark/>
          </w:tcPr>
          <w:p w14:paraId="6013E45A" w14:textId="77777777" w:rsidR="008B3C22" w:rsidRPr="008B3C22" w:rsidRDefault="008B3C22" w:rsidP="008B3C22">
            <w:pPr>
              <w:rPr>
                <w:rFonts w:eastAsia="Times New Roman"/>
                <w:b/>
                <w:bCs/>
                <w:sz w:val="18"/>
                <w:szCs w:val="18"/>
              </w:rPr>
            </w:pPr>
            <w:r w:rsidRPr="008B3C22">
              <w:rPr>
                <w:rFonts w:eastAsia="Times New Roman"/>
                <w:b/>
                <w:bCs/>
                <w:sz w:val="18"/>
                <w:szCs w:val="18"/>
              </w:rPr>
              <w:t>Total</w:t>
            </w:r>
          </w:p>
        </w:tc>
        <w:tc>
          <w:tcPr>
            <w:tcW w:w="456" w:type="pct"/>
            <w:tcBorders>
              <w:top w:val="nil"/>
              <w:left w:val="nil"/>
              <w:bottom w:val="single" w:sz="8" w:space="0" w:color="auto"/>
              <w:right w:val="single" w:sz="8" w:space="0" w:color="auto"/>
            </w:tcBorders>
            <w:shd w:val="clear" w:color="auto" w:fill="auto"/>
            <w:noWrap/>
            <w:vAlign w:val="center"/>
            <w:hideMark/>
          </w:tcPr>
          <w:p w14:paraId="762C34F2"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188 943</w:t>
            </w:r>
          </w:p>
        </w:tc>
        <w:tc>
          <w:tcPr>
            <w:tcW w:w="594" w:type="pct"/>
            <w:tcBorders>
              <w:top w:val="nil"/>
              <w:left w:val="nil"/>
              <w:bottom w:val="single" w:sz="8" w:space="0" w:color="auto"/>
              <w:right w:val="single" w:sz="8" w:space="0" w:color="auto"/>
            </w:tcBorders>
            <w:shd w:val="clear" w:color="auto" w:fill="auto"/>
            <w:noWrap/>
            <w:vAlign w:val="center"/>
            <w:hideMark/>
          </w:tcPr>
          <w:p w14:paraId="18F82978"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553 156</w:t>
            </w:r>
          </w:p>
        </w:tc>
        <w:tc>
          <w:tcPr>
            <w:tcW w:w="463" w:type="pct"/>
            <w:tcBorders>
              <w:top w:val="nil"/>
              <w:left w:val="nil"/>
              <w:bottom w:val="single" w:sz="8" w:space="0" w:color="auto"/>
              <w:right w:val="single" w:sz="8" w:space="0" w:color="auto"/>
            </w:tcBorders>
            <w:shd w:val="clear" w:color="auto" w:fill="auto"/>
            <w:noWrap/>
            <w:vAlign w:val="center"/>
            <w:hideMark/>
          </w:tcPr>
          <w:p w14:paraId="035B9652"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369 834</w:t>
            </w:r>
          </w:p>
        </w:tc>
        <w:tc>
          <w:tcPr>
            <w:tcW w:w="395" w:type="pct"/>
            <w:tcBorders>
              <w:top w:val="nil"/>
              <w:left w:val="nil"/>
              <w:bottom w:val="single" w:sz="8" w:space="0" w:color="auto"/>
              <w:right w:val="single" w:sz="8" w:space="0" w:color="auto"/>
            </w:tcBorders>
            <w:shd w:val="clear" w:color="auto" w:fill="auto"/>
            <w:noWrap/>
            <w:vAlign w:val="center"/>
            <w:hideMark/>
          </w:tcPr>
          <w:p w14:paraId="6BA28454"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543 799</w:t>
            </w:r>
          </w:p>
        </w:tc>
        <w:tc>
          <w:tcPr>
            <w:tcW w:w="397" w:type="pct"/>
            <w:tcBorders>
              <w:top w:val="nil"/>
              <w:left w:val="nil"/>
              <w:bottom w:val="single" w:sz="8" w:space="0" w:color="auto"/>
              <w:right w:val="single" w:sz="8" w:space="0" w:color="auto"/>
            </w:tcBorders>
            <w:shd w:val="clear" w:color="auto" w:fill="auto"/>
            <w:noWrap/>
            <w:vAlign w:val="center"/>
            <w:hideMark/>
          </w:tcPr>
          <w:p w14:paraId="54BB81BA"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265 008</w:t>
            </w:r>
          </w:p>
        </w:tc>
        <w:tc>
          <w:tcPr>
            <w:tcW w:w="528" w:type="pct"/>
            <w:tcBorders>
              <w:top w:val="nil"/>
              <w:left w:val="nil"/>
              <w:bottom w:val="single" w:sz="8" w:space="0" w:color="auto"/>
              <w:right w:val="single" w:sz="8" w:space="0" w:color="auto"/>
            </w:tcBorders>
            <w:shd w:val="clear" w:color="auto" w:fill="auto"/>
            <w:noWrap/>
            <w:vAlign w:val="center"/>
            <w:hideMark/>
          </w:tcPr>
          <w:p w14:paraId="386C961C"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436 477</w:t>
            </w:r>
          </w:p>
        </w:tc>
        <w:tc>
          <w:tcPr>
            <w:tcW w:w="393" w:type="pct"/>
            <w:tcBorders>
              <w:top w:val="nil"/>
              <w:left w:val="nil"/>
              <w:bottom w:val="single" w:sz="8" w:space="0" w:color="auto"/>
              <w:right w:val="single" w:sz="8" w:space="0" w:color="auto"/>
            </w:tcBorders>
            <w:shd w:val="clear" w:color="auto" w:fill="auto"/>
            <w:noWrap/>
            <w:vAlign w:val="center"/>
            <w:hideMark/>
          </w:tcPr>
          <w:p w14:paraId="38C78C56"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422 097</w:t>
            </w:r>
          </w:p>
        </w:tc>
        <w:tc>
          <w:tcPr>
            <w:tcW w:w="518" w:type="pct"/>
            <w:tcBorders>
              <w:top w:val="nil"/>
              <w:left w:val="nil"/>
              <w:bottom w:val="single" w:sz="8" w:space="0" w:color="auto"/>
              <w:right w:val="single" w:sz="8" w:space="0" w:color="auto"/>
            </w:tcBorders>
            <w:shd w:val="clear" w:color="auto" w:fill="auto"/>
            <w:noWrap/>
            <w:vAlign w:val="center"/>
            <w:hideMark/>
          </w:tcPr>
          <w:p w14:paraId="5A5F82C0"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275 491</w:t>
            </w:r>
          </w:p>
        </w:tc>
        <w:tc>
          <w:tcPr>
            <w:tcW w:w="361" w:type="pct"/>
            <w:tcBorders>
              <w:top w:val="nil"/>
              <w:left w:val="nil"/>
              <w:bottom w:val="single" w:sz="8" w:space="0" w:color="auto"/>
              <w:right w:val="single" w:sz="8" w:space="0" w:color="auto"/>
            </w:tcBorders>
            <w:shd w:val="clear" w:color="auto" w:fill="auto"/>
            <w:noWrap/>
            <w:vAlign w:val="center"/>
            <w:hideMark/>
          </w:tcPr>
          <w:p w14:paraId="1D27F2D8"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172 517</w:t>
            </w:r>
          </w:p>
        </w:tc>
        <w:tc>
          <w:tcPr>
            <w:tcW w:w="364" w:type="pct"/>
            <w:tcBorders>
              <w:top w:val="nil"/>
              <w:left w:val="nil"/>
              <w:bottom w:val="single" w:sz="8" w:space="0" w:color="auto"/>
              <w:right w:val="single" w:sz="8" w:space="0" w:color="auto"/>
            </w:tcBorders>
            <w:shd w:val="clear" w:color="auto" w:fill="auto"/>
            <w:noWrap/>
            <w:vAlign w:val="center"/>
            <w:hideMark/>
          </w:tcPr>
          <w:p w14:paraId="209BFBF2" w14:textId="77777777" w:rsidR="008B3C22" w:rsidRPr="008B3C22" w:rsidRDefault="008B3C22" w:rsidP="008B3C22">
            <w:pPr>
              <w:jc w:val="center"/>
              <w:rPr>
                <w:rFonts w:eastAsia="Times New Roman"/>
                <w:b/>
                <w:bCs/>
                <w:sz w:val="18"/>
                <w:szCs w:val="18"/>
              </w:rPr>
            </w:pPr>
            <w:r w:rsidRPr="008B3C22">
              <w:rPr>
                <w:rFonts w:eastAsia="Times New Roman"/>
                <w:b/>
                <w:bCs/>
                <w:sz w:val="18"/>
                <w:szCs w:val="18"/>
              </w:rPr>
              <w:t>218 451</w:t>
            </w:r>
          </w:p>
        </w:tc>
      </w:tr>
    </w:tbl>
    <w:p w14:paraId="32DA1DAA" w14:textId="1F2D43D2" w:rsidR="00AA1AD2" w:rsidRPr="00277C10" w:rsidRDefault="00AA1AD2" w:rsidP="004B46AC">
      <w:pPr>
        <w:rPr>
          <w:color w:val="FF0000"/>
        </w:rPr>
      </w:pPr>
    </w:p>
    <w:p w14:paraId="268F98DF" w14:textId="6DE864B9" w:rsidR="005D0959" w:rsidRPr="00277C10" w:rsidRDefault="005D0959" w:rsidP="004B46AC">
      <w:pPr>
        <w:rPr>
          <w:color w:val="FF0000"/>
        </w:rPr>
      </w:pPr>
    </w:p>
    <w:p w14:paraId="076CF284" w14:textId="79A0553E" w:rsidR="005D0959" w:rsidRPr="00277C10" w:rsidRDefault="005D0959" w:rsidP="004B46AC">
      <w:pPr>
        <w:rPr>
          <w:color w:val="FF0000"/>
        </w:rPr>
      </w:pPr>
    </w:p>
    <w:p w14:paraId="16F31A92" w14:textId="074F0E03" w:rsidR="005D0959" w:rsidRPr="00277C10" w:rsidRDefault="005D0959" w:rsidP="004B46AC">
      <w:pPr>
        <w:rPr>
          <w:color w:val="FF0000"/>
        </w:rPr>
      </w:pPr>
    </w:p>
    <w:p w14:paraId="16724A31" w14:textId="77777777" w:rsidR="00C54D30" w:rsidRPr="00277C10" w:rsidRDefault="00C54D30" w:rsidP="004B46AC">
      <w:pPr>
        <w:rPr>
          <w:color w:val="FF0000"/>
        </w:rPr>
      </w:pPr>
    </w:p>
    <w:p w14:paraId="0540E470" w14:textId="77777777" w:rsidR="00AE32D5" w:rsidRPr="00277C10" w:rsidRDefault="00AE32D5" w:rsidP="004B46AC">
      <w:pPr>
        <w:rPr>
          <w:color w:val="FF0000"/>
        </w:rPr>
      </w:pPr>
    </w:p>
    <w:p w14:paraId="78A94029" w14:textId="4C426E0D" w:rsidR="00B971B9" w:rsidRPr="008B3C22" w:rsidRDefault="004B46AC" w:rsidP="004B46AC">
      <w:pPr>
        <w:pStyle w:val="Paragraphedeliste"/>
        <w:numPr>
          <w:ilvl w:val="0"/>
          <w:numId w:val="12"/>
        </w:numPr>
        <w:rPr>
          <w:b/>
          <w:bCs/>
          <w:sz w:val="20"/>
          <w:szCs w:val="20"/>
        </w:rPr>
      </w:pPr>
      <w:r w:rsidRPr="008B3C22">
        <w:rPr>
          <w:b/>
          <w:bCs/>
          <w:sz w:val="20"/>
          <w:szCs w:val="20"/>
        </w:rPr>
        <w:t>MEDICAMENTS ET INTRANTS DE LUTTE CONTRE LES EPIDEMIES ET CATASTROPHES AU NIVEAU REGIONAL.</w:t>
      </w:r>
    </w:p>
    <w:p w14:paraId="2B84BE4B" w14:textId="77777777" w:rsidR="00E14DCA" w:rsidRPr="008B3C22" w:rsidRDefault="00E14DCA" w:rsidP="00E14DCA">
      <w:pPr>
        <w:ind w:left="360"/>
        <w:rPr>
          <w:b/>
          <w:bCs/>
          <w:sz w:val="12"/>
          <w:szCs w:val="20"/>
        </w:rPr>
      </w:pPr>
    </w:p>
    <w:p w14:paraId="100F5D02" w14:textId="33C75CF8" w:rsidR="00B971B9" w:rsidRPr="008B3C22" w:rsidRDefault="004B46AC" w:rsidP="007D27EF">
      <w:r w:rsidRPr="008B3C22">
        <w:rPr>
          <w:b/>
          <w:bCs/>
          <w:sz w:val="20"/>
          <w:szCs w:val="20"/>
        </w:rPr>
        <w:t>Tableau VII</w:t>
      </w:r>
      <w:r w:rsidR="005D0959" w:rsidRPr="008B3C22">
        <w:rPr>
          <w:b/>
          <w:bCs/>
          <w:sz w:val="20"/>
          <w:szCs w:val="20"/>
        </w:rPr>
        <w:t> </w:t>
      </w:r>
      <w:r w:rsidRPr="008B3C22">
        <w:rPr>
          <w:b/>
          <w:bCs/>
          <w:sz w:val="20"/>
          <w:szCs w:val="20"/>
        </w:rPr>
        <w:t xml:space="preserve">: Situation des stocks de médicaments et intrants de lutte contre les épidémies et catastrophes par région à la date du </w:t>
      </w:r>
      <w:r w:rsidR="008B3C22" w:rsidRPr="008B3C22">
        <w:rPr>
          <w:b/>
          <w:bCs/>
          <w:sz w:val="20"/>
          <w:szCs w:val="20"/>
        </w:rPr>
        <w:t>10</w:t>
      </w:r>
      <w:r w:rsidR="00297266" w:rsidRPr="008B3C22">
        <w:rPr>
          <w:b/>
          <w:bCs/>
          <w:sz w:val="20"/>
          <w:szCs w:val="20"/>
        </w:rPr>
        <w:t>/01/2021</w:t>
      </w:r>
      <w:r w:rsidR="00865D89" w:rsidRPr="008B3C22">
        <w:rPr>
          <w:b/>
          <w:bCs/>
          <w:sz w:val="20"/>
          <w:szCs w:val="20"/>
        </w:rPr>
        <w:t xml:space="preserve"> </w:t>
      </w:r>
      <w:r w:rsidRPr="008B3C22">
        <w:rPr>
          <w:b/>
          <w:bCs/>
          <w:sz w:val="20"/>
          <w:szCs w:val="20"/>
        </w:rPr>
        <w:t>:</w:t>
      </w:r>
      <w:r w:rsidR="00AA1AD2" w:rsidRPr="008B3C22">
        <w:t xml:space="preserve"> </w:t>
      </w:r>
    </w:p>
    <w:p w14:paraId="2ADDEB29" w14:textId="386FCFCC" w:rsidR="00AA1AD2" w:rsidRPr="008B3C22" w:rsidRDefault="00AA1AD2" w:rsidP="007D27EF">
      <w:pPr>
        <w:rPr>
          <w:b/>
          <w:bCs/>
          <w:sz w:val="20"/>
          <w:szCs w:val="20"/>
        </w:rPr>
      </w:pPr>
      <w:r w:rsidRPr="008B3C22">
        <w:t xml:space="preserve">                                                                    </w:t>
      </w:r>
    </w:p>
    <w:tbl>
      <w:tblPr>
        <w:tblW w:w="5378" w:type="pct"/>
        <w:tblCellMar>
          <w:left w:w="70" w:type="dxa"/>
          <w:right w:w="70" w:type="dxa"/>
        </w:tblCellMar>
        <w:tblLook w:val="04A0" w:firstRow="1" w:lastRow="0" w:firstColumn="1" w:lastColumn="0" w:noHBand="0" w:noVBand="1"/>
      </w:tblPr>
      <w:tblGrid>
        <w:gridCol w:w="973"/>
        <w:gridCol w:w="964"/>
        <w:gridCol w:w="965"/>
        <w:gridCol w:w="623"/>
        <w:gridCol w:w="671"/>
        <w:gridCol w:w="590"/>
        <w:gridCol w:w="590"/>
        <w:gridCol w:w="1149"/>
        <w:gridCol w:w="829"/>
        <w:gridCol w:w="757"/>
        <w:gridCol w:w="757"/>
        <w:gridCol w:w="603"/>
        <w:gridCol w:w="824"/>
        <w:gridCol w:w="669"/>
      </w:tblGrid>
      <w:tr w:rsidR="008B3C22" w:rsidRPr="008B3C22" w14:paraId="1F687057" w14:textId="77777777" w:rsidTr="008B3C22">
        <w:trPr>
          <w:trHeight w:val="229"/>
        </w:trPr>
        <w:tc>
          <w:tcPr>
            <w:tcW w:w="44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897BBFF"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Régions</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70142636" w14:textId="77777777" w:rsidR="000F79AA" w:rsidRPr="008B3C22" w:rsidRDefault="000F79AA" w:rsidP="000F79AA">
            <w:pPr>
              <w:rPr>
                <w:rFonts w:eastAsia="Times New Roman"/>
                <w:b/>
                <w:bCs/>
                <w:sz w:val="16"/>
                <w:szCs w:val="16"/>
              </w:rPr>
            </w:pPr>
            <w:r w:rsidRPr="008B3C22">
              <w:rPr>
                <w:rFonts w:eastAsia="Times New Roman"/>
                <w:b/>
                <w:bCs/>
                <w:sz w:val="16"/>
                <w:szCs w:val="16"/>
              </w:rPr>
              <w:t>Ceftriaxone</w:t>
            </w:r>
          </w:p>
        </w:tc>
        <w:tc>
          <w:tcPr>
            <w:tcW w:w="440" w:type="pct"/>
            <w:tcBorders>
              <w:top w:val="single" w:sz="8" w:space="0" w:color="auto"/>
              <w:left w:val="nil"/>
              <w:bottom w:val="single" w:sz="8" w:space="0" w:color="auto"/>
              <w:right w:val="single" w:sz="8" w:space="0" w:color="auto"/>
            </w:tcBorders>
            <w:shd w:val="clear" w:color="auto" w:fill="auto"/>
            <w:noWrap/>
            <w:vAlign w:val="center"/>
            <w:hideMark/>
          </w:tcPr>
          <w:p w14:paraId="500ADA21" w14:textId="77777777" w:rsidR="000F79AA" w:rsidRPr="008B3C22" w:rsidRDefault="000F79AA" w:rsidP="000F79AA">
            <w:pPr>
              <w:rPr>
                <w:rFonts w:eastAsia="Times New Roman"/>
                <w:b/>
                <w:bCs/>
                <w:sz w:val="16"/>
                <w:szCs w:val="16"/>
              </w:rPr>
            </w:pPr>
            <w:r w:rsidRPr="008B3C22">
              <w:rPr>
                <w:rFonts w:eastAsia="Times New Roman"/>
                <w:b/>
                <w:bCs/>
                <w:sz w:val="16"/>
                <w:szCs w:val="16"/>
              </w:rPr>
              <w:t>Ceftriaxone</w:t>
            </w:r>
          </w:p>
        </w:tc>
        <w:tc>
          <w:tcPr>
            <w:tcW w:w="284" w:type="pct"/>
            <w:tcBorders>
              <w:top w:val="single" w:sz="8" w:space="0" w:color="auto"/>
              <w:left w:val="nil"/>
              <w:bottom w:val="single" w:sz="8" w:space="0" w:color="auto"/>
              <w:right w:val="single" w:sz="8" w:space="0" w:color="auto"/>
            </w:tcBorders>
            <w:shd w:val="clear" w:color="auto" w:fill="auto"/>
            <w:noWrap/>
            <w:vAlign w:val="center"/>
            <w:hideMark/>
          </w:tcPr>
          <w:p w14:paraId="4B5F0F36" w14:textId="77777777" w:rsidR="000F79AA" w:rsidRPr="008B3C22" w:rsidRDefault="000F79AA" w:rsidP="000F79AA">
            <w:pPr>
              <w:rPr>
                <w:rFonts w:eastAsia="Times New Roman"/>
                <w:b/>
                <w:bCs/>
                <w:sz w:val="16"/>
                <w:szCs w:val="16"/>
              </w:rPr>
            </w:pPr>
            <w:r w:rsidRPr="008B3C22">
              <w:rPr>
                <w:rFonts w:eastAsia="Times New Roman"/>
                <w:b/>
                <w:bCs/>
                <w:sz w:val="16"/>
                <w:szCs w:val="16"/>
              </w:rPr>
              <w:t>Ringer</w:t>
            </w:r>
          </w:p>
        </w:tc>
        <w:tc>
          <w:tcPr>
            <w:tcW w:w="306" w:type="pct"/>
            <w:tcBorders>
              <w:top w:val="single" w:sz="8" w:space="0" w:color="auto"/>
              <w:left w:val="nil"/>
              <w:bottom w:val="single" w:sz="8" w:space="0" w:color="auto"/>
              <w:right w:val="single" w:sz="8" w:space="0" w:color="auto"/>
            </w:tcBorders>
            <w:shd w:val="clear" w:color="auto" w:fill="auto"/>
            <w:noWrap/>
            <w:vAlign w:val="center"/>
            <w:hideMark/>
          </w:tcPr>
          <w:p w14:paraId="18D761B0" w14:textId="77777777" w:rsidR="000F79AA" w:rsidRPr="008B3C22" w:rsidRDefault="000F79AA" w:rsidP="000F79AA">
            <w:pPr>
              <w:rPr>
                <w:rFonts w:eastAsia="Times New Roman"/>
                <w:b/>
                <w:bCs/>
                <w:sz w:val="16"/>
                <w:szCs w:val="16"/>
              </w:rPr>
            </w:pPr>
            <w:r w:rsidRPr="008B3C22">
              <w:rPr>
                <w:rFonts w:eastAsia="Times New Roman"/>
                <w:b/>
                <w:bCs/>
                <w:sz w:val="16"/>
                <w:szCs w:val="16"/>
              </w:rPr>
              <w:t>Amoxy</w:t>
            </w:r>
          </w:p>
        </w:tc>
        <w:tc>
          <w:tcPr>
            <w:tcW w:w="269" w:type="pct"/>
            <w:tcBorders>
              <w:top w:val="single" w:sz="8" w:space="0" w:color="auto"/>
              <w:left w:val="nil"/>
              <w:bottom w:val="single" w:sz="8" w:space="0" w:color="auto"/>
              <w:right w:val="single" w:sz="8" w:space="0" w:color="auto"/>
            </w:tcBorders>
            <w:shd w:val="clear" w:color="auto" w:fill="auto"/>
            <w:noWrap/>
            <w:vAlign w:val="center"/>
            <w:hideMark/>
          </w:tcPr>
          <w:p w14:paraId="19CB52F7" w14:textId="77777777" w:rsidR="000F79AA" w:rsidRPr="008B3C22" w:rsidRDefault="000F79AA" w:rsidP="000F79AA">
            <w:pPr>
              <w:rPr>
                <w:rFonts w:eastAsia="Times New Roman"/>
                <w:b/>
                <w:bCs/>
                <w:sz w:val="16"/>
                <w:szCs w:val="16"/>
              </w:rPr>
            </w:pPr>
            <w:r w:rsidRPr="008B3C22">
              <w:rPr>
                <w:rFonts w:eastAsia="Times New Roman"/>
                <w:b/>
                <w:bCs/>
                <w:sz w:val="16"/>
                <w:szCs w:val="16"/>
              </w:rPr>
              <w:t>Ampi</w:t>
            </w:r>
          </w:p>
        </w:tc>
        <w:tc>
          <w:tcPr>
            <w:tcW w:w="269" w:type="pct"/>
            <w:tcBorders>
              <w:top w:val="single" w:sz="8" w:space="0" w:color="auto"/>
              <w:left w:val="nil"/>
              <w:bottom w:val="single" w:sz="8" w:space="0" w:color="auto"/>
              <w:right w:val="single" w:sz="8" w:space="0" w:color="auto"/>
            </w:tcBorders>
            <w:shd w:val="clear" w:color="auto" w:fill="auto"/>
            <w:noWrap/>
            <w:vAlign w:val="center"/>
            <w:hideMark/>
          </w:tcPr>
          <w:p w14:paraId="283A7FC9" w14:textId="77777777" w:rsidR="000F79AA" w:rsidRPr="008B3C22" w:rsidRDefault="000F79AA" w:rsidP="000F79AA">
            <w:pPr>
              <w:rPr>
                <w:rFonts w:eastAsia="Times New Roman"/>
                <w:b/>
                <w:bCs/>
                <w:sz w:val="16"/>
                <w:szCs w:val="16"/>
              </w:rPr>
            </w:pPr>
            <w:r w:rsidRPr="008B3C22">
              <w:rPr>
                <w:rFonts w:eastAsia="Times New Roman"/>
                <w:b/>
                <w:bCs/>
                <w:sz w:val="16"/>
                <w:szCs w:val="16"/>
              </w:rPr>
              <w:t>Doxy</w:t>
            </w:r>
          </w:p>
        </w:tc>
        <w:tc>
          <w:tcPr>
            <w:tcW w:w="524" w:type="pct"/>
            <w:tcBorders>
              <w:top w:val="single" w:sz="8" w:space="0" w:color="auto"/>
              <w:left w:val="nil"/>
              <w:bottom w:val="single" w:sz="8" w:space="0" w:color="auto"/>
              <w:right w:val="single" w:sz="8" w:space="0" w:color="auto"/>
            </w:tcBorders>
            <w:shd w:val="clear" w:color="auto" w:fill="auto"/>
            <w:noWrap/>
            <w:vAlign w:val="center"/>
            <w:hideMark/>
          </w:tcPr>
          <w:p w14:paraId="67450262"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Sérum glucosé</w:t>
            </w:r>
          </w:p>
        </w:tc>
        <w:tc>
          <w:tcPr>
            <w:tcW w:w="37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794490"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Perfuseur</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104835C9" w14:textId="77777777" w:rsidR="000F79AA" w:rsidRPr="008B3C22" w:rsidRDefault="000F79AA" w:rsidP="000F79AA">
            <w:pPr>
              <w:rPr>
                <w:rFonts w:eastAsia="Times New Roman"/>
                <w:b/>
                <w:bCs/>
                <w:sz w:val="16"/>
                <w:szCs w:val="16"/>
              </w:rPr>
            </w:pPr>
            <w:r w:rsidRPr="008B3C22">
              <w:rPr>
                <w:rFonts w:eastAsia="Times New Roman"/>
                <w:b/>
                <w:bCs/>
                <w:sz w:val="16"/>
                <w:szCs w:val="16"/>
              </w:rPr>
              <w:t>Seringue</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3D4421F5" w14:textId="77777777" w:rsidR="000F79AA" w:rsidRPr="008B3C22" w:rsidRDefault="000F79AA" w:rsidP="000F79AA">
            <w:pPr>
              <w:rPr>
                <w:rFonts w:eastAsia="Times New Roman"/>
                <w:b/>
                <w:bCs/>
                <w:sz w:val="16"/>
                <w:szCs w:val="16"/>
              </w:rPr>
            </w:pPr>
            <w:r w:rsidRPr="008B3C22">
              <w:rPr>
                <w:rFonts w:eastAsia="Times New Roman"/>
                <w:b/>
                <w:bCs/>
                <w:sz w:val="16"/>
                <w:szCs w:val="16"/>
              </w:rPr>
              <w:t>Seringue</w:t>
            </w:r>
          </w:p>
        </w:tc>
        <w:tc>
          <w:tcPr>
            <w:tcW w:w="275" w:type="pct"/>
            <w:tcBorders>
              <w:top w:val="single" w:sz="8" w:space="0" w:color="auto"/>
              <w:left w:val="nil"/>
              <w:bottom w:val="single" w:sz="8" w:space="0" w:color="auto"/>
              <w:right w:val="single" w:sz="8" w:space="0" w:color="auto"/>
            </w:tcBorders>
            <w:shd w:val="clear" w:color="auto" w:fill="auto"/>
            <w:noWrap/>
            <w:vAlign w:val="center"/>
            <w:hideMark/>
          </w:tcPr>
          <w:p w14:paraId="79D787D8" w14:textId="77777777" w:rsidR="000F79AA" w:rsidRPr="008B3C22" w:rsidRDefault="000F79AA" w:rsidP="000F79AA">
            <w:pPr>
              <w:rPr>
                <w:rFonts w:eastAsia="Times New Roman"/>
                <w:b/>
                <w:bCs/>
                <w:sz w:val="16"/>
                <w:szCs w:val="16"/>
              </w:rPr>
            </w:pPr>
            <w:r w:rsidRPr="008B3C22">
              <w:rPr>
                <w:rFonts w:eastAsia="Times New Roman"/>
                <w:b/>
                <w:bCs/>
                <w:sz w:val="16"/>
                <w:szCs w:val="16"/>
              </w:rPr>
              <w:t>Crésyl</w:t>
            </w:r>
          </w:p>
        </w:tc>
        <w:tc>
          <w:tcPr>
            <w:tcW w:w="376" w:type="pct"/>
            <w:tcBorders>
              <w:top w:val="single" w:sz="8" w:space="0" w:color="auto"/>
              <w:left w:val="nil"/>
              <w:bottom w:val="single" w:sz="8" w:space="0" w:color="auto"/>
              <w:right w:val="single" w:sz="8" w:space="0" w:color="auto"/>
            </w:tcBorders>
            <w:shd w:val="clear" w:color="auto" w:fill="auto"/>
            <w:noWrap/>
            <w:vAlign w:val="center"/>
            <w:hideMark/>
          </w:tcPr>
          <w:p w14:paraId="5C83737C" w14:textId="77777777" w:rsidR="000F79AA" w:rsidRPr="008B3C22" w:rsidRDefault="000F79AA" w:rsidP="000F79AA">
            <w:pPr>
              <w:rPr>
                <w:rFonts w:eastAsia="Times New Roman"/>
                <w:b/>
                <w:bCs/>
                <w:sz w:val="16"/>
                <w:szCs w:val="16"/>
              </w:rPr>
            </w:pPr>
            <w:r w:rsidRPr="008B3C22">
              <w:rPr>
                <w:rFonts w:eastAsia="Times New Roman"/>
                <w:b/>
                <w:bCs/>
                <w:sz w:val="16"/>
                <w:szCs w:val="16"/>
              </w:rPr>
              <w:t>Eau Javel</w:t>
            </w:r>
          </w:p>
        </w:tc>
        <w:tc>
          <w:tcPr>
            <w:tcW w:w="306" w:type="pct"/>
            <w:tcBorders>
              <w:top w:val="single" w:sz="8" w:space="0" w:color="auto"/>
              <w:left w:val="nil"/>
              <w:bottom w:val="single" w:sz="8" w:space="0" w:color="auto"/>
              <w:right w:val="single" w:sz="8" w:space="0" w:color="auto"/>
            </w:tcBorders>
            <w:shd w:val="clear" w:color="auto" w:fill="auto"/>
            <w:noWrap/>
            <w:vAlign w:val="center"/>
            <w:hideMark/>
          </w:tcPr>
          <w:p w14:paraId="39F24C5D" w14:textId="77777777" w:rsidR="000F79AA" w:rsidRPr="008B3C22" w:rsidRDefault="000F79AA" w:rsidP="000F79AA">
            <w:pPr>
              <w:rPr>
                <w:rFonts w:eastAsia="Times New Roman"/>
                <w:b/>
                <w:bCs/>
                <w:sz w:val="16"/>
                <w:szCs w:val="16"/>
              </w:rPr>
            </w:pPr>
            <w:r w:rsidRPr="008B3C22">
              <w:rPr>
                <w:rFonts w:eastAsia="Times New Roman"/>
                <w:b/>
                <w:bCs/>
                <w:sz w:val="16"/>
                <w:szCs w:val="16"/>
              </w:rPr>
              <w:t>SRO</w:t>
            </w:r>
          </w:p>
        </w:tc>
      </w:tr>
      <w:tr w:rsidR="008B3C22" w:rsidRPr="008B3C22" w14:paraId="77CD2B48" w14:textId="77777777" w:rsidTr="008B3C22">
        <w:trPr>
          <w:trHeight w:val="360"/>
        </w:trPr>
        <w:tc>
          <w:tcPr>
            <w:tcW w:w="444" w:type="pct"/>
            <w:vMerge/>
            <w:tcBorders>
              <w:top w:val="single" w:sz="8" w:space="0" w:color="auto"/>
              <w:left w:val="single" w:sz="8" w:space="0" w:color="auto"/>
              <w:bottom w:val="single" w:sz="8" w:space="0" w:color="000000"/>
              <w:right w:val="single" w:sz="8" w:space="0" w:color="auto"/>
            </w:tcBorders>
            <w:vAlign w:val="center"/>
            <w:hideMark/>
          </w:tcPr>
          <w:p w14:paraId="04AA8A4F" w14:textId="77777777" w:rsidR="000F79AA" w:rsidRPr="008B3C22" w:rsidRDefault="000F79AA" w:rsidP="000F79AA">
            <w:pPr>
              <w:rPr>
                <w:rFonts w:eastAsia="Times New Roman"/>
                <w:b/>
                <w:bCs/>
                <w:sz w:val="16"/>
                <w:szCs w:val="16"/>
              </w:rPr>
            </w:pPr>
          </w:p>
        </w:tc>
        <w:tc>
          <w:tcPr>
            <w:tcW w:w="440" w:type="pct"/>
            <w:tcBorders>
              <w:top w:val="nil"/>
              <w:left w:val="nil"/>
              <w:bottom w:val="single" w:sz="8" w:space="0" w:color="auto"/>
              <w:right w:val="single" w:sz="8" w:space="0" w:color="auto"/>
            </w:tcBorders>
            <w:shd w:val="clear" w:color="auto" w:fill="auto"/>
            <w:noWrap/>
            <w:vAlign w:val="center"/>
            <w:hideMark/>
          </w:tcPr>
          <w:p w14:paraId="1D889DDE"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1g</w:t>
            </w:r>
          </w:p>
        </w:tc>
        <w:tc>
          <w:tcPr>
            <w:tcW w:w="440" w:type="pct"/>
            <w:tcBorders>
              <w:top w:val="nil"/>
              <w:left w:val="nil"/>
              <w:bottom w:val="single" w:sz="8" w:space="0" w:color="auto"/>
              <w:right w:val="single" w:sz="8" w:space="0" w:color="auto"/>
            </w:tcBorders>
            <w:shd w:val="clear" w:color="auto" w:fill="auto"/>
            <w:noWrap/>
            <w:vAlign w:val="center"/>
            <w:hideMark/>
          </w:tcPr>
          <w:p w14:paraId="1D1D04B9"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500mg</w:t>
            </w:r>
          </w:p>
        </w:tc>
        <w:tc>
          <w:tcPr>
            <w:tcW w:w="284" w:type="pct"/>
            <w:tcBorders>
              <w:top w:val="nil"/>
              <w:left w:val="nil"/>
              <w:bottom w:val="single" w:sz="8" w:space="0" w:color="auto"/>
              <w:right w:val="single" w:sz="8" w:space="0" w:color="auto"/>
            </w:tcBorders>
            <w:shd w:val="clear" w:color="auto" w:fill="auto"/>
            <w:noWrap/>
            <w:vAlign w:val="center"/>
            <w:hideMark/>
          </w:tcPr>
          <w:p w14:paraId="7D4AF416"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(l)</w:t>
            </w:r>
          </w:p>
        </w:tc>
        <w:tc>
          <w:tcPr>
            <w:tcW w:w="306" w:type="pct"/>
            <w:tcBorders>
              <w:top w:val="nil"/>
              <w:left w:val="nil"/>
              <w:bottom w:val="single" w:sz="8" w:space="0" w:color="auto"/>
              <w:right w:val="single" w:sz="8" w:space="0" w:color="auto"/>
            </w:tcBorders>
            <w:shd w:val="clear" w:color="auto" w:fill="auto"/>
            <w:noWrap/>
            <w:vAlign w:val="center"/>
            <w:hideMark/>
          </w:tcPr>
          <w:p w14:paraId="3F82E9C0"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(Gel)</w:t>
            </w:r>
          </w:p>
        </w:tc>
        <w:tc>
          <w:tcPr>
            <w:tcW w:w="269" w:type="pct"/>
            <w:tcBorders>
              <w:top w:val="nil"/>
              <w:left w:val="nil"/>
              <w:bottom w:val="single" w:sz="8" w:space="0" w:color="auto"/>
              <w:right w:val="single" w:sz="8" w:space="0" w:color="auto"/>
            </w:tcBorders>
            <w:shd w:val="clear" w:color="auto" w:fill="auto"/>
            <w:noWrap/>
            <w:vAlign w:val="center"/>
            <w:hideMark/>
          </w:tcPr>
          <w:p w14:paraId="1C4E4B09"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(Inj)</w:t>
            </w:r>
          </w:p>
        </w:tc>
        <w:tc>
          <w:tcPr>
            <w:tcW w:w="269" w:type="pct"/>
            <w:tcBorders>
              <w:top w:val="nil"/>
              <w:left w:val="nil"/>
              <w:bottom w:val="single" w:sz="8" w:space="0" w:color="auto"/>
              <w:right w:val="single" w:sz="8" w:space="0" w:color="auto"/>
            </w:tcBorders>
            <w:shd w:val="clear" w:color="auto" w:fill="auto"/>
            <w:noWrap/>
            <w:vAlign w:val="center"/>
            <w:hideMark/>
          </w:tcPr>
          <w:p w14:paraId="02A15B69"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(Cp)</w:t>
            </w:r>
          </w:p>
        </w:tc>
        <w:tc>
          <w:tcPr>
            <w:tcW w:w="524" w:type="pct"/>
            <w:tcBorders>
              <w:top w:val="nil"/>
              <w:left w:val="nil"/>
              <w:bottom w:val="single" w:sz="8" w:space="0" w:color="auto"/>
              <w:right w:val="single" w:sz="8" w:space="0" w:color="auto"/>
            </w:tcBorders>
            <w:shd w:val="clear" w:color="auto" w:fill="auto"/>
            <w:noWrap/>
            <w:vAlign w:val="center"/>
            <w:hideMark/>
          </w:tcPr>
          <w:p w14:paraId="033C7509"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5%</w:t>
            </w:r>
          </w:p>
        </w:tc>
        <w:tc>
          <w:tcPr>
            <w:tcW w:w="378" w:type="pct"/>
            <w:vMerge/>
            <w:tcBorders>
              <w:top w:val="single" w:sz="8" w:space="0" w:color="auto"/>
              <w:left w:val="single" w:sz="8" w:space="0" w:color="auto"/>
              <w:bottom w:val="single" w:sz="8" w:space="0" w:color="000000"/>
              <w:right w:val="single" w:sz="8" w:space="0" w:color="auto"/>
            </w:tcBorders>
            <w:vAlign w:val="center"/>
            <w:hideMark/>
          </w:tcPr>
          <w:p w14:paraId="41627BFD" w14:textId="77777777" w:rsidR="000F79AA" w:rsidRPr="008B3C22" w:rsidRDefault="000F79AA" w:rsidP="000F79AA">
            <w:pPr>
              <w:rPr>
                <w:rFonts w:eastAsia="Times New Roman"/>
                <w:b/>
                <w:bCs/>
                <w:sz w:val="16"/>
                <w:szCs w:val="16"/>
              </w:rPr>
            </w:pPr>
          </w:p>
        </w:tc>
        <w:tc>
          <w:tcPr>
            <w:tcW w:w="345" w:type="pct"/>
            <w:tcBorders>
              <w:top w:val="nil"/>
              <w:left w:val="nil"/>
              <w:bottom w:val="single" w:sz="8" w:space="0" w:color="auto"/>
              <w:right w:val="single" w:sz="8" w:space="0" w:color="auto"/>
            </w:tcBorders>
            <w:shd w:val="clear" w:color="auto" w:fill="auto"/>
            <w:noWrap/>
            <w:vAlign w:val="center"/>
            <w:hideMark/>
          </w:tcPr>
          <w:p w14:paraId="7A3B7FB4"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5 ml</w:t>
            </w:r>
          </w:p>
        </w:tc>
        <w:tc>
          <w:tcPr>
            <w:tcW w:w="345" w:type="pct"/>
            <w:tcBorders>
              <w:top w:val="nil"/>
              <w:left w:val="nil"/>
              <w:bottom w:val="single" w:sz="8" w:space="0" w:color="auto"/>
              <w:right w:val="single" w:sz="8" w:space="0" w:color="auto"/>
            </w:tcBorders>
            <w:shd w:val="clear" w:color="auto" w:fill="auto"/>
            <w:noWrap/>
            <w:vAlign w:val="center"/>
            <w:hideMark/>
          </w:tcPr>
          <w:p w14:paraId="579F1D0B"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10 ml</w:t>
            </w:r>
          </w:p>
        </w:tc>
        <w:tc>
          <w:tcPr>
            <w:tcW w:w="275" w:type="pct"/>
            <w:tcBorders>
              <w:top w:val="nil"/>
              <w:left w:val="nil"/>
              <w:bottom w:val="single" w:sz="8" w:space="0" w:color="auto"/>
              <w:right w:val="single" w:sz="8" w:space="0" w:color="auto"/>
            </w:tcBorders>
            <w:shd w:val="clear" w:color="auto" w:fill="auto"/>
            <w:noWrap/>
            <w:vAlign w:val="center"/>
            <w:hideMark/>
          </w:tcPr>
          <w:p w14:paraId="0E2A0431" w14:textId="77777777" w:rsidR="000F79AA" w:rsidRPr="008B3C22" w:rsidRDefault="000F79AA" w:rsidP="000F79AA">
            <w:pPr>
              <w:rPr>
                <w:rFonts w:eastAsia="Times New Roman"/>
                <w:b/>
                <w:bCs/>
                <w:sz w:val="16"/>
                <w:szCs w:val="16"/>
              </w:rPr>
            </w:pPr>
            <w:r w:rsidRPr="008B3C22">
              <w:rPr>
                <w:rFonts w:eastAsia="Times New Roman"/>
                <w:b/>
                <w:bCs/>
                <w:sz w:val="16"/>
                <w:szCs w:val="16"/>
              </w:rPr>
              <w:t>(Litre)</w:t>
            </w:r>
          </w:p>
        </w:tc>
        <w:tc>
          <w:tcPr>
            <w:tcW w:w="376" w:type="pct"/>
            <w:tcBorders>
              <w:top w:val="nil"/>
              <w:left w:val="nil"/>
              <w:bottom w:val="single" w:sz="8" w:space="0" w:color="auto"/>
              <w:right w:val="single" w:sz="8" w:space="0" w:color="auto"/>
            </w:tcBorders>
            <w:shd w:val="clear" w:color="auto" w:fill="auto"/>
            <w:noWrap/>
            <w:vAlign w:val="center"/>
            <w:hideMark/>
          </w:tcPr>
          <w:p w14:paraId="7CEF936E" w14:textId="77777777" w:rsidR="000F79AA" w:rsidRPr="008B3C22" w:rsidRDefault="000F79AA" w:rsidP="000F79AA">
            <w:pPr>
              <w:jc w:val="center"/>
              <w:rPr>
                <w:rFonts w:eastAsia="Times New Roman"/>
                <w:b/>
                <w:bCs/>
                <w:sz w:val="16"/>
                <w:szCs w:val="16"/>
              </w:rPr>
            </w:pPr>
            <w:r w:rsidRPr="008B3C22">
              <w:rPr>
                <w:rFonts w:eastAsia="Times New Roman"/>
                <w:b/>
                <w:bCs/>
                <w:sz w:val="16"/>
                <w:szCs w:val="16"/>
              </w:rPr>
              <w:t>(Litre)</w:t>
            </w:r>
          </w:p>
        </w:tc>
        <w:tc>
          <w:tcPr>
            <w:tcW w:w="306" w:type="pct"/>
            <w:tcBorders>
              <w:top w:val="nil"/>
              <w:left w:val="nil"/>
              <w:bottom w:val="single" w:sz="8" w:space="0" w:color="auto"/>
              <w:right w:val="single" w:sz="8" w:space="0" w:color="auto"/>
            </w:tcBorders>
            <w:shd w:val="clear" w:color="auto" w:fill="auto"/>
            <w:noWrap/>
            <w:vAlign w:val="center"/>
            <w:hideMark/>
          </w:tcPr>
          <w:p w14:paraId="0DF7D5AE" w14:textId="77777777" w:rsidR="000F79AA" w:rsidRPr="008B3C22" w:rsidRDefault="000F79AA" w:rsidP="000F79AA">
            <w:pPr>
              <w:rPr>
                <w:rFonts w:eastAsia="Times New Roman"/>
                <w:b/>
                <w:bCs/>
                <w:sz w:val="16"/>
                <w:szCs w:val="16"/>
              </w:rPr>
            </w:pPr>
            <w:r w:rsidRPr="008B3C22">
              <w:rPr>
                <w:rFonts w:eastAsia="Times New Roman"/>
                <w:b/>
                <w:bCs/>
                <w:sz w:val="16"/>
                <w:szCs w:val="16"/>
              </w:rPr>
              <w:t>(Sac)</w:t>
            </w:r>
          </w:p>
        </w:tc>
      </w:tr>
      <w:tr w:rsidR="008B3C22" w:rsidRPr="008B3C22" w14:paraId="4C8ABD95"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15025668" w14:textId="77777777" w:rsidR="008B3C22" w:rsidRPr="008B3C22" w:rsidRDefault="008B3C22" w:rsidP="008B3C22">
            <w:pPr>
              <w:rPr>
                <w:rFonts w:eastAsia="Times New Roman"/>
                <w:sz w:val="16"/>
                <w:szCs w:val="16"/>
              </w:rPr>
            </w:pPr>
            <w:r w:rsidRPr="008B3C22">
              <w:rPr>
                <w:rFonts w:eastAsia="Times New Roman"/>
                <w:sz w:val="16"/>
                <w:szCs w:val="16"/>
              </w:rPr>
              <w:t>Kayes</w:t>
            </w:r>
          </w:p>
        </w:tc>
        <w:tc>
          <w:tcPr>
            <w:tcW w:w="440" w:type="pct"/>
            <w:tcBorders>
              <w:top w:val="nil"/>
              <w:left w:val="nil"/>
              <w:bottom w:val="single" w:sz="8" w:space="0" w:color="auto"/>
              <w:right w:val="single" w:sz="8" w:space="0" w:color="auto"/>
            </w:tcBorders>
            <w:shd w:val="clear" w:color="auto" w:fill="auto"/>
            <w:noWrap/>
            <w:vAlign w:val="center"/>
            <w:hideMark/>
          </w:tcPr>
          <w:p w14:paraId="15B980F7" w14:textId="5375218A" w:rsidR="008B3C22" w:rsidRPr="008B3C22" w:rsidRDefault="008B3C22" w:rsidP="008B3C22">
            <w:pPr>
              <w:jc w:val="center"/>
              <w:rPr>
                <w:rFonts w:eastAsia="Times New Roman"/>
                <w:sz w:val="16"/>
                <w:szCs w:val="16"/>
              </w:rPr>
            </w:pPr>
            <w:r w:rsidRPr="008B3C22">
              <w:rPr>
                <w:rFonts w:eastAsia="Times New Roman"/>
                <w:sz w:val="16"/>
                <w:szCs w:val="16"/>
              </w:rPr>
              <w:t>2 213</w:t>
            </w:r>
          </w:p>
        </w:tc>
        <w:tc>
          <w:tcPr>
            <w:tcW w:w="440" w:type="pct"/>
            <w:tcBorders>
              <w:top w:val="nil"/>
              <w:left w:val="nil"/>
              <w:bottom w:val="single" w:sz="8" w:space="0" w:color="auto"/>
              <w:right w:val="single" w:sz="8" w:space="0" w:color="auto"/>
            </w:tcBorders>
            <w:shd w:val="clear" w:color="auto" w:fill="auto"/>
            <w:noWrap/>
            <w:vAlign w:val="center"/>
            <w:hideMark/>
          </w:tcPr>
          <w:p w14:paraId="08954B84" w14:textId="0F67DA03" w:rsidR="008B3C22" w:rsidRPr="008B3C22" w:rsidRDefault="008B3C22" w:rsidP="008B3C22">
            <w:pPr>
              <w:jc w:val="center"/>
              <w:rPr>
                <w:rFonts w:eastAsia="Times New Roman"/>
                <w:sz w:val="16"/>
                <w:szCs w:val="16"/>
              </w:rPr>
            </w:pPr>
            <w:r w:rsidRPr="008B3C22">
              <w:rPr>
                <w:rFonts w:eastAsia="Times New Roman"/>
                <w:sz w:val="16"/>
                <w:szCs w:val="16"/>
              </w:rPr>
              <w:t>2 400</w:t>
            </w:r>
          </w:p>
        </w:tc>
        <w:tc>
          <w:tcPr>
            <w:tcW w:w="284" w:type="pct"/>
            <w:tcBorders>
              <w:top w:val="nil"/>
              <w:left w:val="nil"/>
              <w:bottom w:val="single" w:sz="8" w:space="0" w:color="auto"/>
              <w:right w:val="single" w:sz="8" w:space="0" w:color="auto"/>
            </w:tcBorders>
            <w:shd w:val="clear" w:color="auto" w:fill="auto"/>
            <w:noWrap/>
            <w:vAlign w:val="center"/>
            <w:hideMark/>
          </w:tcPr>
          <w:p w14:paraId="627EBAE0" w14:textId="4E3FF661" w:rsidR="008B3C22" w:rsidRPr="008B3C22" w:rsidRDefault="008B3C22" w:rsidP="008B3C22">
            <w:pPr>
              <w:jc w:val="center"/>
              <w:rPr>
                <w:rFonts w:eastAsia="Times New Roman"/>
                <w:sz w:val="16"/>
                <w:szCs w:val="16"/>
              </w:rPr>
            </w:pPr>
            <w:r w:rsidRPr="008B3C22">
              <w:rPr>
                <w:rFonts w:eastAsia="Times New Roman"/>
                <w:sz w:val="16"/>
                <w:szCs w:val="16"/>
              </w:rPr>
              <w:t>1 110</w:t>
            </w:r>
          </w:p>
        </w:tc>
        <w:tc>
          <w:tcPr>
            <w:tcW w:w="306" w:type="pct"/>
            <w:tcBorders>
              <w:top w:val="nil"/>
              <w:left w:val="nil"/>
              <w:bottom w:val="single" w:sz="8" w:space="0" w:color="auto"/>
              <w:right w:val="single" w:sz="8" w:space="0" w:color="auto"/>
            </w:tcBorders>
            <w:shd w:val="clear" w:color="auto" w:fill="auto"/>
            <w:noWrap/>
            <w:vAlign w:val="center"/>
            <w:hideMark/>
          </w:tcPr>
          <w:p w14:paraId="32D41EDC" w14:textId="39C41455" w:rsidR="008B3C22" w:rsidRPr="008B3C22" w:rsidRDefault="008B3C22" w:rsidP="008B3C22">
            <w:pPr>
              <w:jc w:val="center"/>
              <w:rPr>
                <w:rFonts w:eastAsia="Times New Roman"/>
                <w:sz w:val="16"/>
                <w:szCs w:val="16"/>
              </w:rPr>
            </w:pPr>
            <w:r w:rsidRPr="008B3C22">
              <w:rPr>
                <w:rFonts w:eastAsia="Times New Roman"/>
                <w:sz w:val="16"/>
                <w:szCs w:val="16"/>
              </w:rPr>
              <w:t>5 140</w:t>
            </w:r>
          </w:p>
        </w:tc>
        <w:tc>
          <w:tcPr>
            <w:tcW w:w="269" w:type="pct"/>
            <w:tcBorders>
              <w:top w:val="nil"/>
              <w:left w:val="nil"/>
              <w:bottom w:val="single" w:sz="8" w:space="0" w:color="auto"/>
              <w:right w:val="single" w:sz="8" w:space="0" w:color="auto"/>
            </w:tcBorders>
            <w:shd w:val="clear" w:color="auto" w:fill="auto"/>
            <w:noWrap/>
            <w:vAlign w:val="center"/>
            <w:hideMark/>
          </w:tcPr>
          <w:p w14:paraId="0EB09E97" w14:textId="47D1A923" w:rsidR="008B3C22" w:rsidRPr="008B3C22" w:rsidRDefault="008B3C22" w:rsidP="008B3C22">
            <w:pPr>
              <w:jc w:val="center"/>
              <w:rPr>
                <w:rFonts w:eastAsia="Times New Roman"/>
                <w:sz w:val="16"/>
                <w:szCs w:val="16"/>
              </w:rPr>
            </w:pPr>
            <w:r w:rsidRPr="008B3C22">
              <w:rPr>
                <w:rFonts w:eastAsia="Times New Roman"/>
                <w:sz w:val="16"/>
                <w:szCs w:val="16"/>
              </w:rPr>
              <w:t>3 315</w:t>
            </w:r>
          </w:p>
        </w:tc>
        <w:tc>
          <w:tcPr>
            <w:tcW w:w="269" w:type="pct"/>
            <w:tcBorders>
              <w:top w:val="nil"/>
              <w:left w:val="nil"/>
              <w:bottom w:val="single" w:sz="8" w:space="0" w:color="auto"/>
              <w:right w:val="single" w:sz="8" w:space="0" w:color="auto"/>
            </w:tcBorders>
            <w:shd w:val="clear" w:color="auto" w:fill="auto"/>
            <w:noWrap/>
            <w:vAlign w:val="center"/>
            <w:hideMark/>
          </w:tcPr>
          <w:p w14:paraId="28C0B0F8" w14:textId="674823FE" w:rsidR="008B3C22" w:rsidRPr="008B3C22" w:rsidRDefault="008B3C22" w:rsidP="008B3C22">
            <w:pPr>
              <w:jc w:val="center"/>
              <w:rPr>
                <w:rFonts w:eastAsia="Times New Roman"/>
                <w:sz w:val="16"/>
                <w:szCs w:val="16"/>
              </w:rPr>
            </w:pPr>
            <w:r w:rsidRPr="008B3C22">
              <w:rPr>
                <w:rFonts w:eastAsia="Times New Roman"/>
                <w:sz w:val="16"/>
                <w:szCs w:val="16"/>
              </w:rPr>
              <w:t>1 020</w:t>
            </w:r>
          </w:p>
        </w:tc>
        <w:tc>
          <w:tcPr>
            <w:tcW w:w="524" w:type="pct"/>
            <w:tcBorders>
              <w:top w:val="nil"/>
              <w:left w:val="nil"/>
              <w:bottom w:val="single" w:sz="8" w:space="0" w:color="auto"/>
              <w:right w:val="single" w:sz="8" w:space="0" w:color="auto"/>
            </w:tcBorders>
            <w:shd w:val="clear" w:color="auto" w:fill="auto"/>
            <w:noWrap/>
            <w:vAlign w:val="center"/>
            <w:hideMark/>
          </w:tcPr>
          <w:p w14:paraId="0351D0B8" w14:textId="06ABEED3" w:rsidR="008B3C22" w:rsidRPr="008B3C22" w:rsidRDefault="008B3C22" w:rsidP="008B3C22">
            <w:pPr>
              <w:jc w:val="center"/>
              <w:rPr>
                <w:rFonts w:eastAsia="Times New Roman"/>
                <w:sz w:val="16"/>
                <w:szCs w:val="16"/>
              </w:rPr>
            </w:pPr>
            <w:r w:rsidRPr="008B3C22">
              <w:rPr>
                <w:rFonts w:eastAsia="Times New Roman"/>
                <w:sz w:val="16"/>
                <w:szCs w:val="16"/>
              </w:rPr>
              <w:t>5 045</w:t>
            </w:r>
          </w:p>
        </w:tc>
        <w:tc>
          <w:tcPr>
            <w:tcW w:w="378" w:type="pct"/>
            <w:tcBorders>
              <w:top w:val="nil"/>
              <w:left w:val="nil"/>
              <w:bottom w:val="single" w:sz="8" w:space="0" w:color="auto"/>
              <w:right w:val="single" w:sz="8" w:space="0" w:color="auto"/>
            </w:tcBorders>
            <w:shd w:val="clear" w:color="auto" w:fill="auto"/>
            <w:noWrap/>
            <w:vAlign w:val="center"/>
            <w:hideMark/>
          </w:tcPr>
          <w:p w14:paraId="74C0E647" w14:textId="4CEBA192" w:rsidR="008B3C22" w:rsidRPr="008B3C22" w:rsidRDefault="008B3C22" w:rsidP="008B3C22">
            <w:pPr>
              <w:jc w:val="center"/>
              <w:rPr>
                <w:rFonts w:eastAsia="Times New Roman"/>
                <w:sz w:val="16"/>
                <w:szCs w:val="16"/>
              </w:rPr>
            </w:pPr>
            <w:r w:rsidRPr="008B3C22">
              <w:rPr>
                <w:rFonts w:eastAsia="Times New Roman"/>
                <w:sz w:val="16"/>
                <w:szCs w:val="16"/>
              </w:rPr>
              <w:t>14 263</w:t>
            </w:r>
          </w:p>
        </w:tc>
        <w:tc>
          <w:tcPr>
            <w:tcW w:w="345" w:type="pct"/>
            <w:tcBorders>
              <w:top w:val="nil"/>
              <w:left w:val="nil"/>
              <w:bottom w:val="single" w:sz="8" w:space="0" w:color="auto"/>
              <w:right w:val="single" w:sz="8" w:space="0" w:color="auto"/>
            </w:tcBorders>
            <w:shd w:val="clear" w:color="auto" w:fill="auto"/>
            <w:noWrap/>
            <w:vAlign w:val="center"/>
            <w:hideMark/>
          </w:tcPr>
          <w:p w14:paraId="274F1DEB" w14:textId="1BC75C10" w:rsidR="008B3C22" w:rsidRPr="008B3C22" w:rsidRDefault="008B3C22" w:rsidP="008B3C22">
            <w:pPr>
              <w:jc w:val="center"/>
              <w:rPr>
                <w:rFonts w:eastAsia="Times New Roman"/>
                <w:sz w:val="16"/>
                <w:szCs w:val="16"/>
              </w:rPr>
            </w:pPr>
            <w:r w:rsidRPr="008B3C22">
              <w:rPr>
                <w:rFonts w:eastAsia="Times New Roman"/>
                <w:sz w:val="16"/>
                <w:szCs w:val="16"/>
              </w:rPr>
              <w:t>1 344</w:t>
            </w:r>
          </w:p>
        </w:tc>
        <w:tc>
          <w:tcPr>
            <w:tcW w:w="345" w:type="pct"/>
            <w:tcBorders>
              <w:top w:val="nil"/>
              <w:left w:val="nil"/>
              <w:bottom w:val="single" w:sz="8" w:space="0" w:color="auto"/>
              <w:right w:val="single" w:sz="8" w:space="0" w:color="auto"/>
            </w:tcBorders>
            <w:shd w:val="clear" w:color="auto" w:fill="auto"/>
            <w:noWrap/>
            <w:vAlign w:val="center"/>
            <w:hideMark/>
          </w:tcPr>
          <w:p w14:paraId="213B8EF9" w14:textId="5274DA42" w:rsidR="008B3C22" w:rsidRPr="008B3C22" w:rsidRDefault="008B3C22" w:rsidP="008B3C22">
            <w:pPr>
              <w:jc w:val="center"/>
              <w:rPr>
                <w:rFonts w:eastAsia="Times New Roman"/>
                <w:sz w:val="16"/>
                <w:szCs w:val="16"/>
              </w:rPr>
            </w:pPr>
            <w:r w:rsidRPr="008B3C22">
              <w:rPr>
                <w:rFonts w:eastAsia="Times New Roman"/>
                <w:sz w:val="16"/>
                <w:szCs w:val="16"/>
              </w:rPr>
              <w:t>2 213</w:t>
            </w:r>
          </w:p>
        </w:tc>
        <w:tc>
          <w:tcPr>
            <w:tcW w:w="275" w:type="pct"/>
            <w:tcBorders>
              <w:top w:val="nil"/>
              <w:left w:val="nil"/>
              <w:bottom w:val="single" w:sz="8" w:space="0" w:color="auto"/>
              <w:right w:val="single" w:sz="8" w:space="0" w:color="auto"/>
            </w:tcBorders>
            <w:shd w:val="clear" w:color="auto" w:fill="auto"/>
            <w:noWrap/>
            <w:vAlign w:val="center"/>
            <w:hideMark/>
          </w:tcPr>
          <w:p w14:paraId="04E8AEB1" w14:textId="7B22771D" w:rsidR="008B3C22" w:rsidRPr="008B3C22" w:rsidRDefault="008B3C22" w:rsidP="008B3C22">
            <w:pPr>
              <w:jc w:val="center"/>
              <w:rPr>
                <w:rFonts w:eastAsia="Times New Roman"/>
                <w:sz w:val="16"/>
                <w:szCs w:val="16"/>
              </w:rPr>
            </w:pPr>
            <w:r w:rsidRPr="008B3C22">
              <w:rPr>
                <w:rFonts w:eastAsia="Times New Roman"/>
                <w:sz w:val="16"/>
                <w:szCs w:val="16"/>
              </w:rPr>
              <w:t>2 400</w:t>
            </w:r>
          </w:p>
        </w:tc>
        <w:tc>
          <w:tcPr>
            <w:tcW w:w="376" w:type="pct"/>
            <w:tcBorders>
              <w:top w:val="nil"/>
              <w:left w:val="nil"/>
              <w:bottom w:val="single" w:sz="8" w:space="0" w:color="auto"/>
              <w:right w:val="single" w:sz="8" w:space="0" w:color="auto"/>
            </w:tcBorders>
            <w:shd w:val="clear" w:color="auto" w:fill="auto"/>
            <w:noWrap/>
            <w:vAlign w:val="center"/>
            <w:hideMark/>
          </w:tcPr>
          <w:p w14:paraId="6D8273AC" w14:textId="6917F1F2" w:rsidR="008B3C22" w:rsidRPr="008B3C22" w:rsidRDefault="008B3C22" w:rsidP="008B3C22">
            <w:pPr>
              <w:jc w:val="center"/>
              <w:rPr>
                <w:rFonts w:eastAsia="Times New Roman"/>
                <w:sz w:val="16"/>
                <w:szCs w:val="16"/>
              </w:rPr>
            </w:pPr>
            <w:r w:rsidRPr="008B3C22">
              <w:rPr>
                <w:rFonts w:eastAsia="Times New Roman"/>
                <w:sz w:val="16"/>
                <w:szCs w:val="16"/>
              </w:rPr>
              <w:t>1 110</w:t>
            </w:r>
          </w:p>
        </w:tc>
        <w:tc>
          <w:tcPr>
            <w:tcW w:w="306" w:type="pct"/>
            <w:tcBorders>
              <w:top w:val="nil"/>
              <w:left w:val="nil"/>
              <w:bottom w:val="single" w:sz="8" w:space="0" w:color="auto"/>
              <w:right w:val="single" w:sz="8" w:space="0" w:color="auto"/>
            </w:tcBorders>
            <w:shd w:val="clear" w:color="auto" w:fill="auto"/>
            <w:noWrap/>
            <w:vAlign w:val="center"/>
            <w:hideMark/>
          </w:tcPr>
          <w:p w14:paraId="409C703D" w14:textId="4716B3A1" w:rsidR="008B3C22" w:rsidRPr="008B3C22" w:rsidRDefault="008B3C22" w:rsidP="008B3C22">
            <w:pPr>
              <w:jc w:val="center"/>
              <w:rPr>
                <w:rFonts w:eastAsia="Times New Roman"/>
                <w:sz w:val="16"/>
                <w:szCs w:val="16"/>
              </w:rPr>
            </w:pPr>
            <w:r w:rsidRPr="008B3C22">
              <w:rPr>
                <w:rFonts w:eastAsia="Times New Roman"/>
                <w:sz w:val="16"/>
                <w:szCs w:val="16"/>
              </w:rPr>
              <w:t>5 140</w:t>
            </w:r>
          </w:p>
        </w:tc>
      </w:tr>
      <w:tr w:rsidR="008B3C22" w:rsidRPr="008B3C22" w14:paraId="6A6A97EE"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0197ECC7" w14:textId="77777777" w:rsidR="008B3C22" w:rsidRPr="008B3C22" w:rsidRDefault="008B3C22" w:rsidP="008B3C22">
            <w:pPr>
              <w:rPr>
                <w:rFonts w:eastAsia="Times New Roman"/>
                <w:sz w:val="16"/>
                <w:szCs w:val="16"/>
              </w:rPr>
            </w:pPr>
            <w:r w:rsidRPr="008B3C22">
              <w:rPr>
                <w:rFonts w:eastAsia="Times New Roman"/>
                <w:sz w:val="16"/>
                <w:szCs w:val="16"/>
              </w:rPr>
              <w:t xml:space="preserve"> Koulikoro</w:t>
            </w:r>
          </w:p>
        </w:tc>
        <w:tc>
          <w:tcPr>
            <w:tcW w:w="440" w:type="pct"/>
            <w:tcBorders>
              <w:top w:val="nil"/>
              <w:left w:val="nil"/>
              <w:bottom w:val="single" w:sz="8" w:space="0" w:color="auto"/>
              <w:right w:val="single" w:sz="8" w:space="0" w:color="auto"/>
            </w:tcBorders>
            <w:shd w:val="clear" w:color="auto" w:fill="auto"/>
            <w:noWrap/>
            <w:vAlign w:val="center"/>
            <w:hideMark/>
          </w:tcPr>
          <w:p w14:paraId="3C633422" w14:textId="13FCCC6F" w:rsidR="008B3C22" w:rsidRPr="008B3C22" w:rsidRDefault="008B3C22" w:rsidP="008B3C22">
            <w:pPr>
              <w:jc w:val="center"/>
              <w:rPr>
                <w:rFonts w:eastAsia="Times New Roman"/>
                <w:sz w:val="16"/>
                <w:szCs w:val="16"/>
              </w:rPr>
            </w:pPr>
            <w:r w:rsidRPr="008B3C22">
              <w:rPr>
                <w:rFonts w:eastAsia="Times New Roman"/>
                <w:sz w:val="16"/>
                <w:szCs w:val="16"/>
              </w:rPr>
              <w:t>2 027</w:t>
            </w:r>
          </w:p>
        </w:tc>
        <w:tc>
          <w:tcPr>
            <w:tcW w:w="440" w:type="pct"/>
            <w:tcBorders>
              <w:top w:val="nil"/>
              <w:left w:val="nil"/>
              <w:bottom w:val="single" w:sz="8" w:space="0" w:color="auto"/>
              <w:right w:val="single" w:sz="8" w:space="0" w:color="auto"/>
            </w:tcBorders>
            <w:shd w:val="clear" w:color="auto" w:fill="auto"/>
            <w:noWrap/>
            <w:vAlign w:val="center"/>
            <w:hideMark/>
          </w:tcPr>
          <w:p w14:paraId="44D3CBC7" w14:textId="578F56E2" w:rsidR="008B3C22" w:rsidRPr="008B3C22" w:rsidRDefault="008B3C22" w:rsidP="008B3C22">
            <w:pPr>
              <w:jc w:val="center"/>
              <w:rPr>
                <w:rFonts w:eastAsia="Times New Roman"/>
                <w:sz w:val="16"/>
                <w:szCs w:val="16"/>
              </w:rPr>
            </w:pPr>
            <w:r w:rsidRPr="008B3C22">
              <w:rPr>
                <w:rFonts w:eastAsia="Times New Roman"/>
                <w:sz w:val="16"/>
                <w:szCs w:val="16"/>
              </w:rPr>
              <w:t>2 365</w:t>
            </w:r>
          </w:p>
        </w:tc>
        <w:tc>
          <w:tcPr>
            <w:tcW w:w="284" w:type="pct"/>
            <w:tcBorders>
              <w:top w:val="nil"/>
              <w:left w:val="nil"/>
              <w:bottom w:val="single" w:sz="8" w:space="0" w:color="auto"/>
              <w:right w:val="single" w:sz="8" w:space="0" w:color="auto"/>
            </w:tcBorders>
            <w:shd w:val="clear" w:color="auto" w:fill="auto"/>
            <w:noWrap/>
            <w:vAlign w:val="center"/>
            <w:hideMark/>
          </w:tcPr>
          <w:p w14:paraId="0C3D64EB" w14:textId="2ACE3D03" w:rsidR="008B3C22" w:rsidRPr="008B3C22" w:rsidRDefault="008B3C22" w:rsidP="008B3C22">
            <w:pPr>
              <w:jc w:val="center"/>
              <w:rPr>
                <w:rFonts w:eastAsia="Times New Roman"/>
                <w:sz w:val="16"/>
                <w:szCs w:val="16"/>
              </w:rPr>
            </w:pPr>
            <w:r w:rsidRPr="008B3C22">
              <w:rPr>
                <w:rFonts w:eastAsia="Times New Roman"/>
                <w:sz w:val="16"/>
                <w:szCs w:val="16"/>
              </w:rPr>
              <w:t>1 238</w:t>
            </w:r>
          </w:p>
        </w:tc>
        <w:tc>
          <w:tcPr>
            <w:tcW w:w="306" w:type="pct"/>
            <w:tcBorders>
              <w:top w:val="nil"/>
              <w:left w:val="nil"/>
              <w:bottom w:val="single" w:sz="8" w:space="0" w:color="auto"/>
              <w:right w:val="single" w:sz="8" w:space="0" w:color="auto"/>
            </w:tcBorders>
            <w:shd w:val="clear" w:color="auto" w:fill="auto"/>
            <w:noWrap/>
            <w:vAlign w:val="center"/>
            <w:hideMark/>
          </w:tcPr>
          <w:p w14:paraId="2A5533C2" w14:textId="4719619A" w:rsidR="008B3C22" w:rsidRPr="008B3C22" w:rsidRDefault="008B3C22" w:rsidP="008B3C22">
            <w:pPr>
              <w:jc w:val="center"/>
              <w:rPr>
                <w:rFonts w:eastAsia="Times New Roman"/>
                <w:sz w:val="16"/>
                <w:szCs w:val="16"/>
              </w:rPr>
            </w:pPr>
            <w:r w:rsidRPr="008B3C22">
              <w:rPr>
                <w:rFonts w:eastAsia="Times New Roman"/>
                <w:sz w:val="16"/>
                <w:szCs w:val="16"/>
              </w:rPr>
              <w:t>51 043</w:t>
            </w:r>
          </w:p>
        </w:tc>
        <w:tc>
          <w:tcPr>
            <w:tcW w:w="269" w:type="pct"/>
            <w:tcBorders>
              <w:top w:val="nil"/>
              <w:left w:val="nil"/>
              <w:bottom w:val="single" w:sz="8" w:space="0" w:color="auto"/>
              <w:right w:val="single" w:sz="8" w:space="0" w:color="auto"/>
            </w:tcBorders>
            <w:shd w:val="clear" w:color="auto" w:fill="auto"/>
            <w:noWrap/>
            <w:vAlign w:val="center"/>
            <w:hideMark/>
          </w:tcPr>
          <w:p w14:paraId="21AF6FA5" w14:textId="3C8E2012" w:rsidR="008B3C22" w:rsidRPr="008B3C22" w:rsidRDefault="008B3C22" w:rsidP="008B3C22">
            <w:pPr>
              <w:jc w:val="center"/>
              <w:rPr>
                <w:rFonts w:eastAsia="Times New Roman"/>
                <w:sz w:val="16"/>
                <w:szCs w:val="16"/>
              </w:rPr>
            </w:pPr>
            <w:r w:rsidRPr="008B3C22">
              <w:rPr>
                <w:rFonts w:eastAsia="Times New Roman"/>
                <w:sz w:val="16"/>
                <w:szCs w:val="16"/>
              </w:rPr>
              <w:t>2 494</w:t>
            </w:r>
          </w:p>
        </w:tc>
        <w:tc>
          <w:tcPr>
            <w:tcW w:w="269" w:type="pct"/>
            <w:tcBorders>
              <w:top w:val="nil"/>
              <w:left w:val="nil"/>
              <w:bottom w:val="single" w:sz="8" w:space="0" w:color="auto"/>
              <w:right w:val="single" w:sz="8" w:space="0" w:color="auto"/>
            </w:tcBorders>
            <w:shd w:val="clear" w:color="auto" w:fill="auto"/>
            <w:noWrap/>
            <w:vAlign w:val="center"/>
            <w:hideMark/>
          </w:tcPr>
          <w:p w14:paraId="625AE26F" w14:textId="14FD36BA" w:rsidR="008B3C22" w:rsidRPr="008B3C22" w:rsidRDefault="008B3C22" w:rsidP="008B3C22">
            <w:pPr>
              <w:jc w:val="center"/>
              <w:rPr>
                <w:rFonts w:eastAsia="Times New Roman"/>
                <w:sz w:val="16"/>
                <w:szCs w:val="16"/>
              </w:rPr>
            </w:pPr>
            <w:r w:rsidRPr="008B3C22">
              <w:rPr>
                <w:rFonts w:eastAsia="Times New Roman"/>
                <w:sz w:val="16"/>
                <w:szCs w:val="16"/>
              </w:rPr>
              <w:t>98</w:t>
            </w:r>
          </w:p>
        </w:tc>
        <w:tc>
          <w:tcPr>
            <w:tcW w:w="524" w:type="pct"/>
            <w:tcBorders>
              <w:top w:val="nil"/>
              <w:left w:val="nil"/>
              <w:bottom w:val="single" w:sz="8" w:space="0" w:color="auto"/>
              <w:right w:val="single" w:sz="8" w:space="0" w:color="auto"/>
            </w:tcBorders>
            <w:shd w:val="clear" w:color="auto" w:fill="auto"/>
            <w:noWrap/>
            <w:vAlign w:val="center"/>
            <w:hideMark/>
          </w:tcPr>
          <w:p w14:paraId="53AD9FD4" w14:textId="36ACCF9D" w:rsidR="008B3C22" w:rsidRPr="008B3C22" w:rsidRDefault="008B3C22" w:rsidP="008B3C22">
            <w:pPr>
              <w:jc w:val="center"/>
              <w:rPr>
                <w:rFonts w:eastAsia="Times New Roman"/>
                <w:sz w:val="16"/>
                <w:szCs w:val="16"/>
              </w:rPr>
            </w:pPr>
            <w:r w:rsidRPr="008B3C22">
              <w:rPr>
                <w:rFonts w:eastAsia="Times New Roman"/>
                <w:sz w:val="16"/>
                <w:szCs w:val="16"/>
              </w:rPr>
              <w:t>3 157</w:t>
            </w:r>
          </w:p>
        </w:tc>
        <w:tc>
          <w:tcPr>
            <w:tcW w:w="378" w:type="pct"/>
            <w:tcBorders>
              <w:top w:val="nil"/>
              <w:left w:val="nil"/>
              <w:bottom w:val="single" w:sz="8" w:space="0" w:color="auto"/>
              <w:right w:val="single" w:sz="8" w:space="0" w:color="auto"/>
            </w:tcBorders>
            <w:shd w:val="clear" w:color="auto" w:fill="auto"/>
            <w:noWrap/>
            <w:vAlign w:val="center"/>
            <w:hideMark/>
          </w:tcPr>
          <w:p w14:paraId="46D96A3F" w14:textId="5262FBD2" w:rsidR="008B3C22" w:rsidRPr="008B3C22" w:rsidRDefault="008B3C22" w:rsidP="008B3C22">
            <w:pPr>
              <w:jc w:val="center"/>
              <w:rPr>
                <w:rFonts w:eastAsia="Times New Roman"/>
                <w:sz w:val="16"/>
                <w:szCs w:val="16"/>
              </w:rPr>
            </w:pPr>
            <w:r w:rsidRPr="008B3C22">
              <w:rPr>
                <w:rFonts w:eastAsia="Times New Roman"/>
                <w:sz w:val="16"/>
                <w:szCs w:val="16"/>
              </w:rPr>
              <w:t>1 784</w:t>
            </w:r>
          </w:p>
        </w:tc>
        <w:tc>
          <w:tcPr>
            <w:tcW w:w="345" w:type="pct"/>
            <w:tcBorders>
              <w:top w:val="nil"/>
              <w:left w:val="nil"/>
              <w:bottom w:val="single" w:sz="8" w:space="0" w:color="auto"/>
              <w:right w:val="single" w:sz="8" w:space="0" w:color="auto"/>
            </w:tcBorders>
            <w:shd w:val="clear" w:color="auto" w:fill="auto"/>
            <w:noWrap/>
            <w:vAlign w:val="center"/>
            <w:hideMark/>
          </w:tcPr>
          <w:p w14:paraId="1DCDD1C0" w14:textId="175A9548" w:rsidR="008B3C22" w:rsidRPr="008B3C22" w:rsidRDefault="008B3C22" w:rsidP="008B3C22">
            <w:pPr>
              <w:jc w:val="center"/>
              <w:rPr>
                <w:rFonts w:eastAsia="Times New Roman"/>
                <w:sz w:val="16"/>
                <w:szCs w:val="16"/>
              </w:rPr>
            </w:pPr>
            <w:r w:rsidRPr="008B3C22">
              <w:rPr>
                <w:rFonts w:eastAsia="Times New Roman"/>
                <w:sz w:val="16"/>
                <w:szCs w:val="16"/>
              </w:rPr>
              <w:t>1 358</w:t>
            </w:r>
          </w:p>
        </w:tc>
        <w:tc>
          <w:tcPr>
            <w:tcW w:w="345" w:type="pct"/>
            <w:tcBorders>
              <w:top w:val="nil"/>
              <w:left w:val="nil"/>
              <w:bottom w:val="single" w:sz="8" w:space="0" w:color="auto"/>
              <w:right w:val="single" w:sz="8" w:space="0" w:color="auto"/>
            </w:tcBorders>
            <w:shd w:val="clear" w:color="auto" w:fill="auto"/>
            <w:noWrap/>
            <w:vAlign w:val="center"/>
            <w:hideMark/>
          </w:tcPr>
          <w:p w14:paraId="7BF46493" w14:textId="536F1B16" w:rsidR="008B3C22" w:rsidRPr="008B3C22" w:rsidRDefault="008B3C22" w:rsidP="008B3C22">
            <w:pPr>
              <w:jc w:val="center"/>
              <w:rPr>
                <w:rFonts w:eastAsia="Times New Roman"/>
                <w:sz w:val="16"/>
                <w:szCs w:val="16"/>
              </w:rPr>
            </w:pPr>
            <w:r w:rsidRPr="008B3C22">
              <w:rPr>
                <w:rFonts w:eastAsia="Times New Roman"/>
                <w:sz w:val="16"/>
                <w:szCs w:val="16"/>
              </w:rPr>
              <w:t>3 425</w:t>
            </w:r>
          </w:p>
        </w:tc>
        <w:tc>
          <w:tcPr>
            <w:tcW w:w="275" w:type="pct"/>
            <w:tcBorders>
              <w:top w:val="nil"/>
              <w:left w:val="nil"/>
              <w:bottom w:val="single" w:sz="8" w:space="0" w:color="auto"/>
              <w:right w:val="single" w:sz="8" w:space="0" w:color="auto"/>
            </w:tcBorders>
            <w:shd w:val="clear" w:color="auto" w:fill="auto"/>
            <w:noWrap/>
            <w:vAlign w:val="center"/>
            <w:hideMark/>
          </w:tcPr>
          <w:p w14:paraId="69C35396" w14:textId="06E3BC53" w:rsidR="008B3C22" w:rsidRPr="008B3C22" w:rsidRDefault="008B3C22" w:rsidP="008B3C22">
            <w:pPr>
              <w:jc w:val="center"/>
              <w:rPr>
                <w:rFonts w:eastAsia="Times New Roman"/>
                <w:sz w:val="16"/>
                <w:szCs w:val="16"/>
              </w:rPr>
            </w:pPr>
            <w:r w:rsidRPr="008B3C22">
              <w:rPr>
                <w:rFonts w:eastAsia="Times New Roman"/>
                <w:sz w:val="16"/>
                <w:szCs w:val="16"/>
              </w:rPr>
              <w:t>864</w:t>
            </w:r>
          </w:p>
        </w:tc>
        <w:tc>
          <w:tcPr>
            <w:tcW w:w="376" w:type="pct"/>
            <w:tcBorders>
              <w:top w:val="nil"/>
              <w:left w:val="nil"/>
              <w:bottom w:val="single" w:sz="8" w:space="0" w:color="auto"/>
              <w:right w:val="single" w:sz="8" w:space="0" w:color="auto"/>
            </w:tcBorders>
            <w:shd w:val="clear" w:color="auto" w:fill="auto"/>
            <w:noWrap/>
            <w:vAlign w:val="center"/>
            <w:hideMark/>
          </w:tcPr>
          <w:p w14:paraId="056A88D2" w14:textId="7FD66558" w:rsidR="008B3C22" w:rsidRPr="008B3C22" w:rsidRDefault="008B3C22" w:rsidP="008B3C22">
            <w:pPr>
              <w:jc w:val="center"/>
              <w:rPr>
                <w:rFonts w:eastAsia="Times New Roman"/>
                <w:sz w:val="16"/>
                <w:szCs w:val="16"/>
              </w:rPr>
            </w:pPr>
            <w:r w:rsidRPr="008B3C22">
              <w:rPr>
                <w:rFonts w:eastAsia="Times New Roman"/>
                <w:sz w:val="16"/>
                <w:szCs w:val="16"/>
              </w:rPr>
              <w:t>563</w:t>
            </w:r>
          </w:p>
        </w:tc>
        <w:tc>
          <w:tcPr>
            <w:tcW w:w="306" w:type="pct"/>
            <w:tcBorders>
              <w:top w:val="nil"/>
              <w:left w:val="nil"/>
              <w:bottom w:val="single" w:sz="8" w:space="0" w:color="auto"/>
              <w:right w:val="single" w:sz="8" w:space="0" w:color="auto"/>
            </w:tcBorders>
            <w:shd w:val="clear" w:color="auto" w:fill="auto"/>
            <w:noWrap/>
            <w:vAlign w:val="center"/>
            <w:hideMark/>
          </w:tcPr>
          <w:p w14:paraId="630FA645" w14:textId="571943B3" w:rsidR="008B3C22" w:rsidRPr="008B3C22" w:rsidRDefault="008B3C22" w:rsidP="008B3C22">
            <w:pPr>
              <w:jc w:val="center"/>
              <w:rPr>
                <w:rFonts w:eastAsia="Times New Roman"/>
                <w:sz w:val="16"/>
                <w:szCs w:val="16"/>
              </w:rPr>
            </w:pPr>
            <w:r w:rsidRPr="008B3C22">
              <w:rPr>
                <w:rFonts w:eastAsia="Times New Roman"/>
                <w:sz w:val="16"/>
                <w:szCs w:val="16"/>
              </w:rPr>
              <w:t>75 523</w:t>
            </w:r>
          </w:p>
        </w:tc>
      </w:tr>
      <w:tr w:rsidR="008B3C22" w:rsidRPr="008B3C22" w14:paraId="57BBFE2C"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165370C3" w14:textId="77777777" w:rsidR="008B3C22" w:rsidRPr="008B3C22" w:rsidRDefault="008B3C22" w:rsidP="008B3C22">
            <w:pPr>
              <w:rPr>
                <w:rFonts w:eastAsia="Times New Roman"/>
                <w:sz w:val="16"/>
                <w:szCs w:val="16"/>
              </w:rPr>
            </w:pPr>
            <w:r w:rsidRPr="008B3C22">
              <w:rPr>
                <w:rFonts w:eastAsia="Times New Roman"/>
                <w:sz w:val="16"/>
                <w:szCs w:val="16"/>
              </w:rPr>
              <w:t>Sikasso</w:t>
            </w:r>
          </w:p>
        </w:tc>
        <w:tc>
          <w:tcPr>
            <w:tcW w:w="440" w:type="pct"/>
            <w:tcBorders>
              <w:top w:val="nil"/>
              <w:left w:val="nil"/>
              <w:bottom w:val="single" w:sz="8" w:space="0" w:color="auto"/>
              <w:right w:val="single" w:sz="8" w:space="0" w:color="auto"/>
            </w:tcBorders>
            <w:shd w:val="clear" w:color="auto" w:fill="auto"/>
            <w:noWrap/>
            <w:vAlign w:val="center"/>
            <w:hideMark/>
          </w:tcPr>
          <w:p w14:paraId="1A19A084" w14:textId="63C23DEE" w:rsidR="008B3C22" w:rsidRPr="008B3C22" w:rsidRDefault="008B3C22" w:rsidP="008B3C22">
            <w:pPr>
              <w:jc w:val="center"/>
              <w:rPr>
                <w:rFonts w:eastAsia="Times New Roman"/>
                <w:sz w:val="16"/>
                <w:szCs w:val="16"/>
              </w:rPr>
            </w:pPr>
            <w:r w:rsidRPr="008B3C22">
              <w:rPr>
                <w:rFonts w:eastAsia="Times New Roman"/>
                <w:sz w:val="16"/>
                <w:szCs w:val="16"/>
              </w:rPr>
              <w:t>4 016</w:t>
            </w:r>
          </w:p>
        </w:tc>
        <w:tc>
          <w:tcPr>
            <w:tcW w:w="440" w:type="pct"/>
            <w:tcBorders>
              <w:top w:val="nil"/>
              <w:left w:val="nil"/>
              <w:bottom w:val="single" w:sz="8" w:space="0" w:color="auto"/>
              <w:right w:val="single" w:sz="8" w:space="0" w:color="auto"/>
            </w:tcBorders>
            <w:shd w:val="clear" w:color="auto" w:fill="auto"/>
            <w:noWrap/>
            <w:vAlign w:val="center"/>
            <w:hideMark/>
          </w:tcPr>
          <w:p w14:paraId="642F99DA" w14:textId="6E0BE6EF" w:rsidR="008B3C22" w:rsidRPr="008B3C22" w:rsidRDefault="008B3C22" w:rsidP="008B3C22">
            <w:pPr>
              <w:jc w:val="center"/>
              <w:rPr>
                <w:rFonts w:eastAsia="Times New Roman"/>
                <w:sz w:val="16"/>
                <w:szCs w:val="16"/>
              </w:rPr>
            </w:pPr>
            <w:r w:rsidRPr="008B3C22">
              <w:rPr>
                <w:rFonts w:eastAsia="Times New Roman"/>
                <w:sz w:val="16"/>
                <w:szCs w:val="16"/>
              </w:rPr>
              <w:t>2 827</w:t>
            </w:r>
          </w:p>
        </w:tc>
        <w:tc>
          <w:tcPr>
            <w:tcW w:w="284" w:type="pct"/>
            <w:tcBorders>
              <w:top w:val="nil"/>
              <w:left w:val="nil"/>
              <w:bottom w:val="single" w:sz="8" w:space="0" w:color="auto"/>
              <w:right w:val="single" w:sz="8" w:space="0" w:color="auto"/>
            </w:tcBorders>
            <w:shd w:val="clear" w:color="auto" w:fill="auto"/>
            <w:noWrap/>
            <w:vAlign w:val="center"/>
            <w:hideMark/>
          </w:tcPr>
          <w:p w14:paraId="112E3F5A" w14:textId="02AAFBAD" w:rsidR="008B3C22" w:rsidRPr="008B3C22" w:rsidRDefault="008B3C22" w:rsidP="008B3C22">
            <w:pPr>
              <w:jc w:val="center"/>
              <w:rPr>
                <w:rFonts w:eastAsia="Times New Roman"/>
                <w:sz w:val="16"/>
                <w:szCs w:val="16"/>
              </w:rPr>
            </w:pPr>
            <w:r w:rsidRPr="008B3C22">
              <w:rPr>
                <w:rFonts w:eastAsia="Times New Roman"/>
                <w:sz w:val="16"/>
                <w:szCs w:val="16"/>
              </w:rPr>
              <w:t>966</w:t>
            </w:r>
          </w:p>
        </w:tc>
        <w:tc>
          <w:tcPr>
            <w:tcW w:w="306" w:type="pct"/>
            <w:tcBorders>
              <w:top w:val="nil"/>
              <w:left w:val="nil"/>
              <w:bottom w:val="single" w:sz="8" w:space="0" w:color="auto"/>
              <w:right w:val="single" w:sz="8" w:space="0" w:color="auto"/>
            </w:tcBorders>
            <w:shd w:val="clear" w:color="auto" w:fill="auto"/>
            <w:noWrap/>
            <w:vAlign w:val="center"/>
            <w:hideMark/>
          </w:tcPr>
          <w:p w14:paraId="36411C8A" w14:textId="4CEB0F44" w:rsidR="008B3C22" w:rsidRPr="008B3C22" w:rsidRDefault="008B3C22" w:rsidP="008B3C22">
            <w:pPr>
              <w:jc w:val="center"/>
              <w:rPr>
                <w:rFonts w:eastAsia="Times New Roman"/>
                <w:sz w:val="16"/>
                <w:szCs w:val="16"/>
              </w:rPr>
            </w:pPr>
            <w:r w:rsidRPr="008B3C22">
              <w:rPr>
                <w:rFonts w:eastAsia="Times New Roman"/>
                <w:sz w:val="16"/>
                <w:szCs w:val="16"/>
              </w:rPr>
              <w:t>68 455</w:t>
            </w:r>
          </w:p>
        </w:tc>
        <w:tc>
          <w:tcPr>
            <w:tcW w:w="269" w:type="pct"/>
            <w:tcBorders>
              <w:top w:val="nil"/>
              <w:left w:val="nil"/>
              <w:bottom w:val="single" w:sz="8" w:space="0" w:color="auto"/>
              <w:right w:val="single" w:sz="8" w:space="0" w:color="auto"/>
            </w:tcBorders>
            <w:shd w:val="clear" w:color="auto" w:fill="auto"/>
            <w:noWrap/>
            <w:vAlign w:val="center"/>
            <w:hideMark/>
          </w:tcPr>
          <w:p w14:paraId="7AF0A07D" w14:textId="7D70113C" w:rsidR="008B3C22" w:rsidRPr="008B3C22" w:rsidRDefault="008B3C22" w:rsidP="008B3C22">
            <w:pPr>
              <w:jc w:val="center"/>
              <w:rPr>
                <w:rFonts w:eastAsia="Times New Roman"/>
                <w:sz w:val="16"/>
                <w:szCs w:val="16"/>
              </w:rPr>
            </w:pPr>
            <w:r w:rsidRPr="008B3C22">
              <w:rPr>
                <w:rFonts w:eastAsia="Times New Roman"/>
                <w:sz w:val="16"/>
                <w:szCs w:val="16"/>
              </w:rPr>
              <w:t>3 463</w:t>
            </w:r>
          </w:p>
        </w:tc>
        <w:tc>
          <w:tcPr>
            <w:tcW w:w="269" w:type="pct"/>
            <w:tcBorders>
              <w:top w:val="nil"/>
              <w:left w:val="nil"/>
              <w:bottom w:val="single" w:sz="8" w:space="0" w:color="auto"/>
              <w:right w:val="single" w:sz="8" w:space="0" w:color="auto"/>
            </w:tcBorders>
            <w:shd w:val="clear" w:color="auto" w:fill="auto"/>
            <w:noWrap/>
            <w:vAlign w:val="center"/>
            <w:hideMark/>
          </w:tcPr>
          <w:p w14:paraId="7C49CAC0" w14:textId="1C9F03E4" w:rsidR="008B3C22" w:rsidRPr="008B3C22" w:rsidRDefault="008B3C22" w:rsidP="008B3C22">
            <w:pPr>
              <w:jc w:val="center"/>
              <w:rPr>
                <w:rFonts w:eastAsia="Times New Roman"/>
                <w:sz w:val="16"/>
                <w:szCs w:val="16"/>
              </w:rPr>
            </w:pPr>
            <w:r w:rsidRPr="008B3C22">
              <w:rPr>
                <w:rFonts w:eastAsia="Times New Roman"/>
                <w:sz w:val="16"/>
                <w:szCs w:val="16"/>
              </w:rPr>
              <w:t>3 156</w:t>
            </w:r>
          </w:p>
        </w:tc>
        <w:tc>
          <w:tcPr>
            <w:tcW w:w="524" w:type="pct"/>
            <w:tcBorders>
              <w:top w:val="nil"/>
              <w:left w:val="nil"/>
              <w:bottom w:val="single" w:sz="8" w:space="0" w:color="auto"/>
              <w:right w:val="single" w:sz="8" w:space="0" w:color="auto"/>
            </w:tcBorders>
            <w:shd w:val="clear" w:color="auto" w:fill="auto"/>
            <w:noWrap/>
            <w:vAlign w:val="center"/>
            <w:hideMark/>
          </w:tcPr>
          <w:p w14:paraId="35F424F5" w14:textId="0B881E7C" w:rsidR="008B3C22" w:rsidRPr="008B3C22" w:rsidRDefault="008B3C22" w:rsidP="008B3C22">
            <w:pPr>
              <w:jc w:val="center"/>
              <w:rPr>
                <w:rFonts w:eastAsia="Times New Roman"/>
                <w:sz w:val="16"/>
                <w:szCs w:val="16"/>
              </w:rPr>
            </w:pPr>
            <w:r w:rsidRPr="008B3C22">
              <w:rPr>
                <w:rFonts w:eastAsia="Times New Roman"/>
                <w:sz w:val="16"/>
                <w:szCs w:val="16"/>
              </w:rPr>
              <w:t>1 745</w:t>
            </w:r>
          </w:p>
        </w:tc>
        <w:tc>
          <w:tcPr>
            <w:tcW w:w="378" w:type="pct"/>
            <w:tcBorders>
              <w:top w:val="nil"/>
              <w:left w:val="nil"/>
              <w:bottom w:val="single" w:sz="8" w:space="0" w:color="auto"/>
              <w:right w:val="single" w:sz="8" w:space="0" w:color="auto"/>
            </w:tcBorders>
            <w:shd w:val="clear" w:color="auto" w:fill="auto"/>
            <w:noWrap/>
            <w:vAlign w:val="center"/>
            <w:hideMark/>
          </w:tcPr>
          <w:p w14:paraId="723A928F" w14:textId="0983ED39" w:rsidR="008B3C22" w:rsidRPr="008B3C22" w:rsidRDefault="008B3C22" w:rsidP="008B3C22">
            <w:pPr>
              <w:jc w:val="center"/>
              <w:rPr>
                <w:rFonts w:eastAsia="Times New Roman"/>
                <w:sz w:val="16"/>
                <w:szCs w:val="16"/>
              </w:rPr>
            </w:pPr>
            <w:r w:rsidRPr="008B3C22">
              <w:rPr>
                <w:rFonts w:eastAsia="Times New Roman"/>
                <w:sz w:val="16"/>
                <w:szCs w:val="16"/>
              </w:rPr>
              <w:t>1294</w:t>
            </w:r>
          </w:p>
        </w:tc>
        <w:tc>
          <w:tcPr>
            <w:tcW w:w="345" w:type="pct"/>
            <w:tcBorders>
              <w:top w:val="nil"/>
              <w:left w:val="nil"/>
              <w:bottom w:val="single" w:sz="8" w:space="0" w:color="auto"/>
              <w:right w:val="single" w:sz="8" w:space="0" w:color="auto"/>
            </w:tcBorders>
            <w:shd w:val="clear" w:color="auto" w:fill="auto"/>
            <w:noWrap/>
            <w:vAlign w:val="center"/>
            <w:hideMark/>
          </w:tcPr>
          <w:p w14:paraId="4C1563B2" w14:textId="4CF78999" w:rsidR="008B3C22" w:rsidRPr="008B3C22" w:rsidRDefault="008B3C22" w:rsidP="008B3C22">
            <w:pPr>
              <w:jc w:val="center"/>
              <w:rPr>
                <w:rFonts w:eastAsia="Times New Roman"/>
                <w:sz w:val="16"/>
                <w:szCs w:val="16"/>
              </w:rPr>
            </w:pPr>
            <w:r w:rsidRPr="008B3C22">
              <w:rPr>
                <w:rFonts w:eastAsia="Times New Roman"/>
                <w:sz w:val="16"/>
                <w:szCs w:val="16"/>
              </w:rPr>
              <w:t>2 000</w:t>
            </w:r>
          </w:p>
        </w:tc>
        <w:tc>
          <w:tcPr>
            <w:tcW w:w="345" w:type="pct"/>
            <w:tcBorders>
              <w:top w:val="nil"/>
              <w:left w:val="nil"/>
              <w:bottom w:val="single" w:sz="8" w:space="0" w:color="auto"/>
              <w:right w:val="single" w:sz="8" w:space="0" w:color="auto"/>
            </w:tcBorders>
            <w:shd w:val="clear" w:color="auto" w:fill="auto"/>
            <w:noWrap/>
            <w:vAlign w:val="center"/>
            <w:hideMark/>
          </w:tcPr>
          <w:p w14:paraId="6B9E854B" w14:textId="2AB02DB8" w:rsidR="008B3C22" w:rsidRPr="008B3C22" w:rsidRDefault="008B3C22" w:rsidP="008B3C22">
            <w:pPr>
              <w:jc w:val="center"/>
              <w:rPr>
                <w:rFonts w:eastAsia="Times New Roman"/>
                <w:sz w:val="16"/>
                <w:szCs w:val="16"/>
              </w:rPr>
            </w:pPr>
            <w:r w:rsidRPr="008B3C22">
              <w:rPr>
                <w:rFonts w:eastAsia="Times New Roman"/>
                <w:sz w:val="16"/>
                <w:szCs w:val="16"/>
              </w:rPr>
              <w:t>768</w:t>
            </w:r>
          </w:p>
        </w:tc>
        <w:tc>
          <w:tcPr>
            <w:tcW w:w="275" w:type="pct"/>
            <w:tcBorders>
              <w:top w:val="nil"/>
              <w:left w:val="nil"/>
              <w:bottom w:val="single" w:sz="8" w:space="0" w:color="auto"/>
              <w:right w:val="single" w:sz="8" w:space="0" w:color="auto"/>
            </w:tcBorders>
            <w:shd w:val="clear" w:color="auto" w:fill="auto"/>
            <w:noWrap/>
            <w:vAlign w:val="center"/>
            <w:hideMark/>
          </w:tcPr>
          <w:p w14:paraId="3B6C8216" w14:textId="21259F5A" w:rsidR="008B3C22" w:rsidRPr="008B3C22" w:rsidRDefault="008B3C22" w:rsidP="008B3C22">
            <w:pPr>
              <w:jc w:val="center"/>
              <w:rPr>
                <w:rFonts w:eastAsia="Times New Roman"/>
                <w:sz w:val="16"/>
                <w:szCs w:val="16"/>
              </w:rPr>
            </w:pPr>
            <w:r w:rsidRPr="008B3C22">
              <w:rPr>
                <w:rFonts w:eastAsia="Times New Roman"/>
                <w:sz w:val="16"/>
                <w:szCs w:val="16"/>
              </w:rPr>
              <w:t>1 222</w:t>
            </w:r>
          </w:p>
        </w:tc>
        <w:tc>
          <w:tcPr>
            <w:tcW w:w="376" w:type="pct"/>
            <w:tcBorders>
              <w:top w:val="nil"/>
              <w:left w:val="nil"/>
              <w:bottom w:val="single" w:sz="8" w:space="0" w:color="auto"/>
              <w:right w:val="single" w:sz="8" w:space="0" w:color="auto"/>
            </w:tcBorders>
            <w:shd w:val="clear" w:color="auto" w:fill="auto"/>
            <w:noWrap/>
            <w:vAlign w:val="center"/>
            <w:hideMark/>
          </w:tcPr>
          <w:p w14:paraId="4CC758F0" w14:textId="47E54B27" w:rsidR="008B3C22" w:rsidRPr="008B3C22" w:rsidRDefault="008B3C22" w:rsidP="008B3C22">
            <w:pPr>
              <w:jc w:val="center"/>
              <w:rPr>
                <w:rFonts w:eastAsia="Times New Roman"/>
                <w:sz w:val="16"/>
                <w:szCs w:val="16"/>
              </w:rPr>
            </w:pPr>
            <w:r w:rsidRPr="008B3C22">
              <w:rPr>
                <w:rFonts w:eastAsia="Times New Roman"/>
                <w:sz w:val="16"/>
                <w:szCs w:val="16"/>
              </w:rPr>
              <w:t>856</w:t>
            </w:r>
          </w:p>
        </w:tc>
        <w:tc>
          <w:tcPr>
            <w:tcW w:w="306" w:type="pct"/>
            <w:tcBorders>
              <w:top w:val="nil"/>
              <w:left w:val="nil"/>
              <w:bottom w:val="single" w:sz="8" w:space="0" w:color="auto"/>
              <w:right w:val="single" w:sz="8" w:space="0" w:color="auto"/>
            </w:tcBorders>
            <w:shd w:val="clear" w:color="auto" w:fill="auto"/>
            <w:noWrap/>
            <w:vAlign w:val="center"/>
            <w:hideMark/>
          </w:tcPr>
          <w:p w14:paraId="16ABCBF4" w14:textId="66B93642" w:rsidR="008B3C22" w:rsidRPr="008B3C22" w:rsidRDefault="008B3C22" w:rsidP="008B3C22">
            <w:pPr>
              <w:jc w:val="center"/>
              <w:rPr>
                <w:rFonts w:eastAsia="Times New Roman"/>
                <w:sz w:val="16"/>
                <w:szCs w:val="16"/>
              </w:rPr>
            </w:pPr>
            <w:r w:rsidRPr="008B3C22">
              <w:rPr>
                <w:rFonts w:eastAsia="Times New Roman"/>
                <w:sz w:val="16"/>
                <w:szCs w:val="16"/>
              </w:rPr>
              <w:t>8752</w:t>
            </w:r>
          </w:p>
        </w:tc>
      </w:tr>
      <w:tr w:rsidR="008B3C22" w:rsidRPr="008B3C22" w14:paraId="7D6C8B79"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6212B01B" w14:textId="77777777" w:rsidR="008B3C22" w:rsidRPr="008B3C22" w:rsidRDefault="008B3C22" w:rsidP="008B3C22">
            <w:pPr>
              <w:rPr>
                <w:rFonts w:eastAsia="Times New Roman"/>
                <w:sz w:val="16"/>
                <w:szCs w:val="16"/>
              </w:rPr>
            </w:pPr>
            <w:r w:rsidRPr="008B3C22">
              <w:rPr>
                <w:rFonts w:eastAsia="Times New Roman"/>
                <w:sz w:val="16"/>
                <w:szCs w:val="16"/>
              </w:rPr>
              <w:t>Ségou</w:t>
            </w:r>
          </w:p>
        </w:tc>
        <w:tc>
          <w:tcPr>
            <w:tcW w:w="440" w:type="pct"/>
            <w:tcBorders>
              <w:top w:val="nil"/>
              <w:left w:val="nil"/>
              <w:bottom w:val="single" w:sz="8" w:space="0" w:color="auto"/>
              <w:right w:val="single" w:sz="8" w:space="0" w:color="auto"/>
            </w:tcBorders>
            <w:shd w:val="clear" w:color="auto" w:fill="auto"/>
            <w:noWrap/>
            <w:vAlign w:val="center"/>
            <w:hideMark/>
          </w:tcPr>
          <w:p w14:paraId="01FAD8A6" w14:textId="06972F9C" w:rsidR="008B3C22" w:rsidRPr="008B3C22" w:rsidRDefault="008B3C22" w:rsidP="008B3C22">
            <w:pPr>
              <w:jc w:val="center"/>
              <w:rPr>
                <w:rFonts w:eastAsia="Times New Roman"/>
                <w:sz w:val="16"/>
                <w:szCs w:val="16"/>
              </w:rPr>
            </w:pPr>
            <w:r w:rsidRPr="008B3C22">
              <w:rPr>
                <w:rFonts w:eastAsia="Times New Roman"/>
                <w:sz w:val="16"/>
                <w:szCs w:val="16"/>
              </w:rPr>
              <w:t>3 336</w:t>
            </w:r>
          </w:p>
        </w:tc>
        <w:tc>
          <w:tcPr>
            <w:tcW w:w="440" w:type="pct"/>
            <w:tcBorders>
              <w:top w:val="nil"/>
              <w:left w:val="nil"/>
              <w:bottom w:val="single" w:sz="8" w:space="0" w:color="auto"/>
              <w:right w:val="single" w:sz="8" w:space="0" w:color="auto"/>
            </w:tcBorders>
            <w:shd w:val="clear" w:color="auto" w:fill="auto"/>
            <w:noWrap/>
            <w:vAlign w:val="center"/>
            <w:hideMark/>
          </w:tcPr>
          <w:p w14:paraId="0F560DCF" w14:textId="2F8697B7" w:rsidR="008B3C22" w:rsidRPr="008B3C22" w:rsidRDefault="008B3C22" w:rsidP="008B3C22">
            <w:pPr>
              <w:jc w:val="center"/>
              <w:rPr>
                <w:rFonts w:eastAsia="Times New Roman"/>
                <w:sz w:val="16"/>
                <w:szCs w:val="16"/>
              </w:rPr>
            </w:pPr>
            <w:r w:rsidRPr="008B3C22">
              <w:rPr>
                <w:rFonts w:eastAsia="Times New Roman"/>
                <w:sz w:val="16"/>
                <w:szCs w:val="16"/>
              </w:rPr>
              <w:t>2 800</w:t>
            </w:r>
          </w:p>
        </w:tc>
        <w:tc>
          <w:tcPr>
            <w:tcW w:w="284" w:type="pct"/>
            <w:tcBorders>
              <w:top w:val="nil"/>
              <w:left w:val="nil"/>
              <w:bottom w:val="single" w:sz="8" w:space="0" w:color="auto"/>
              <w:right w:val="single" w:sz="8" w:space="0" w:color="auto"/>
            </w:tcBorders>
            <w:shd w:val="clear" w:color="auto" w:fill="auto"/>
            <w:noWrap/>
            <w:vAlign w:val="center"/>
            <w:hideMark/>
          </w:tcPr>
          <w:p w14:paraId="735C65D6" w14:textId="4AC492C5" w:rsidR="008B3C22" w:rsidRPr="008B3C22" w:rsidRDefault="008B3C22" w:rsidP="008B3C22">
            <w:pPr>
              <w:jc w:val="center"/>
              <w:rPr>
                <w:rFonts w:eastAsia="Times New Roman"/>
                <w:sz w:val="16"/>
                <w:szCs w:val="16"/>
              </w:rPr>
            </w:pPr>
            <w:r w:rsidRPr="008B3C22">
              <w:rPr>
                <w:rFonts w:eastAsia="Times New Roman"/>
                <w:sz w:val="16"/>
                <w:szCs w:val="16"/>
              </w:rPr>
              <w:t>4 337</w:t>
            </w:r>
          </w:p>
        </w:tc>
        <w:tc>
          <w:tcPr>
            <w:tcW w:w="306" w:type="pct"/>
            <w:tcBorders>
              <w:top w:val="nil"/>
              <w:left w:val="nil"/>
              <w:bottom w:val="single" w:sz="8" w:space="0" w:color="auto"/>
              <w:right w:val="single" w:sz="8" w:space="0" w:color="auto"/>
            </w:tcBorders>
            <w:shd w:val="clear" w:color="auto" w:fill="auto"/>
            <w:noWrap/>
            <w:vAlign w:val="center"/>
            <w:hideMark/>
          </w:tcPr>
          <w:p w14:paraId="3ABBB6F5" w14:textId="073CBB21" w:rsidR="008B3C22" w:rsidRPr="008B3C22" w:rsidRDefault="008B3C22" w:rsidP="008B3C22">
            <w:pPr>
              <w:jc w:val="center"/>
              <w:rPr>
                <w:rFonts w:eastAsia="Times New Roman"/>
                <w:sz w:val="16"/>
                <w:szCs w:val="16"/>
              </w:rPr>
            </w:pPr>
            <w:r w:rsidRPr="008B3C22">
              <w:rPr>
                <w:rFonts w:eastAsia="Times New Roman"/>
                <w:sz w:val="16"/>
                <w:szCs w:val="16"/>
              </w:rPr>
              <w:t>187 000</w:t>
            </w:r>
          </w:p>
        </w:tc>
        <w:tc>
          <w:tcPr>
            <w:tcW w:w="269" w:type="pct"/>
            <w:tcBorders>
              <w:top w:val="nil"/>
              <w:left w:val="nil"/>
              <w:bottom w:val="single" w:sz="8" w:space="0" w:color="auto"/>
              <w:right w:val="single" w:sz="8" w:space="0" w:color="auto"/>
            </w:tcBorders>
            <w:shd w:val="clear" w:color="auto" w:fill="auto"/>
            <w:noWrap/>
            <w:vAlign w:val="center"/>
            <w:hideMark/>
          </w:tcPr>
          <w:p w14:paraId="4E66A45A" w14:textId="166D85CE" w:rsidR="008B3C22" w:rsidRPr="008B3C22" w:rsidRDefault="008B3C22" w:rsidP="008B3C22">
            <w:pPr>
              <w:jc w:val="center"/>
              <w:rPr>
                <w:rFonts w:eastAsia="Times New Roman"/>
                <w:sz w:val="16"/>
                <w:szCs w:val="16"/>
              </w:rPr>
            </w:pPr>
            <w:r w:rsidRPr="008B3C22">
              <w:rPr>
                <w:rFonts w:eastAsia="Times New Roman"/>
                <w:sz w:val="16"/>
                <w:szCs w:val="16"/>
              </w:rPr>
              <w:t>3 495</w:t>
            </w:r>
          </w:p>
        </w:tc>
        <w:tc>
          <w:tcPr>
            <w:tcW w:w="269" w:type="pct"/>
            <w:tcBorders>
              <w:top w:val="nil"/>
              <w:left w:val="nil"/>
              <w:bottom w:val="single" w:sz="8" w:space="0" w:color="auto"/>
              <w:right w:val="single" w:sz="8" w:space="0" w:color="auto"/>
            </w:tcBorders>
            <w:shd w:val="clear" w:color="auto" w:fill="auto"/>
            <w:noWrap/>
            <w:vAlign w:val="center"/>
            <w:hideMark/>
          </w:tcPr>
          <w:p w14:paraId="52BBF83F" w14:textId="25AFEFC0" w:rsidR="008B3C22" w:rsidRPr="008B3C22" w:rsidRDefault="008B3C22" w:rsidP="008B3C22">
            <w:pPr>
              <w:jc w:val="center"/>
              <w:rPr>
                <w:rFonts w:eastAsia="Times New Roman"/>
                <w:sz w:val="16"/>
                <w:szCs w:val="16"/>
              </w:rPr>
            </w:pPr>
            <w:r w:rsidRPr="008B3C22">
              <w:rPr>
                <w:rFonts w:eastAsia="Times New Roman"/>
                <w:sz w:val="16"/>
                <w:szCs w:val="16"/>
              </w:rPr>
              <w:t>9 700</w:t>
            </w:r>
          </w:p>
        </w:tc>
        <w:tc>
          <w:tcPr>
            <w:tcW w:w="524" w:type="pct"/>
            <w:tcBorders>
              <w:top w:val="nil"/>
              <w:left w:val="nil"/>
              <w:bottom w:val="single" w:sz="8" w:space="0" w:color="auto"/>
              <w:right w:val="single" w:sz="8" w:space="0" w:color="auto"/>
            </w:tcBorders>
            <w:shd w:val="clear" w:color="auto" w:fill="auto"/>
            <w:noWrap/>
            <w:vAlign w:val="center"/>
            <w:hideMark/>
          </w:tcPr>
          <w:p w14:paraId="102F63C7" w14:textId="70DF85A2" w:rsidR="008B3C22" w:rsidRPr="008B3C22" w:rsidRDefault="008B3C22" w:rsidP="008B3C22">
            <w:pPr>
              <w:jc w:val="center"/>
              <w:rPr>
                <w:rFonts w:eastAsia="Times New Roman"/>
                <w:sz w:val="16"/>
                <w:szCs w:val="16"/>
              </w:rPr>
            </w:pPr>
            <w:r w:rsidRPr="008B3C22">
              <w:rPr>
                <w:rFonts w:eastAsia="Times New Roman"/>
                <w:sz w:val="16"/>
                <w:szCs w:val="16"/>
              </w:rPr>
              <w:t>3 504</w:t>
            </w:r>
          </w:p>
        </w:tc>
        <w:tc>
          <w:tcPr>
            <w:tcW w:w="378" w:type="pct"/>
            <w:tcBorders>
              <w:top w:val="nil"/>
              <w:left w:val="nil"/>
              <w:bottom w:val="single" w:sz="8" w:space="0" w:color="auto"/>
              <w:right w:val="single" w:sz="8" w:space="0" w:color="auto"/>
            </w:tcBorders>
            <w:shd w:val="clear" w:color="auto" w:fill="auto"/>
            <w:noWrap/>
            <w:vAlign w:val="center"/>
            <w:hideMark/>
          </w:tcPr>
          <w:p w14:paraId="0513896F" w14:textId="5EA09098" w:rsidR="008B3C22" w:rsidRPr="008B3C22" w:rsidRDefault="008B3C22" w:rsidP="008B3C22">
            <w:pPr>
              <w:jc w:val="center"/>
              <w:rPr>
                <w:rFonts w:eastAsia="Times New Roman"/>
                <w:sz w:val="16"/>
                <w:szCs w:val="16"/>
              </w:rPr>
            </w:pPr>
            <w:r w:rsidRPr="008B3C22">
              <w:rPr>
                <w:rFonts w:eastAsia="Times New Roman"/>
                <w:sz w:val="16"/>
                <w:szCs w:val="16"/>
              </w:rPr>
              <w:t>12 811</w:t>
            </w:r>
          </w:p>
        </w:tc>
        <w:tc>
          <w:tcPr>
            <w:tcW w:w="345" w:type="pct"/>
            <w:tcBorders>
              <w:top w:val="nil"/>
              <w:left w:val="nil"/>
              <w:bottom w:val="single" w:sz="8" w:space="0" w:color="auto"/>
              <w:right w:val="single" w:sz="8" w:space="0" w:color="auto"/>
            </w:tcBorders>
            <w:shd w:val="clear" w:color="auto" w:fill="auto"/>
            <w:noWrap/>
            <w:vAlign w:val="center"/>
            <w:hideMark/>
          </w:tcPr>
          <w:p w14:paraId="598C2D62" w14:textId="0A0D9E2E" w:rsidR="008B3C22" w:rsidRPr="008B3C22" w:rsidRDefault="008B3C22" w:rsidP="008B3C22">
            <w:pPr>
              <w:jc w:val="center"/>
              <w:rPr>
                <w:rFonts w:eastAsia="Times New Roman"/>
                <w:sz w:val="16"/>
                <w:szCs w:val="16"/>
              </w:rPr>
            </w:pPr>
            <w:r w:rsidRPr="008B3C22">
              <w:rPr>
                <w:rFonts w:eastAsia="Times New Roman"/>
                <w:sz w:val="16"/>
                <w:szCs w:val="16"/>
              </w:rPr>
              <w:t>1 000</w:t>
            </w:r>
          </w:p>
        </w:tc>
        <w:tc>
          <w:tcPr>
            <w:tcW w:w="345" w:type="pct"/>
            <w:tcBorders>
              <w:top w:val="nil"/>
              <w:left w:val="nil"/>
              <w:bottom w:val="single" w:sz="8" w:space="0" w:color="auto"/>
              <w:right w:val="single" w:sz="8" w:space="0" w:color="auto"/>
            </w:tcBorders>
            <w:shd w:val="clear" w:color="auto" w:fill="auto"/>
            <w:noWrap/>
            <w:vAlign w:val="center"/>
            <w:hideMark/>
          </w:tcPr>
          <w:p w14:paraId="71B5DC12" w14:textId="30B70AFA" w:rsidR="008B3C22" w:rsidRPr="008B3C22" w:rsidRDefault="008B3C22" w:rsidP="008B3C22">
            <w:pPr>
              <w:jc w:val="center"/>
              <w:rPr>
                <w:rFonts w:eastAsia="Times New Roman"/>
                <w:sz w:val="16"/>
                <w:szCs w:val="16"/>
              </w:rPr>
            </w:pPr>
            <w:r w:rsidRPr="008B3C22">
              <w:rPr>
                <w:rFonts w:eastAsia="Times New Roman"/>
                <w:sz w:val="16"/>
                <w:szCs w:val="16"/>
              </w:rPr>
              <w:t>1 200</w:t>
            </w:r>
          </w:p>
        </w:tc>
        <w:tc>
          <w:tcPr>
            <w:tcW w:w="275" w:type="pct"/>
            <w:tcBorders>
              <w:top w:val="nil"/>
              <w:left w:val="nil"/>
              <w:bottom w:val="single" w:sz="8" w:space="0" w:color="auto"/>
              <w:right w:val="single" w:sz="8" w:space="0" w:color="auto"/>
            </w:tcBorders>
            <w:shd w:val="clear" w:color="auto" w:fill="auto"/>
            <w:noWrap/>
            <w:vAlign w:val="center"/>
            <w:hideMark/>
          </w:tcPr>
          <w:p w14:paraId="68C885B7" w14:textId="4C29B1C8" w:rsidR="008B3C22" w:rsidRPr="008B3C22" w:rsidRDefault="008B3C22" w:rsidP="008B3C22">
            <w:pPr>
              <w:jc w:val="center"/>
              <w:rPr>
                <w:rFonts w:eastAsia="Times New Roman"/>
                <w:sz w:val="16"/>
                <w:szCs w:val="16"/>
              </w:rPr>
            </w:pPr>
            <w:r w:rsidRPr="008B3C22">
              <w:rPr>
                <w:rFonts w:eastAsia="Times New Roman"/>
                <w:sz w:val="16"/>
                <w:szCs w:val="16"/>
              </w:rPr>
              <w:t>152</w:t>
            </w:r>
          </w:p>
        </w:tc>
        <w:tc>
          <w:tcPr>
            <w:tcW w:w="376" w:type="pct"/>
            <w:tcBorders>
              <w:top w:val="nil"/>
              <w:left w:val="nil"/>
              <w:bottom w:val="single" w:sz="8" w:space="0" w:color="auto"/>
              <w:right w:val="single" w:sz="8" w:space="0" w:color="auto"/>
            </w:tcBorders>
            <w:shd w:val="clear" w:color="auto" w:fill="auto"/>
            <w:noWrap/>
            <w:vAlign w:val="center"/>
            <w:hideMark/>
          </w:tcPr>
          <w:p w14:paraId="6FBE9BF6" w14:textId="79AD4C83" w:rsidR="008B3C22" w:rsidRPr="008B3C22" w:rsidRDefault="008B3C22" w:rsidP="008B3C22">
            <w:pPr>
              <w:jc w:val="center"/>
              <w:rPr>
                <w:rFonts w:eastAsia="Times New Roman"/>
                <w:sz w:val="16"/>
                <w:szCs w:val="16"/>
              </w:rPr>
            </w:pPr>
            <w:r w:rsidRPr="008B3C22">
              <w:rPr>
                <w:rFonts w:eastAsia="Times New Roman"/>
                <w:sz w:val="16"/>
                <w:szCs w:val="16"/>
              </w:rPr>
              <w:t>155</w:t>
            </w:r>
          </w:p>
        </w:tc>
        <w:tc>
          <w:tcPr>
            <w:tcW w:w="306" w:type="pct"/>
            <w:tcBorders>
              <w:top w:val="nil"/>
              <w:left w:val="nil"/>
              <w:bottom w:val="single" w:sz="8" w:space="0" w:color="auto"/>
              <w:right w:val="single" w:sz="8" w:space="0" w:color="auto"/>
            </w:tcBorders>
            <w:shd w:val="clear" w:color="auto" w:fill="auto"/>
            <w:noWrap/>
            <w:vAlign w:val="center"/>
            <w:hideMark/>
          </w:tcPr>
          <w:p w14:paraId="7E722E70" w14:textId="78F38AB3" w:rsidR="008B3C22" w:rsidRPr="008B3C22" w:rsidRDefault="008B3C22" w:rsidP="008B3C22">
            <w:pPr>
              <w:jc w:val="center"/>
              <w:rPr>
                <w:rFonts w:eastAsia="Times New Roman"/>
                <w:sz w:val="16"/>
                <w:szCs w:val="16"/>
              </w:rPr>
            </w:pPr>
            <w:r w:rsidRPr="008B3C22">
              <w:rPr>
                <w:rFonts w:eastAsia="Times New Roman"/>
                <w:sz w:val="16"/>
                <w:szCs w:val="16"/>
              </w:rPr>
              <w:t>720</w:t>
            </w:r>
          </w:p>
        </w:tc>
      </w:tr>
      <w:tr w:rsidR="008B3C22" w:rsidRPr="008B3C22" w14:paraId="3943B725"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482FACD9" w14:textId="77777777" w:rsidR="008B3C22" w:rsidRPr="008B3C22" w:rsidRDefault="008B3C22" w:rsidP="008B3C22">
            <w:pPr>
              <w:rPr>
                <w:rFonts w:eastAsia="Times New Roman"/>
                <w:sz w:val="16"/>
                <w:szCs w:val="16"/>
              </w:rPr>
            </w:pPr>
            <w:r w:rsidRPr="008B3C22">
              <w:rPr>
                <w:rFonts w:eastAsia="Times New Roman"/>
                <w:sz w:val="16"/>
                <w:szCs w:val="16"/>
              </w:rPr>
              <w:t>Mopti</w:t>
            </w:r>
          </w:p>
        </w:tc>
        <w:tc>
          <w:tcPr>
            <w:tcW w:w="440" w:type="pct"/>
            <w:tcBorders>
              <w:top w:val="nil"/>
              <w:left w:val="nil"/>
              <w:bottom w:val="single" w:sz="8" w:space="0" w:color="auto"/>
              <w:right w:val="single" w:sz="8" w:space="0" w:color="auto"/>
            </w:tcBorders>
            <w:shd w:val="clear" w:color="auto" w:fill="auto"/>
            <w:noWrap/>
            <w:vAlign w:val="center"/>
            <w:hideMark/>
          </w:tcPr>
          <w:p w14:paraId="6806DF77" w14:textId="1D65B9D5" w:rsidR="008B3C22" w:rsidRPr="008B3C22" w:rsidRDefault="008B3C22" w:rsidP="008B3C22">
            <w:pPr>
              <w:jc w:val="center"/>
              <w:rPr>
                <w:rFonts w:eastAsia="Times New Roman"/>
                <w:sz w:val="16"/>
                <w:szCs w:val="16"/>
              </w:rPr>
            </w:pPr>
            <w:r w:rsidRPr="008B3C22">
              <w:rPr>
                <w:rFonts w:eastAsia="Times New Roman"/>
                <w:sz w:val="16"/>
                <w:szCs w:val="16"/>
              </w:rPr>
              <w:t>1 030</w:t>
            </w:r>
          </w:p>
        </w:tc>
        <w:tc>
          <w:tcPr>
            <w:tcW w:w="440" w:type="pct"/>
            <w:tcBorders>
              <w:top w:val="nil"/>
              <w:left w:val="nil"/>
              <w:bottom w:val="single" w:sz="8" w:space="0" w:color="auto"/>
              <w:right w:val="single" w:sz="8" w:space="0" w:color="auto"/>
            </w:tcBorders>
            <w:shd w:val="clear" w:color="auto" w:fill="auto"/>
            <w:noWrap/>
            <w:vAlign w:val="center"/>
            <w:hideMark/>
          </w:tcPr>
          <w:p w14:paraId="6AB7C1E1" w14:textId="535DBB49" w:rsidR="008B3C22" w:rsidRPr="008B3C22" w:rsidRDefault="008B3C22" w:rsidP="008B3C22">
            <w:pPr>
              <w:jc w:val="center"/>
              <w:rPr>
                <w:rFonts w:eastAsia="Times New Roman"/>
                <w:sz w:val="16"/>
                <w:szCs w:val="16"/>
              </w:rPr>
            </w:pPr>
            <w:r w:rsidRPr="008B3C22">
              <w:rPr>
                <w:rFonts w:eastAsia="Times New Roman"/>
                <w:sz w:val="16"/>
                <w:szCs w:val="16"/>
              </w:rPr>
              <w:t>943</w:t>
            </w:r>
          </w:p>
        </w:tc>
        <w:tc>
          <w:tcPr>
            <w:tcW w:w="284" w:type="pct"/>
            <w:tcBorders>
              <w:top w:val="nil"/>
              <w:left w:val="nil"/>
              <w:bottom w:val="single" w:sz="8" w:space="0" w:color="auto"/>
              <w:right w:val="single" w:sz="8" w:space="0" w:color="auto"/>
            </w:tcBorders>
            <w:shd w:val="clear" w:color="auto" w:fill="auto"/>
            <w:noWrap/>
            <w:vAlign w:val="center"/>
            <w:hideMark/>
          </w:tcPr>
          <w:p w14:paraId="2695B2ED" w14:textId="2759307C" w:rsidR="008B3C22" w:rsidRPr="008B3C22" w:rsidRDefault="008B3C22" w:rsidP="008B3C22">
            <w:pPr>
              <w:jc w:val="center"/>
              <w:rPr>
                <w:rFonts w:eastAsia="Times New Roman"/>
                <w:sz w:val="16"/>
                <w:szCs w:val="16"/>
              </w:rPr>
            </w:pPr>
            <w:r w:rsidRPr="008B3C22">
              <w:rPr>
                <w:rFonts w:eastAsia="Times New Roman"/>
                <w:sz w:val="16"/>
                <w:szCs w:val="16"/>
              </w:rPr>
              <w:t>574</w:t>
            </w:r>
          </w:p>
        </w:tc>
        <w:tc>
          <w:tcPr>
            <w:tcW w:w="306" w:type="pct"/>
            <w:tcBorders>
              <w:top w:val="nil"/>
              <w:left w:val="nil"/>
              <w:bottom w:val="single" w:sz="8" w:space="0" w:color="auto"/>
              <w:right w:val="single" w:sz="8" w:space="0" w:color="auto"/>
            </w:tcBorders>
            <w:shd w:val="clear" w:color="auto" w:fill="auto"/>
            <w:noWrap/>
            <w:vAlign w:val="center"/>
            <w:hideMark/>
          </w:tcPr>
          <w:p w14:paraId="57FDEDEF" w14:textId="296DC9CA" w:rsidR="008B3C22" w:rsidRPr="008B3C22" w:rsidRDefault="008B3C22" w:rsidP="008B3C22">
            <w:pPr>
              <w:jc w:val="center"/>
              <w:rPr>
                <w:rFonts w:eastAsia="Times New Roman"/>
                <w:sz w:val="16"/>
                <w:szCs w:val="16"/>
              </w:rPr>
            </w:pPr>
            <w:r w:rsidRPr="008B3C22">
              <w:rPr>
                <w:rFonts w:eastAsia="Times New Roman"/>
                <w:sz w:val="16"/>
                <w:szCs w:val="16"/>
              </w:rPr>
              <w:t>10 534</w:t>
            </w:r>
          </w:p>
        </w:tc>
        <w:tc>
          <w:tcPr>
            <w:tcW w:w="269" w:type="pct"/>
            <w:tcBorders>
              <w:top w:val="nil"/>
              <w:left w:val="nil"/>
              <w:bottom w:val="single" w:sz="8" w:space="0" w:color="auto"/>
              <w:right w:val="single" w:sz="8" w:space="0" w:color="auto"/>
            </w:tcBorders>
            <w:shd w:val="clear" w:color="auto" w:fill="auto"/>
            <w:noWrap/>
            <w:vAlign w:val="center"/>
            <w:hideMark/>
          </w:tcPr>
          <w:p w14:paraId="439DE0BC" w14:textId="6B6A5674" w:rsidR="008B3C22" w:rsidRPr="008B3C22" w:rsidRDefault="008B3C22" w:rsidP="008B3C22">
            <w:pPr>
              <w:jc w:val="center"/>
              <w:rPr>
                <w:rFonts w:eastAsia="Times New Roman"/>
                <w:sz w:val="16"/>
                <w:szCs w:val="16"/>
              </w:rPr>
            </w:pPr>
            <w:r w:rsidRPr="008B3C22">
              <w:rPr>
                <w:rFonts w:eastAsia="Times New Roman"/>
                <w:sz w:val="16"/>
                <w:szCs w:val="16"/>
              </w:rPr>
              <w:t>1 570</w:t>
            </w:r>
          </w:p>
        </w:tc>
        <w:tc>
          <w:tcPr>
            <w:tcW w:w="269" w:type="pct"/>
            <w:tcBorders>
              <w:top w:val="nil"/>
              <w:left w:val="nil"/>
              <w:bottom w:val="single" w:sz="8" w:space="0" w:color="auto"/>
              <w:right w:val="single" w:sz="8" w:space="0" w:color="auto"/>
            </w:tcBorders>
            <w:shd w:val="clear" w:color="auto" w:fill="auto"/>
            <w:noWrap/>
            <w:vAlign w:val="center"/>
            <w:hideMark/>
          </w:tcPr>
          <w:p w14:paraId="1AC37041" w14:textId="79E49F20" w:rsidR="008B3C22" w:rsidRPr="008B3C22" w:rsidRDefault="008B3C22" w:rsidP="008B3C22">
            <w:pPr>
              <w:jc w:val="center"/>
              <w:rPr>
                <w:rFonts w:eastAsia="Times New Roman"/>
                <w:sz w:val="16"/>
                <w:szCs w:val="16"/>
              </w:rPr>
            </w:pPr>
            <w:r w:rsidRPr="008B3C22">
              <w:rPr>
                <w:rFonts w:eastAsia="Times New Roman"/>
                <w:sz w:val="16"/>
                <w:szCs w:val="16"/>
              </w:rPr>
              <w:t>244</w:t>
            </w:r>
          </w:p>
        </w:tc>
        <w:tc>
          <w:tcPr>
            <w:tcW w:w="524" w:type="pct"/>
            <w:tcBorders>
              <w:top w:val="nil"/>
              <w:left w:val="nil"/>
              <w:bottom w:val="single" w:sz="8" w:space="0" w:color="auto"/>
              <w:right w:val="single" w:sz="8" w:space="0" w:color="auto"/>
            </w:tcBorders>
            <w:shd w:val="clear" w:color="auto" w:fill="auto"/>
            <w:noWrap/>
            <w:vAlign w:val="center"/>
            <w:hideMark/>
          </w:tcPr>
          <w:p w14:paraId="56B62CED" w14:textId="33C8CB6A" w:rsidR="008B3C22" w:rsidRPr="008B3C22" w:rsidRDefault="008B3C22" w:rsidP="008B3C22">
            <w:pPr>
              <w:jc w:val="center"/>
              <w:rPr>
                <w:rFonts w:eastAsia="Times New Roman"/>
                <w:sz w:val="16"/>
                <w:szCs w:val="16"/>
              </w:rPr>
            </w:pPr>
            <w:r w:rsidRPr="008B3C22">
              <w:rPr>
                <w:rFonts w:eastAsia="Times New Roman"/>
                <w:sz w:val="16"/>
                <w:szCs w:val="16"/>
              </w:rPr>
              <w:t>690</w:t>
            </w:r>
          </w:p>
        </w:tc>
        <w:tc>
          <w:tcPr>
            <w:tcW w:w="378" w:type="pct"/>
            <w:tcBorders>
              <w:top w:val="nil"/>
              <w:left w:val="nil"/>
              <w:bottom w:val="single" w:sz="8" w:space="0" w:color="auto"/>
              <w:right w:val="single" w:sz="8" w:space="0" w:color="auto"/>
            </w:tcBorders>
            <w:shd w:val="clear" w:color="auto" w:fill="auto"/>
            <w:noWrap/>
            <w:vAlign w:val="center"/>
            <w:hideMark/>
          </w:tcPr>
          <w:p w14:paraId="25E66C99" w14:textId="14F2EBC1" w:rsidR="008B3C22" w:rsidRPr="008B3C22" w:rsidRDefault="008B3C22" w:rsidP="008B3C22">
            <w:pPr>
              <w:jc w:val="center"/>
              <w:rPr>
                <w:rFonts w:eastAsia="Times New Roman"/>
                <w:sz w:val="16"/>
                <w:szCs w:val="16"/>
              </w:rPr>
            </w:pPr>
            <w:r w:rsidRPr="008B3C22">
              <w:rPr>
                <w:rFonts w:eastAsia="Times New Roman"/>
                <w:sz w:val="16"/>
                <w:szCs w:val="16"/>
              </w:rPr>
              <w:t>1 140</w:t>
            </w:r>
          </w:p>
        </w:tc>
        <w:tc>
          <w:tcPr>
            <w:tcW w:w="345" w:type="pct"/>
            <w:tcBorders>
              <w:top w:val="nil"/>
              <w:left w:val="nil"/>
              <w:bottom w:val="single" w:sz="8" w:space="0" w:color="auto"/>
              <w:right w:val="single" w:sz="8" w:space="0" w:color="auto"/>
            </w:tcBorders>
            <w:shd w:val="clear" w:color="auto" w:fill="auto"/>
            <w:noWrap/>
            <w:vAlign w:val="center"/>
            <w:hideMark/>
          </w:tcPr>
          <w:p w14:paraId="13E0DDA9" w14:textId="49C76DFB" w:rsidR="008B3C22" w:rsidRPr="008B3C22" w:rsidRDefault="008B3C22" w:rsidP="008B3C22">
            <w:pPr>
              <w:jc w:val="center"/>
              <w:rPr>
                <w:rFonts w:eastAsia="Times New Roman"/>
                <w:sz w:val="16"/>
                <w:szCs w:val="16"/>
              </w:rPr>
            </w:pPr>
            <w:r w:rsidRPr="008B3C22">
              <w:rPr>
                <w:rFonts w:eastAsia="Times New Roman"/>
                <w:sz w:val="16"/>
                <w:szCs w:val="16"/>
              </w:rPr>
              <w:t>3 180</w:t>
            </w:r>
          </w:p>
        </w:tc>
        <w:tc>
          <w:tcPr>
            <w:tcW w:w="345" w:type="pct"/>
            <w:tcBorders>
              <w:top w:val="nil"/>
              <w:left w:val="nil"/>
              <w:bottom w:val="single" w:sz="8" w:space="0" w:color="auto"/>
              <w:right w:val="single" w:sz="8" w:space="0" w:color="auto"/>
            </w:tcBorders>
            <w:shd w:val="clear" w:color="auto" w:fill="auto"/>
            <w:noWrap/>
            <w:vAlign w:val="center"/>
            <w:hideMark/>
          </w:tcPr>
          <w:p w14:paraId="34A45916" w14:textId="74123F42" w:rsidR="008B3C22" w:rsidRPr="008B3C22" w:rsidRDefault="008B3C22" w:rsidP="008B3C22">
            <w:pPr>
              <w:jc w:val="center"/>
              <w:rPr>
                <w:rFonts w:eastAsia="Times New Roman"/>
                <w:sz w:val="16"/>
                <w:szCs w:val="16"/>
              </w:rPr>
            </w:pPr>
            <w:r w:rsidRPr="008B3C22">
              <w:rPr>
                <w:rFonts w:eastAsia="Times New Roman"/>
                <w:sz w:val="16"/>
                <w:szCs w:val="16"/>
              </w:rPr>
              <w:t>11 030</w:t>
            </w:r>
          </w:p>
        </w:tc>
        <w:tc>
          <w:tcPr>
            <w:tcW w:w="275" w:type="pct"/>
            <w:tcBorders>
              <w:top w:val="nil"/>
              <w:left w:val="nil"/>
              <w:bottom w:val="single" w:sz="8" w:space="0" w:color="auto"/>
              <w:right w:val="single" w:sz="8" w:space="0" w:color="auto"/>
            </w:tcBorders>
            <w:shd w:val="clear" w:color="auto" w:fill="auto"/>
            <w:noWrap/>
            <w:vAlign w:val="center"/>
            <w:hideMark/>
          </w:tcPr>
          <w:p w14:paraId="1FFA7FC7" w14:textId="70CE9E18" w:rsidR="008B3C22" w:rsidRPr="008B3C22" w:rsidRDefault="008B3C22" w:rsidP="008B3C22">
            <w:pPr>
              <w:jc w:val="center"/>
              <w:rPr>
                <w:rFonts w:eastAsia="Times New Roman"/>
                <w:sz w:val="16"/>
                <w:szCs w:val="16"/>
              </w:rPr>
            </w:pPr>
            <w:r w:rsidRPr="008B3C22">
              <w:rPr>
                <w:rFonts w:eastAsia="Times New Roman"/>
                <w:sz w:val="16"/>
                <w:szCs w:val="16"/>
              </w:rPr>
              <w:t>142</w:t>
            </w:r>
          </w:p>
        </w:tc>
        <w:tc>
          <w:tcPr>
            <w:tcW w:w="376" w:type="pct"/>
            <w:tcBorders>
              <w:top w:val="nil"/>
              <w:left w:val="nil"/>
              <w:bottom w:val="single" w:sz="8" w:space="0" w:color="auto"/>
              <w:right w:val="single" w:sz="8" w:space="0" w:color="auto"/>
            </w:tcBorders>
            <w:shd w:val="clear" w:color="auto" w:fill="auto"/>
            <w:noWrap/>
            <w:vAlign w:val="center"/>
            <w:hideMark/>
          </w:tcPr>
          <w:p w14:paraId="6804C683" w14:textId="61072AC3" w:rsidR="008B3C22" w:rsidRPr="008B3C22" w:rsidRDefault="008B3C22" w:rsidP="008B3C22">
            <w:pPr>
              <w:jc w:val="center"/>
              <w:rPr>
                <w:rFonts w:eastAsia="Times New Roman"/>
                <w:sz w:val="16"/>
                <w:szCs w:val="16"/>
              </w:rPr>
            </w:pPr>
            <w:r w:rsidRPr="008B3C22">
              <w:rPr>
                <w:rFonts w:eastAsia="Times New Roman"/>
                <w:sz w:val="16"/>
                <w:szCs w:val="16"/>
              </w:rPr>
              <w:t>149</w:t>
            </w:r>
          </w:p>
        </w:tc>
        <w:tc>
          <w:tcPr>
            <w:tcW w:w="306" w:type="pct"/>
            <w:tcBorders>
              <w:top w:val="nil"/>
              <w:left w:val="nil"/>
              <w:bottom w:val="single" w:sz="8" w:space="0" w:color="auto"/>
              <w:right w:val="single" w:sz="8" w:space="0" w:color="auto"/>
            </w:tcBorders>
            <w:shd w:val="clear" w:color="auto" w:fill="auto"/>
            <w:noWrap/>
            <w:vAlign w:val="center"/>
            <w:hideMark/>
          </w:tcPr>
          <w:p w14:paraId="1A408BE6" w14:textId="0932EC90" w:rsidR="008B3C22" w:rsidRPr="008B3C22" w:rsidRDefault="008B3C22" w:rsidP="008B3C22">
            <w:pPr>
              <w:jc w:val="center"/>
              <w:rPr>
                <w:rFonts w:eastAsia="Times New Roman"/>
                <w:sz w:val="16"/>
                <w:szCs w:val="16"/>
              </w:rPr>
            </w:pPr>
            <w:r w:rsidRPr="008B3C22">
              <w:rPr>
                <w:rFonts w:eastAsia="Times New Roman"/>
                <w:sz w:val="16"/>
                <w:szCs w:val="16"/>
              </w:rPr>
              <w:t>8 200</w:t>
            </w:r>
          </w:p>
        </w:tc>
      </w:tr>
      <w:tr w:rsidR="008B3C22" w:rsidRPr="008B3C22" w14:paraId="5DCC9D75"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75D5CFF1" w14:textId="77777777" w:rsidR="008B3C22" w:rsidRPr="008B3C22" w:rsidRDefault="008B3C22" w:rsidP="008B3C22">
            <w:pPr>
              <w:rPr>
                <w:rFonts w:eastAsia="Times New Roman"/>
                <w:sz w:val="16"/>
                <w:szCs w:val="16"/>
              </w:rPr>
            </w:pPr>
            <w:r w:rsidRPr="008B3C22">
              <w:rPr>
                <w:rFonts w:eastAsia="Times New Roman"/>
                <w:sz w:val="16"/>
                <w:szCs w:val="16"/>
              </w:rPr>
              <w:t>Tombouctou</w:t>
            </w:r>
          </w:p>
        </w:tc>
        <w:tc>
          <w:tcPr>
            <w:tcW w:w="440" w:type="pct"/>
            <w:tcBorders>
              <w:top w:val="nil"/>
              <w:left w:val="nil"/>
              <w:bottom w:val="single" w:sz="8" w:space="0" w:color="auto"/>
              <w:right w:val="single" w:sz="8" w:space="0" w:color="auto"/>
            </w:tcBorders>
            <w:shd w:val="clear" w:color="auto" w:fill="auto"/>
            <w:noWrap/>
            <w:vAlign w:val="center"/>
            <w:hideMark/>
          </w:tcPr>
          <w:p w14:paraId="26975806" w14:textId="750C4F46" w:rsidR="008B3C22" w:rsidRPr="008B3C22" w:rsidRDefault="008B3C22" w:rsidP="008B3C22">
            <w:pPr>
              <w:jc w:val="center"/>
              <w:rPr>
                <w:rFonts w:eastAsia="Times New Roman"/>
                <w:sz w:val="16"/>
                <w:szCs w:val="16"/>
              </w:rPr>
            </w:pPr>
            <w:r w:rsidRPr="008B3C22">
              <w:rPr>
                <w:rFonts w:eastAsia="Times New Roman"/>
                <w:sz w:val="16"/>
                <w:szCs w:val="16"/>
              </w:rPr>
              <w:t>1 072</w:t>
            </w:r>
          </w:p>
        </w:tc>
        <w:tc>
          <w:tcPr>
            <w:tcW w:w="440" w:type="pct"/>
            <w:tcBorders>
              <w:top w:val="nil"/>
              <w:left w:val="nil"/>
              <w:bottom w:val="single" w:sz="8" w:space="0" w:color="auto"/>
              <w:right w:val="single" w:sz="8" w:space="0" w:color="auto"/>
            </w:tcBorders>
            <w:shd w:val="clear" w:color="auto" w:fill="auto"/>
            <w:noWrap/>
            <w:vAlign w:val="center"/>
            <w:hideMark/>
          </w:tcPr>
          <w:p w14:paraId="1718A13E" w14:textId="59E5BA6B" w:rsidR="008B3C22" w:rsidRPr="008B3C22" w:rsidRDefault="008B3C22" w:rsidP="008B3C22">
            <w:pPr>
              <w:jc w:val="center"/>
              <w:rPr>
                <w:rFonts w:eastAsia="Times New Roman"/>
                <w:sz w:val="16"/>
                <w:szCs w:val="16"/>
              </w:rPr>
            </w:pPr>
            <w:r w:rsidRPr="008B3C22">
              <w:rPr>
                <w:rFonts w:eastAsia="Times New Roman"/>
                <w:sz w:val="16"/>
                <w:szCs w:val="16"/>
              </w:rPr>
              <w:t>352</w:t>
            </w:r>
          </w:p>
        </w:tc>
        <w:tc>
          <w:tcPr>
            <w:tcW w:w="284" w:type="pct"/>
            <w:tcBorders>
              <w:top w:val="nil"/>
              <w:left w:val="nil"/>
              <w:bottom w:val="single" w:sz="8" w:space="0" w:color="auto"/>
              <w:right w:val="single" w:sz="8" w:space="0" w:color="auto"/>
            </w:tcBorders>
            <w:shd w:val="clear" w:color="auto" w:fill="auto"/>
            <w:noWrap/>
            <w:vAlign w:val="center"/>
            <w:hideMark/>
          </w:tcPr>
          <w:p w14:paraId="26EE90CE" w14:textId="338CFFAB" w:rsidR="008B3C22" w:rsidRPr="008B3C22" w:rsidRDefault="008B3C22" w:rsidP="008B3C22">
            <w:pPr>
              <w:jc w:val="center"/>
              <w:rPr>
                <w:rFonts w:eastAsia="Times New Roman"/>
                <w:sz w:val="16"/>
                <w:szCs w:val="16"/>
              </w:rPr>
            </w:pPr>
            <w:r w:rsidRPr="008B3C22">
              <w:rPr>
                <w:rFonts w:eastAsia="Times New Roman"/>
                <w:sz w:val="16"/>
                <w:szCs w:val="16"/>
              </w:rPr>
              <w:t>460</w:t>
            </w:r>
          </w:p>
        </w:tc>
        <w:tc>
          <w:tcPr>
            <w:tcW w:w="306" w:type="pct"/>
            <w:tcBorders>
              <w:top w:val="nil"/>
              <w:left w:val="nil"/>
              <w:bottom w:val="single" w:sz="8" w:space="0" w:color="auto"/>
              <w:right w:val="single" w:sz="8" w:space="0" w:color="auto"/>
            </w:tcBorders>
            <w:shd w:val="clear" w:color="auto" w:fill="auto"/>
            <w:noWrap/>
            <w:vAlign w:val="center"/>
            <w:hideMark/>
          </w:tcPr>
          <w:p w14:paraId="2935FB0A" w14:textId="024F4D13" w:rsidR="008B3C22" w:rsidRPr="008B3C22" w:rsidRDefault="008B3C22" w:rsidP="008B3C22">
            <w:pPr>
              <w:jc w:val="center"/>
              <w:rPr>
                <w:rFonts w:eastAsia="Times New Roman"/>
                <w:sz w:val="16"/>
                <w:szCs w:val="16"/>
              </w:rPr>
            </w:pPr>
            <w:r w:rsidRPr="008B3C22">
              <w:rPr>
                <w:rFonts w:eastAsia="Times New Roman"/>
                <w:sz w:val="16"/>
                <w:szCs w:val="16"/>
              </w:rPr>
              <w:t>23 000</w:t>
            </w:r>
          </w:p>
        </w:tc>
        <w:tc>
          <w:tcPr>
            <w:tcW w:w="269" w:type="pct"/>
            <w:tcBorders>
              <w:top w:val="nil"/>
              <w:left w:val="nil"/>
              <w:bottom w:val="single" w:sz="8" w:space="0" w:color="auto"/>
              <w:right w:val="single" w:sz="8" w:space="0" w:color="auto"/>
            </w:tcBorders>
            <w:shd w:val="clear" w:color="auto" w:fill="auto"/>
            <w:noWrap/>
            <w:vAlign w:val="center"/>
            <w:hideMark/>
          </w:tcPr>
          <w:p w14:paraId="16EC7E0F" w14:textId="0FDED24F" w:rsidR="008B3C22" w:rsidRPr="008B3C22" w:rsidRDefault="008B3C22" w:rsidP="008B3C22">
            <w:pPr>
              <w:jc w:val="center"/>
              <w:rPr>
                <w:rFonts w:eastAsia="Times New Roman"/>
                <w:sz w:val="16"/>
                <w:szCs w:val="16"/>
              </w:rPr>
            </w:pPr>
            <w:r w:rsidRPr="008B3C22">
              <w:rPr>
                <w:rFonts w:eastAsia="Times New Roman"/>
                <w:sz w:val="16"/>
                <w:szCs w:val="16"/>
              </w:rPr>
              <w:t>700</w:t>
            </w:r>
          </w:p>
        </w:tc>
        <w:tc>
          <w:tcPr>
            <w:tcW w:w="269" w:type="pct"/>
            <w:tcBorders>
              <w:top w:val="nil"/>
              <w:left w:val="nil"/>
              <w:bottom w:val="single" w:sz="8" w:space="0" w:color="auto"/>
              <w:right w:val="single" w:sz="8" w:space="0" w:color="auto"/>
            </w:tcBorders>
            <w:shd w:val="clear" w:color="auto" w:fill="auto"/>
            <w:noWrap/>
            <w:vAlign w:val="center"/>
            <w:hideMark/>
          </w:tcPr>
          <w:p w14:paraId="09ACCD9C" w14:textId="3E4B1EF1" w:rsidR="008B3C22" w:rsidRPr="008B3C22" w:rsidRDefault="008B3C22" w:rsidP="008B3C22">
            <w:pPr>
              <w:jc w:val="center"/>
              <w:rPr>
                <w:rFonts w:eastAsia="Times New Roman"/>
                <w:sz w:val="16"/>
                <w:szCs w:val="16"/>
              </w:rPr>
            </w:pPr>
            <w:r w:rsidRPr="008B3C22">
              <w:rPr>
                <w:rFonts w:eastAsia="Times New Roman"/>
                <w:sz w:val="16"/>
                <w:szCs w:val="16"/>
              </w:rPr>
              <w:t>4 000</w:t>
            </w:r>
          </w:p>
        </w:tc>
        <w:tc>
          <w:tcPr>
            <w:tcW w:w="524" w:type="pct"/>
            <w:tcBorders>
              <w:top w:val="nil"/>
              <w:left w:val="nil"/>
              <w:bottom w:val="single" w:sz="8" w:space="0" w:color="auto"/>
              <w:right w:val="single" w:sz="8" w:space="0" w:color="auto"/>
            </w:tcBorders>
            <w:shd w:val="clear" w:color="auto" w:fill="auto"/>
            <w:noWrap/>
            <w:vAlign w:val="center"/>
            <w:hideMark/>
          </w:tcPr>
          <w:p w14:paraId="45588A13" w14:textId="7DB37966" w:rsidR="008B3C22" w:rsidRPr="008B3C22" w:rsidRDefault="008B3C22" w:rsidP="008B3C22">
            <w:pPr>
              <w:jc w:val="center"/>
              <w:rPr>
                <w:rFonts w:eastAsia="Times New Roman"/>
                <w:sz w:val="16"/>
                <w:szCs w:val="16"/>
              </w:rPr>
            </w:pPr>
            <w:r w:rsidRPr="008B3C22">
              <w:rPr>
                <w:rFonts w:eastAsia="Times New Roman"/>
                <w:sz w:val="16"/>
                <w:szCs w:val="16"/>
              </w:rPr>
              <w:t>1 670</w:t>
            </w:r>
          </w:p>
        </w:tc>
        <w:tc>
          <w:tcPr>
            <w:tcW w:w="378" w:type="pct"/>
            <w:tcBorders>
              <w:top w:val="nil"/>
              <w:left w:val="nil"/>
              <w:bottom w:val="single" w:sz="8" w:space="0" w:color="auto"/>
              <w:right w:val="single" w:sz="8" w:space="0" w:color="auto"/>
            </w:tcBorders>
            <w:shd w:val="clear" w:color="auto" w:fill="auto"/>
            <w:noWrap/>
            <w:vAlign w:val="center"/>
            <w:hideMark/>
          </w:tcPr>
          <w:p w14:paraId="70B5E1C7" w14:textId="1DEE58B2" w:rsidR="008B3C22" w:rsidRPr="008B3C22" w:rsidRDefault="008B3C22" w:rsidP="008B3C22">
            <w:pPr>
              <w:jc w:val="center"/>
              <w:rPr>
                <w:rFonts w:eastAsia="Times New Roman"/>
                <w:sz w:val="16"/>
                <w:szCs w:val="16"/>
              </w:rPr>
            </w:pPr>
            <w:r w:rsidRPr="008B3C22">
              <w:rPr>
                <w:rFonts w:eastAsia="Times New Roman"/>
                <w:sz w:val="16"/>
                <w:szCs w:val="16"/>
              </w:rPr>
              <w:t>570</w:t>
            </w:r>
          </w:p>
        </w:tc>
        <w:tc>
          <w:tcPr>
            <w:tcW w:w="345" w:type="pct"/>
            <w:tcBorders>
              <w:top w:val="nil"/>
              <w:left w:val="nil"/>
              <w:bottom w:val="single" w:sz="8" w:space="0" w:color="auto"/>
              <w:right w:val="single" w:sz="8" w:space="0" w:color="auto"/>
            </w:tcBorders>
            <w:shd w:val="clear" w:color="auto" w:fill="auto"/>
            <w:noWrap/>
            <w:vAlign w:val="center"/>
            <w:hideMark/>
          </w:tcPr>
          <w:p w14:paraId="0CA37832" w14:textId="71113F5C" w:rsidR="008B3C22" w:rsidRPr="008B3C22" w:rsidRDefault="008B3C22" w:rsidP="008B3C22">
            <w:pPr>
              <w:jc w:val="center"/>
              <w:rPr>
                <w:rFonts w:eastAsia="Times New Roman"/>
                <w:sz w:val="16"/>
                <w:szCs w:val="16"/>
              </w:rPr>
            </w:pPr>
            <w:r w:rsidRPr="008B3C22">
              <w:rPr>
                <w:rFonts w:eastAsia="Times New Roman"/>
                <w:sz w:val="16"/>
                <w:szCs w:val="16"/>
              </w:rPr>
              <w:t>1 300</w:t>
            </w:r>
          </w:p>
        </w:tc>
        <w:tc>
          <w:tcPr>
            <w:tcW w:w="345" w:type="pct"/>
            <w:tcBorders>
              <w:top w:val="nil"/>
              <w:left w:val="nil"/>
              <w:bottom w:val="single" w:sz="8" w:space="0" w:color="auto"/>
              <w:right w:val="single" w:sz="8" w:space="0" w:color="auto"/>
            </w:tcBorders>
            <w:shd w:val="clear" w:color="auto" w:fill="auto"/>
            <w:noWrap/>
            <w:vAlign w:val="center"/>
            <w:hideMark/>
          </w:tcPr>
          <w:p w14:paraId="7646D507" w14:textId="6C315C6E" w:rsidR="008B3C22" w:rsidRPr="008B3C22" w:rsidRDefault="008B3C22" w:rsidP="008B3C22">
            <w:pPr>
              <w:jc w:val="center"/>
              <w:rPr>
                <w:rFonts w:eastAsia="Times New Roman"/>
                <w:sz w:val="16"/>
                <w:szCs w:val="16"/>
              </w:rPr>
            </w:pPr>
            <w:r w:rsidRPr="008B3C22">
              <w:rPr>
                <w:rFonts w:eastAsia="Times New Roman"/>
                <w:sz w:val="16"/>
                <w:szCs w:val="16"/>
              </w:rPr>
              <w:t>570</w:t>
            </w:r>
          </w:p>
        </w:tc>
        <w:tc>
          <w:tcPr>
            <w:tcW w:w="275" w:type="pct"/>
            <w:tcBorders>
              <w:top w:val="nil"/>
              <w:left w:val="nil"/>
              <w:bottom w:val="single" w:sz="8" w:space="0" w:color="auto"/>
              <w:right w:val="single" w:sz="8" w:space="0" w:color="auto"/>
            </w:tcBorders>
            <w:shd w:val="clear" w:color="auto" w:fill="auto"/>
            <w:noWrap/>
            <w:vAlign w:val="center"/>
            <w:hideMark/>
          </w:tcPr>
          <w:p w14:paraId="16675698" w14:textId="5B321859" w:rsidR="008B3C22" w:rsidRPr="008B3C22" w:rsidRDefault="008B3C22" w:rsidP="008B3C22">
            <w:pPr>
              <w:jc w:val="center"/>
              <w:rPr>
                <w:rFonts w:eastAsia="Times New Roman"/>
                <w:sz w:val="16"/>
                <w:szCs w:val="16"/>
              </w:rPr>
            </w:pPr>
            <w:r w:rsidRPr="008B3C22">
              <w:rPr>
                <w:rFonts w:eastAsia="Times New Roman"/>
                <w:sz w:val="16"/>
                <w:szCs w:val="16"/>
              </w:rPr>
              <w:t>160</w:t>
            </w:r>
          </w:p>
        </w:tc>
        <w:tc>
          <w:tcPr>
            <w:tcW w:w="376" w:type="pct"/>
            <w:tcBorders>
              <w:top w:val="nil"/>
              <w:left w:val="nil"/>
              <w:bottom w:val="single" w:sz="8" w:space="0" w:color="auto"/>
              <w:right w:val="single" w:sz="8" w:space="0" w:color="auto"/>
            </w:tcBorders>
            <w:shd w:val="clear" w:color="auto" w:fill="auto"/>
            <w:noWrap/>
            <w:vAlign w:val="center"/>
            <w:hideMark/>
          </w:tcPr>
          <w:p w14:paraId="1571D22C" w14:textId="56D1B9FD" w:rsidR="008B3C22" w:rsidRPr="008B3C22" w:rsidRDefault="008B3C22" w:rsidP="008B3C22">
            <w:pPr>
              <w:jc w:val="center"/>
              <w:rPr>
                <w:rFonts w:eastAsia="Times New Roman"/>
                <w:sz w:val="16"/>
                <w:szCs w:val="16"/>
              </w:rPr>
            </w:pPr>
            <w:r w:rsidRPr="008B3C22">
              <w:rPr>
                <w:rFonts w:eastAsia="Times New Roman"/>
                <w:sz w:val="16"/>
                <w:szCs w:val="16"/>
              </w:rPr>
              <w:t>63</w:t>
            </w:r>
          </w:p>
        </w:tc>
        <w:tc>
          <w:tcPr>
            <w:tcW w:w="306" w:type="pct"/>
            <w:tcBorders>
              <w:top w:val="nil"/>
              <w:left w:val="nil"/>
              <w:bottom w:val="single" w:sz="8" w:space="0" w:color="auto"/>
              <w:right w:val="single" w:sz="8" w:space="0" w:color="auto"/>
            </w:tcBorders>
            <w:shd w:val="clear" w:color="auto" w:fill="auto"/>
            <w:noWrap/>
            <w:vAlign w:val="center"/>
            <w:hideMark/>
          </w:tcPr>
          <w:p w14:paraId="4A98AA5D" w14:textId="0EB17992" w:rsidR="008B3C22" w:rsidRPr="008B3C22" w:rsidRDefault="008B3C22" w:rsidP="008B3C22">
            <w:pPr>
              <w:jc w:val="center"/>
              <w:rPr>
                <w:rFonts w:eastAsia="Times New Roman"/>
                <w:sz w:val="16"/>
                <w:szCs w:val="16"/>
              </w:rPr>
            </w:pPr>
            <w:r w:rsidRPr="008B3C22">
              <w:rPr>
                <w:rFonts w:eastAsia="Times New Roman"/>
                <w:sz w:val="16"/>
                <w:szCs w:val="16"/>
              </w:rPr>
              <w:t>100</w:t>
            </w:r>
          </w:p>
        </w:tc>
      </w:tr>
      <w:tr w:rsidR="008B3C22" w:rsidRPr="008B3C22" w14:paraId="602C599B" w14:textId="77777777" w:rsidTr="008B3C22">
        <w:trPr>
          <w:trHeight w:val="133"/>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0DC16C05" w14:textId="77777777" w:rsidR="008B3C22" w:rsidRPr="008B3C22" w:rsidRDefault="008B3C22" w:rsidP="008B3C22">
            <w:pPr>
              <w:rPr>
                <w:rFonts w:eastAsia="Times New Roman"/>
                <w:sz w:val="16"/>
                <w:szCs w:val="16"/>
              </w:rPr>
            </w:pPr>
            <w:r w:rsidRPr="008B3C22">
              <w:rPr>
                <w:rFonts w:eastAsia="Times New Roman"/>
                <w:sz w:val="16"/>
                <w:szCs w:val="16"/>
              </w:rPr>
              <w:t>Gao</w:t>
            </w:r>
          </w:p>
        </w:tc>
        <w:tc>
          <w:tcPr>
            <w:tcW w:w="440" w:type="pct"/>
            <w:tcBorders>
              <w:top w:val="nil"/>
              <w:left w:val="nil"/>
              <w:bottom w:val="single" w:sz="8" w:space="0" w:color="auto"/>
              <w:right w:val="single" w:sz="8" w:space="0" w:color="auto"/>
            </w:tcBorders>
            <w:shd w:val="clear" w:color="auto" w:fill="auto"/>
            <w:noWrap/>
            <w:vAlign w:val="center"/>
            <w:hideMark/>
          </w:tcPr>
          <w:p w14:paraId="5059BF7A" w14:textId="6E61099D" w:rsidR="008B3C22" w:rsidRPr="008B3C22" w:rsidRDefault="008B3C22" w:rsidP="008B3C22">
            <w:pPr>
              <w:jc w:val="center"/>
              <w:rPr>
                <w:rFonts w:eastAsia="Times New Roman"/>
                <w:sz w:val="16"/>
                <w:szCs w:val="16"/>
              </w:rPr>
            </w:pPr>
            <w:r w:rsidRPr="008B3C22">
              <w:rPr>
                <w:rFonts w:eastAsia="Times New Roman"/>
                <w:sz w:val="16"/>
                <w:szCs w:val="16"/>
              </w:rPr>
              <w:t>248</w:t>
            </w:r>
          </w:p>
        </w:tc>
        <w:tc>
          <w:tcPr>
            <w:tcW w:w="440" w:type="pct"/>
            <w:tcBorders>
              <w:top w:val="nil"/>
              <w:left w:val="nil"/>
              <w:bottom w:val="single" w:sz="8" w:space="0" w:color="auto"/>
              <w:right w:val="single" w:sz="8" w:space="0" w:color="auto"/>
            </w:tcBorders>
            <w:shd w:val="clear" w:color="auto" w:fill="auto"/>
            <w:noWrap/>
            <w:vAlign w:val="center"/>
            <w:hideMark/>
          </w:tcPr>
          <w:p w14:paraId="1E1385FC" w14:textId="68E969F1" w:rsidR="008B3C22" w:rsidRPr="008B3C22" w:rsidRDefault="008B3C22" w:rsidP="008B3C22">
            <w:pPr>
              <w:jc w:val="center"/>
              <w:rPr>
                <w:rFonts w:eastAsia="Times New Roman"/>
                <w:sz w:val="16"/>
                <w:szCs w:val="16"/>
              </w:rPr>
            </w:pPr>
            <w:r w:rsidRPr="008B3C22">
              <w:rPr>
                <w:rFonts w:eastAsia="Times New Roman"/>
                <w:sz w:val="16"/>
                <w:szCs w:val="16"/>
              </w:rPr>
              <w:t>50</w:t>
            </w:r>
          </w:p>
        </w:tc>
        <w:tc>
          <w:tcPr>
            <w:tcW w:w="284" w:type="pct"/>
            <w:tcBorders>
              <w:top w:val="nil"/>
              <w:left w:val="nil"/>
              <w:bottom w:val="single" w:sz="8" w:space="0" w:color="auto"/>
              <w:right w:val="single" w:sz="8" w:space="0" w:color="auto"/>
            </w:tcBorders>
            <w:shd w:val="clear" w:color="auto" w:fill="auto"/>
            <w:noWrap/>
            <w:vAlign w:val="center"/>
            <w:hideMark/>
          </w:tcPr>
          <w:p w14:paraId="6E07E624" w14:textId="4BD8FD29" w:rsidR="008B3C22" w:rsidRPr="008B3C22" w:rsidRDefault="008B3C22" w:rsidP="008B3C22">
            <w:pPr>
              <w:jc w:val="center"/>
              <w:rPr>
                <w:rFonts w:eastAsia="Times New Roman"/>
                <w:sz w:val="16"/>
                <w:szCs w:val="16"/>
              </w:rPr>
            </w:pPr>
            <w:r w:rsidRPr="008B3C22">
              <w:rPr>
                <w:rFonts w:eastAsia="Times New Roman"/>
                <w:sz w:val="16"/>
                <w:szCs w:val="16"/>
              </w:rPr>
              <w:t>288</w:t>
            </w:r>
          </w:p>
        </w:tc>
        <w:tc>
          <w:tcPr>
            <w:tcW w:w="306" w:type="pct"/>
            <w:tcBorders>
              <w:top w:val="nil"/>
              <w:left w:val="nil"/>
              <w:bottom w:val="single" w:sz="8" w:space="0" w:color="auto"/>
              <w:right w:val="single" w:sz="8" w:space="0" w:color="auto"/>
            </w:tcBorders>
            <w:shd w:val="clear" w:color="auto" w:fill="auto"/>
            <w:noWrap/>
            <w:vAlign w:val="center"/>
            <w:hideMark/>
          </w:tcPr>
          <w:p w14:paraId="4014EBDD" w14:textId="461BC6C5" w:rsidR="008B3C22" w:rsidRPr="008B3C22" w:rsidRDefault="008B3C22" w:rsidP="008B3C22">
            <w:pPr>
              <w:jc w:val="center"/>
              <w:rPr>
                <w:rFonts w:eastAsia="Times New Roman"/>
                <w:sz w:val="16"/>
                <w:szCs w:val="16"/>
              </w:rPr>
            </w:pPr>
            <w:r w:rsidRPr="008B3C22">
              <w:rPr>
                <w:rFonts w:eastAsia="Times New Roman"/>
                <w:sz w:val="16"/>
                <w:szCs w:val="16"/>
              </w:rPr>
              <w:t>1 000</w:t>
            </w:r>
          </w:p>
        </w:tc>
        <w:tc>
          <w:tcPr>
            <w:tcW w:w="269" w:type="pct"/>
            <w:tcBorders>
              <w:top w:val="nil"/>
              <w:left w:val="nil"/>
              <w:bottom w:val="single" w:sz="8" w:space="0" w:color="auto"/>
              <w:right w:val="single" w:sz="8" w:space="0" w:color="auto"/>
            </w:tcBorders>
            <w:shd w:val="clear" w:color="auto" w:fill="auto"/>
            <w:noWrap/>
            <w:vAlign w:val="center"/>
            <w:hideMark/>
          </w:tcPr>
          <w:p w14:paraId="7DA94FA1" w14:textId="0B85F5B9" w:rsidR="008B3C22" w:rsidRPr="008B3C22" w:rsidRDefault="008B3C22" w:rsidP="008B3C22">
            <w:pPr>
              <w:jc w:val="center"/>
              <w:rPr>
                <w:rFonts w:eastAsia="Times New Roman"/>
                <w:sz w:val="16"/>
                <w:szCs w:val="16"/>
              </w:rPr>
            </w:pPr>
            <w:r w:rsidRPr="008B3C22">
              <w:rPr>
                <w:rFonts w:eastAsia="Times New Roman"/>
                <w:sz w:val="16"/>
                <w:szCs w:val="16"/>
              </w:rPr>
              <w:t>481</w:t>
            </w:r>
          </w:p>
        </w:tc>
        <w:tc>
          <w:tcPr>
            <w:tcW w:w="269" w:type="pct"/>
            <w:tcBorders>
              <w:top w:val="nil"/>
              <w:left w:val="nil"/>
              <w:bottom w:val="single" w:sz="8" w:space="0" w:color="auto"/>
              <w:right w:val="single" w:sz="8" w:space="0" w:color="auto"/>
            </w:tcBorders>
            <w:shd w:val="clear" w:color="auto" w:fill="auto"/>
            <w:noWrap/>
            <w:vAlign w:val="center"/>
            <w:hideMark/>
          </w:tcPr>
          <w:p w14:paraId="6360C53A" w14:textId="3656FF76" w:rsidR="008B3C22" w:rsidRPr="008B3C22" w:rsidRDefault="008B3C22" w:rsidP="008B3C22">
            <w:pPr>
              <w:jc w:val="center"/>
              <w:rPr>
                <w:rFonts w:eastAsia="Times New Roman"/>
                <w:sz w:val="16"/>
                <w:szCs w:val="16"/>
              </w:rPr>
            </w:pPr>
            <w:r w:rsidRPr="008B3C22">
              <w:rPr>
                <w:rFonts w:eastAsia="Times New Roman"/>
                <w:sz w:val="16"/>
                <w:szCs w:val="16"/>
              </w:rPr>
              <w:t>300</w:t>
            </w:r>
          </w:p>
        </w:tc>
        <w:tc>
          <w:tcPr>
            <w:tcW w:w="524" w:type="pct"/>
            <w:tcBorders>
              <w:top w:val="nil"/>
              <w:left w:val="nil"/>
              <w:bottom w:val="single" w:sz="8" w:space="0" w:color="auto"/>
              <w:right w:val="single" w:sz="8" w:space="0" w:color="auto"/>
            </w:tcBorders>
            <w:shd w:val="clear" w:color="auto" w:fill="auto"/>
            <w:noWrap/>
            <w:vAlign w:val="center"/>
            <w:hideMark/>
          </w:tcPr>
          <w:p w14:paraId="127B3816" w14:textId="2314AF86" w:rsidR="008B3C22" w:rsidRPr="008B3C22" w:rsidRDefault="008B3C22" w:rsidP="008B3C22">
            <w:pPr>
              <w:jc w:val="center"/>
              <w:rPr>
                <w:rFonts w:eastAsia="Times New Roman"/>
                <w:sz w:val="16"/>
                <w:szCs w:val="16"/>
              </w:rPr>
            </w:pPr>
            <w:r w:rsidRPr="008B3C22">
              <w:rPr>
                <w:rFonts w:eastAsia="Times New Roman"/>
                <w:sz w:val="16"/>
                <w:szCs w:val="16"/>
              </w:rPr>
              <w:t>420</w:t>
            </w:r>
          </w:p>
        </w:tc>
        <w:tc>
          <w:tcPr>
            <w:tcW w:w="378" w:type="pct"/>
            <w:tcBorders>
              <w:top w:val="nil"/>
              <w:left w:val="nil"/>
              <w:bottom w:val="single" w:sz="8" w:space="0" w:color="auto"/>
              <w:right w:val="single" w:sz="8" w:space="0" w:color="auto"/>
            </w:tcBorders>
            <w:shd w:val="clear" w:color="auto" w:fill="auto"/>
            <w:noWrap/>
            <w:vAlign w:val="center"/>
            <w:hideMark/>
          </w:tcPr>
          <w:p w14:paraId="1C235AB1" w14:textId="3677AF8E" w:rsidR="008B3C22" w:rsidRPr="008B3C22" w:rsidRDefault="008B3C22" w:rsidP="008B3C22">
            <w:pPr>
              <w:jc w:val="center"/>
              <w:rPr>
                <w:rFonts w:eastAsia="Times New Roman"/>
                <w:sz w:val="16"/>
                <w:szCs w:val="16"/>
              </w:rPr>
            </w:pPr>
            <w:r w:rsidRPr="008B3C22">
              <w:rPr>
                <w:rFonts w:eastAsia="Times New Roman"/>
                <w:sz w:val="16"/>
                <w:szCs w:val="16"/>
              </w:rPr>
              <w:t>450</w:t>
            </w:r>
          </w:p>
        </w:tc>
        <w:tc>
          <w:tcPr>
            <w:tcW w:w="345" w:type="pct"/>
            <w:tcBorders>
              <w:top w:val="nil"/>
              <w:left w:val="nil"/>
              <w:bottom w:val="single" w:sz="8" w:space="0" w:color="auto"/>
              <w:right w:val="single" w:sz="8" w:space="0" w:color="auto"/>
            </w:tcBorders>
            <w:shd w:val="clear" w:color="auto" w:fill="auto"/>
            <w:noWrap/>
            <w:vAlign w:val="center"/>
            <w:hideMark/>
          </w:tcPr>
          <w:p w14:paraId="135B02B5" w14:textId="38890BCA" w:rsidR="008B3C22" w:rsidRPr="008B3C22" w:rsidRDefault="008B3C22" w:rsidP="008B3C22">
            <w:pPr>
              <w:jc w:val="center"/>
              <w:rPr>
                <w:rFonts w:eastAsia="Times New Roman"/>
                <w:sz w:val="16"/>
                <w:szCs w:val="16"/>
              </w:rPr>
            </w:pPr>
            <w:r w:rsidRPr="008B3C22">
              <w:rPr>
                <w:rFonts w:eastAsia="Times New Roman"/>
                <w:sz w:val="16"/>
                <w:szCs w:val="16"/>
              </w:rPr>
              <w:t>1500</w:t>
            </w:r>
          </w:p>
        </w:tc>
        <w:tc>
          <w:tcPr>
            <w:tcW w:w="345" w:type="pct"/>
            <w:tcBorders>
              <w:top w:val="nil"/>
              <w:left w:val="nil"/>
              <w:bottom w:val="single" w:sz="8" w:space="0" w:color="auto"/>
              <w:right w:val="single" w:sz="8" w:space="0" w:color="auto"/>
            </w:tcBorders>
            <w:shd w:val="clear" w:color="auto" w:fill="auto"/>
            <w:noWrap/>
            <w:vAlign w:val="center"/>
            <w:hideMark/>
          </w:tcPr>
          <w:p w14:paraId="25839B65" w14:textId="22B9A8EC" w:rsidR="008B3C22" w:rsidRPr="008B3C22" w:rsidRDefault="008B3C22" w:rsidP="008B3C22">
            <w:pPr>
              <w:jc w:val="center"/>
              <w:rPr>
                <w:rFonts w:eastAsia="Times New Roman"/>
                <w:sz w:val="16"/>
                <w:szCs w:val="16"/>
              </w:rPr>
            </w:pPr>
            <w:r w:rsidRPr="008B3C22">
              <w:rPr>
                <w:rFonts w:eastAsia="Times New Roman"/>
                <w:sz w:val="16"/>
                <w:szCs w:val="16"/>
              </w:rPr>
              <w:t>1000</w:t>
            </w:r>
          </w:p>
        </w:tc>
        <w:tc>
          <w:tcPr>
            <w:tcW w:w="275" w:type="pct"/>
            <w:tcBorders>
              <w:top w:val="nil"/>
              <w:left w:val="nil"/>
              <w:bottom w:val="single" w:sz="8" w:space="0" w:color="auto"/>
              <w:right w:val="single" w:sz="8" w:space="0" w:color="auto"/>
            </w:tcBorders>
            <w:shd w:val="clear" w:color="auto" w:fill="auto"/>
            <w:noWrap/>
            <w:vAlign w:val="center"/>
            <w:hideMark/>
          </w:tcPr>
          <w:p w14:paraId="44ED29AA" w14:textId="4ADDFE4A" w:rsidR="008B3C22" w:rsidRPr="008B3C22" w:rsidRDefault="008B3C22" w:rsidP="008B3C22">
            <w:pPr>
              <w:jc w:val="center"/>
              <w:rPr>
                <w:rFonts w:eastAsia="Times New Roman"/>
                <w:sz w:val="16"/>
                <w:szCs w:val="16"/>
              </w:rPr>
            </w:pPr>
            <w:r w:rsidRPr="008B3C22">
              <w:rPr>
                <w:rFonts w:eastAsia="Times New Roman"/>
                <w:sz w:val="16"/>
                <w:szCs w:val="16"/>
              </w:rPr>
              <w:t>330</w:t>
            </w:r>
          </w:p>
        </w:tc>
        <w:tc>
          <w:tcPr>
            <w:tcW w:w="376" w:type="pct"/>
            <w:tcBorders>
              <w:top w:val="nil"/>
              <w:left w:val="nil"/>
              <w:bottom w:val="single" w:sz="8" w:space="0" w:color="auto"/>
              <w:right w:val="single" w:sz="8" w:space="0" w:color="auto"/>
            </w:tcBorders>
            <w:shd w:val="clear" w:color="auto" w:fill="auto"/>
            <w:noWrap/>
            <w:vAlign w:val="center"/>
            <w:hideMark/>
          </w:tcPr>
          <w:p w14:paraId="59642C88" w14:textId="2F3BE9A8" w:rsidR="008B3C22" w:rsidRPr="008B3C22" w:rsidRDefault="008B3C22" w:rsidP="008B3C22">
            <w:pPr>
              <w:jc w:val="center"/>
              <w:rPr>
                <w:rFonts w:eastAsia="Times New Roman"/>
                <w:sz w:val="16"/>
                <w:szCs w:val="16"/>
              </w:rPr>
            </w:pPr>
            <w:r w:rsidRPr="008B3C22">
              <w:rPr>
                <w:rFonts w:eastAsia="Times New Roman"/>
                <w:sz w:val="16"/>
                <w:szCs w:val="16"/>
              </w:rPr>
              <w:t>2 241</w:t>
            </w:r>
          </w:p>
        </w:tc>
        <w:tc>
          <w:tcPr>
            <w:tcW w:w="306" w:type="pct"/>
            <w:tcBorders>
              <w:top w:val="nil"/>
              <w:left w:val="nil"/>
              <w:bottom w:val="single" w:sz="8" w:space="0" w:color="auto"/>
              <w:right w:val="single" w:sz="8" w:space="0" w:color="auto"/>
            </w:tcBorders>
            <w:shd w:val="clear" w:color="auto" w:fill="auto"/>
            <w:noWrap/>
            <w:vAlign w:val="center"/>
            <w:hideMark/>
          </w:tcPr>
          <w:p w14:paraId="730D4C13" w14:textId="42D4F3FF" w:rsidR="008B3C22" w:rsidRPr="008B3C22" w:rsidRDefault="008B3C22" w:rsidP="008B3C22">
            <w:pPr>
              <w:jc w:val="center"/>
              <w:rPr>
                <w:rFonts w:eastAsia="Times New Roman"/>
                <w:sz w:val="16"/>
                <w:szCs w:val="16"/>
              </w:rPr>
            </w:pPr>
            <w:r w:rsidRPr="008B3C22">
              <w:rPr>
                <w:rFonts w:eastAsia="Times New Roman"/>
                <w:sz w:val="16"/>
                <w:szCs w:val="16"/>
              </w:rPr>
              <w:t>200</w:t>
            </w:r>
          </w:p>
        </w:tc>
      </w:tr>
      <w:tr w:rsidR="008B3C22" w:rsidRPr="008B3C22" w14:paraId="6C18422A" w14:textId="77777777" w:rsidTr="008B3C22">
        <w:trPr>
          <w:trHeight w:val="78"/>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20766DF2" w14:textId="77777777" w:rsidR="008B3C22" w:rsidRPr="008B3C22" w:rsidRDefault="008B3C22" w:rsidP="008B3C22">
            <w:pPr>
              <w:rPr>
                <w:rFonts w:eastAsia="Times New Roman"/>
                <w:sz w:val="16"/>
                <w:szCs w:val="16"/>
              </w:rPr>
            </w:pPr>
            <w:r w:rsidRPr="008B3C22">
              <w:rPr>
                <w:rFonts w:eastAsia="Times New Roman"/>
                <w:sz w:val="16"/>
                <w:szCs w:val="16"/>
              </w:rPr>
              <w:t>Kidal</w:t>
            </w:r>
          </w:p>
        </w:tc>
        <w:tc>
          <w:tcPr>
            <w:tcW w:w="440" w:type="pct"/>
            <w:tcBorders>
              <w:top w:val="nil"/>
              <w:left w:val="nil"/>
              <w:bottom w:val="single" w:sz="8" w:space="0" w:color="auto"/>
              <w:right w:val="single" w:sz="8" w:space="0" w:color="auto"/>
            </w:tcBorders>
            <w:shd w:val="clear" w:color="auto" w:fill="auto"/>
            <w:noWrap/>
            <w:vAlign w:val="center"/>
            <w:hideMark/>
          </w:tcPr>
          <w:p w14:paraId="7A64A032" w14:textId="0FB3E8D7" w:rsidR="008B3C22" w:rsidRPr="008B3C22" w:rsidRDefault="008B3C22" w:rsidP="008B3C22">
            <w:pPr>
              <w:jc w:val="center"/>
              <w:rPr>
                <w:rFonts w:eastAsia="Times New Roman"/>
                <w:sz w:val="16"/>
                <w:szCs w:val="16"/>
              </w:rPr>
            </w:pPr>
            <w:r w:rsidRPr="008B3C22">
              <w:rPr>
                <w:rFonts w:eastAsia="Times New Roman"/>
                <w:sz w:val="16"/>
                <w:szCs w:val="16"/>
              </w:rPr>
              <w:t>100</w:t>
            </w:r>
          </w:p>
        </w:tc>
        <w:tc>
          <w:tcPr>
            <w:tcW w:w="440" w:type="pct"/>
            <w:tcBorders>
              <w:top w:val="nil"/>
              <w:left w:val="nil"/>
              <w:bottom w:val="single" w:sz="8" w:space="0" w:color="auto"/>
              <w:right w:val="single" w:sz="8" w:space="0" w:color="auto"/>
            </w:tcBorders>
            <w:shd w:val="clear" w:color="auto" w:fill="auto"/>
            <w:noWrap/>
            <w:vAlign w:val="center"/>
            <w:hideMark/>
          </w:tcPr>
          <w:p w14:paraId="0162A2B7" w14:textId="633EB40B" w:rsidR="008B3C22" w:rsidRPr="008B3C22" w:rsidRDefault="008B3C22" w:rsidP="008B3C22">
            <w:pPr>
              <w:jc w:val="center"/>
              <w:rPr>
                <w:rFonts w:eastAsia="Times New Roman"/>
                <w:sz w:val="16"/>
                <w:szCs w:val="16"/>
              </w:rPr>
            </w:pPr>
            <w:r w:rsidRPr="008B3C22">
              <w:rPr>
                <w:rFonts w:eastAsia="Times New Roman"/>
                <w:sz w:val="16"/>
                <w:szCs w:val="16"/>
              </w:rPr>
              <w:t>100</w:t>
            </w:r>
          </w:p>
        </w:tc>
        <w:tc>
          <w:tcPr>
            <w:tcW w:w="284" w:type="pct"/>
            <w:tcBorders>
              <w:top w:val="nil"/>
              <w:left w:val="nil"/>
              <w:bottom w:val="single" w:sz="8" w:space="0" w:color="auto"/>
              <w:right w:val="single" w:sz="8" w:space="0" w:color="auto"/>
            </w:tcBorders>
            <w:shd w:val="clear" w:color="auto" w:fill="auto"/>
            <w:noWrap/>
            <w:vAlign w:val="center"/>
            <w:hideMark/>
          </w:tcPr>
          <w:p w14:paraId="40090665" w14:textId="19701A28" w:rsidR="008B3C22" w:rsidRPr="008B3C22" w:rsidRDefault="008B3C22" w:rsidP="008B3C22">
            <w:pPr>
              <w:jc w:val="center"/>
              <w:rPr>
                <w:rFonts w:eastAsia="Times New Roman"/>
                <w:sz w:val="16"/>
                <w:szCs w:val="16"/>
              </w:rPr>
            </w:pPr>
            <w:r w:rsidRPr="008B3C22">
              <w:rPr>
                <w:rFonts w:eastAsia="Times New Roman"/>
                <w:sz w:val="16"/>
                <w:szCs w:val="16"/>
              </w:rPr>
              <w:t>660</w:t>
            </w:r>
          </w:p>
        </w:tc>
        <w:tc>
          <w:tcPr>
            <w:tcW w:w="306" w:type="pct"/>
            <w:tcBorders>
              <w:top w:val="nil"/>
              <w:left w:val="nil"/>
              <w:bottom w:val="single" w:sz="8" w:space="0" w:color="auto"/>
              <w:right w:val="single" w:sz="8" w:space="0" w:color="auto"/>
            </w:tcBorders>
            <w:shd w:val="clear" w:color="auto" w:fill="auto"/>
            <w:noWrap/>
            <w:vAlign w:val="center"/>
            <w:hideMark/>
          </w:tcPr>
          <w:p w14:paraId="35472836" w14:textId="5DEC7F2F" w:rsidR="008B3C22" w:rsidRPr="008B3C22" w:rsidRDefault="008B3C22" w:rsidP="008B3C22">
            <w:pPr>
              <w:jc w:val="center"/>
              <w:rPr>
                <w:rFonts w:eastAsia="Times New Roman"/>
                <w:sz w:val="16"/>
                <w:szCs w:val="16"/>
              </w:rPr>
            </w:pPr>
            <w:r w:rsidRPr="008B3C22">
              <w:rPr>
                <w:rFonts w:eastAsia="Times New Roman"/>
                <w:sz w:val="16"/>
                <w:szCs w:val="16"/>
              </w:rPr>
              <w:t>9 000</w:t>
            </w:r>
          </w:p>
        </w:tc>
        <w:tc>
          <w:tcPr>
            <w:tcW w:w="269" w:type="pct"/>
            <w:tcBorders>
              <w:top w:val="nil"/>
              <w:left w:val="nil"/>
              <w:bottom w:val="single" w:sz="8" w:space="0" w:color="auto"/>
              <w:right w:val="single" w:sz="8" w:space="0" w:color="auto"/>
            </w:tcBorders>
            <w:shd w:val="clear" w:color="auto" w:fill="auto"/>
            <w:noWrap/>
            <w:vAlign w:val="center"/>
            <w:hideMark/>
          </w:tcPr>
          <w:p w14:paraId="05DE648E" w14:textId="014F4FAE" w:rsidR="008B3C22" w:rsidRPr="008B3C22" w:rsidRDefault="008B3C22" w:rsidP="008B3C22">
            <w:pPr>
              <w:jc w:val="center"/>
              <w:rPr>
                <w:rFonts w:eastAsia="Times New Roman"/>
                <w:sz w:val="16"/>
                <w:szCs w:val="16"/>
              </w:rPr>
            </w:pPr>
            <w:r w:rsidRPr="008B3C22">
              <w:rPr>
                <w:rFonts w:eastAsia="Times New Roman"/>
                <w:sz w:val="16"/>
                <w:szCs w:val="16"/>
              </w:rPr>
              <w:t>1 000</w:t>
            </w:r>
          </w:p>
        </w:tc>
        <w:tc>
          <w:tcPr>
            <w:tcW w:w="269" w:type="pct"/>
            <w:tcBorders>
              <w:top w:val="nil"/>
              <w:left w:val="nil"/>
              <w:bottom w:val="single" w:sz="8" w:space="0" w:color="auto"/>
              <w:right w:val="single" w:sz="8" w:space="0" w:color="auto"/>
            </w:tcBorders>
            <w:shd w:val="clear" w:color="auto" w:fill="auto"/>
            <w:noWrap/>
            <w:vAlign w:val="center"/>
            <w:hideMark/>
          </w:tcPr>
          <w:p w14:paraId="3FC45342" w14:textId="3F9AE237" w:rsidR="008B3C22" w:rsidRPr="008B3C22" w:rsidRDefault="008B3C22" w:rsidP="008B3C22">
            <w:pPr>
              <w:jc w:val="center"/>
              <w:rPr>
                <w:rFonts w:eastAsia="Times New Roman"/>
                <w:sz w:val="16"/>
                <w:szCs w:val="16"/>
              </w:rPr>
            </w:pPr>
            <w:r w:rsidRPr="008B3C22">
              <w:rPr>
                <w:rFonts w:eastAsia="Times New Roman"/>
                <w:sz w:val="16"/>
                <w:szCs w:val="16"/>
              </w:rPr>
              <w:t>2 000</w:t>
            </w:r>
          </w:p>
        </w:tc>
        <w:tc>
          <w:tcPr>
            <w:tcW w:w="524" w:type="pct"/>
            <w:tcBorders>
              <w:top w:val="nil"/>
              <w:left w:val="nil"/>
              <w:bottom w:val="single" w:sz="8" w:space="0" w:color="auto"/>
              <w:right w:val="single" w:sz="8" w:space="0" w:color="auto"/>
            </w:tcBorders>
            <w:shd w:val="clear" w:color="auto" w:fill="auto"/>
            <w:noWrap/>
            <w:vAlign w:val="center"/>
            <w:hideMark/>
          </w:tcPr>
          <w:p w14:paraId="69BAE33D" w14:textId="789B8F24" w:rsidR="008B3C22" w:rsidRPr="008B3C22" w:rsidRDefault="008B3C22" w:rsidP="008B3C22">
            <w:pPr>
              <w:jc w:val="center"/>
              <w:rPr>
                <w:rFonts w:eastAsia="Times New Roman"/>
                <w:sz w:val="16"/>
                <w:szCs w:val="16"/>
              </w:rPr>
            </w:pPr>
            <w:r w:rsidRPr="008B3C22">
              <w:rPr>
                <w:rFonts w:eastAsia="Times New Roman"/>
                <w:sz w:val="16"/>
                <w:szCs w:val="16"/>
              </w:rPr>
              <w:t>50</w:t>
            </w:r>
          </w:p>
        </w:tc>
        <w:tc>
          <w:tcPr>
            <w:tcW w:w="378" w:type="pct"/>
            <w:tcBorders>
              <w:top w:val="nil"/>
              <w:left w:val="nil"/>
              <w:bottom w:val="single" w:sz="8" w:space="0" w:color="auto"/>
              <w:right w:val="single" w:sz="8" w:space="0" w:color="auto"/>
            </w:tcBorders>
            <w:shd w:val="clear" w:color="auto" w:fill="auto"/>
            <w:noWrap/>
            <w:vAlign w:val="center"/>
            <w:hideMark/>
          </w:tcPr>
          <w:p w14:paraId="41AC9A50" w14:textId="67EAAEEF" w:rsidR="008B3C22" w:rsidRPr="008B3C22" w:rsidRDefault="008B3C22" w:rsidP="008B3C22">
            <w:pPr>
              <w:jc w:val="center"/>
              <w:rPr>
                <w:rFonts w:eastAsia="Times New Roman"/>
                <w:sz w:val="16"/>
                <w:szCs w:val="16"/>
              </w:rPr>
            </w:pPr>
            <w:r w:rsidRPr="008B3C22">
              <w:rPr>
                <w:rFonts w:eastAsia="Times New Roman"/>
                <w:sz w:val="16"/>
                <w:szCs w:val="16"/>
              </w:rPr>
              <w:t>660</w:t>
            </w:r>
          </w:p>
        </w:tc>
        <w:tc>
          <w:tcPr>
            <w:tcW w:w="345" w:type="pct"/>
            <w:tcBorders>
              <w:top w:val="nil"/>
              <w:left w:val="nil"/>
              <w:bottom w:val="single" w:sz="8" w:space="0" w:color="auto"/>
              <w:right w:val="single" w:sz="8" w:space="0" w:color="auto"/>
            </w:tcBorders>
            <w:shd w:val="clear" w:color="auto" w:fill="auto"/>
            <w:noWrap/>
            <w:vAlign w:val="center"/>
            <w:hideMark/>
          </w:tcPr>
          <w:p w14:paraId="15A8D245" w14:textId="61B757B2" w:rsidR="008B3C22" w:rsidRPr="008B3C22" w:rsidRDefault="008B3C22" w:rsidP="008B3C22">
            <w:pPr>
              <w:jc w:val="center"/>
              <w:rPr>
                <w:rFonts w:eastAsia="Times New Roman"/>
                <w:sz w:val="16"/>
                <w:szCs w:val="16"/>
              </w:rPr>
            </w:pPr>
            <w:r w:rsidRPr="008B3C22">
              <w:rPr>
                <w:rFonts w:eastAsia="Times New Roman"/>
                <w:sz w:val="16"/>
                <w:szCs w:val="16"/>
              </w:rPr>
              <w:t>300</w:t>
            </w:r>
          </w:p>
        </w:tc>
        <w:tc>
          <w:tcPr>
            <w:tcW w:w="345" w:type="pct"/>
            <w:tcBorders>
              <w:top w:val="nil"/>
              <w:left w:val="nil"/>
              <w:bottom w:val="single" w:sz="8" w:space="0" w:color="auto"/>
              <w:right w:val="single" w:sz="8" w:space="0" w:color="auto"/>
            </w:tcBorders>
            <w:shd w:val="clear" w:color="auto" w:fill="auto"/>
            <w:noWrap/>
            <w:vAlign w:val="center"/>
            <w:hideMark/>
          </w:tcPr>
          <w:p w14:paraId="0897676E" w14:textId="585C6C2F" w:rsidR="008B3C22" w:rsidRPr="008B3C22" w:rsidRDefault="008B3C22" w:rsidP="008B3C22">
            <w:pPr>
              <w:jc w:val="center"/>
              <w:rPr>
                <w:rFonts w:eastAsia="Times New Roman"/>
                <w:sz w:val="16"/>
                <w:szCs w:val="16"/>
              </w:rPr>
            </w:pPr>
            <w:r w:rsidRPr="008B3C22">
              <w:rPr>
                <w:rFonts w:eastAsia="Times New Roman"/>
                <w:sz w:val="16"/>
                <w:szCs w:val="16"/>
              </w:rPr>
              <w:t>100</w:t>
            </w:r>
          </w:p>
        </w:tc>
        <w:tc>
          <w:tcPr>
            <w:tcW w:w="275" w:type="pct"/>
            <w:tcBorders>
              <w:top w:val="nil"/>
              <w:left w:val="nil"/>
              <w:bottom w:val="single" w:sz="8" w:space="0" w:color="auto"/>
              <w:right w:val="single" w:sz="8" w:space="0" w:color="auto"/>
            </w:tcBorders>
            <w:shd w:val="clear" w:color="auto" w:fill="auto"/>
            <w:noWrap/>
            <w:vAlign w:val="center"/>
            <w:hideMark/>
          </w:tcPr>
          <w:p w14:paraId="33678994" w14:textId="159FC1E8" w:rsidR="008B3C22" w:rsidRPr="008B3C22" w:rsidRDefault="008B3C22" w:rsidP="008B3C22">
            <w:pPr>
              <w:jc w:val="center"/>
              <w:rPr>
                <w:rFonts w:eastAsia="Times New Roman"/>
                <w:sz w:val="16"/>
                <w:szCs w:val="16"/>
              </w:rPr>
            </w:pPr>
            <w:r w:rsidRPr="008B3C22">
              <w:rPr>
                <w:rFonts w:eastAsia="Times New Roman"/>
                <w:sz w:val="16"/>
                <w:szCs w:val="16"/>
              </w:rPr>
              <w:t>100</w:t>
            </w:r>
          </w:p>
        </w:tc>
        <w:tc>
          <w:tcPr>
            <w:tcW w:w="376" w:type="pct"/>
            <w:tcBorders>
              <w:top w:val="nil"/>
              <w:left w:val="nil"/>
              <w:bottom w:val="single" w:sz="8" w:space="0" w:color="auto"/>
              <w:right w:val="single" w:sz="8" w:space="0" w:color="auto"/>
            </w:tcBorders>
            <w:shd w:val="clear" w:color="auto" w:fill="auto"/>
            <w:noWrap/>
            <w:vAlign w:val="center"/>
            <w:hideMark/>
          </w:tcPr>
          <w:p w14:paraId="2615C976" w14:textId="73F79162" w:rsidR="008B3C22" w:rsidRPr="008B3C22" w:rsidRDefault="008B3C22" w:rsidP="008B3C22">
            <w:pPr>
              <w:jc w:val="center"/>
              <w:rPr>
                <w:rFonts w:eastAsia="Times New Roman"/>
                <w:sz w:val="16"/>
                <w:szCs w:val="16"/>
              </w:rPr>
            </w:pPr>
            <w:r w:rsidRPr="008B3C22">
              <w:rPr>
                <w:rFonts w:eastAsia="Times New Roman"/>
                <w:sz w:val="16"/>
                <w:szCs w:val="16"/>
              </w:rPr>
              <w:t>660</w:t>
            </w:r>
          </w:p>
        </w:tc>
        <w:tc>
          <w:tcPr>
            <w:tcW w:w="306" w:type="pct"/>
            <w:tcBorders>
              <w:top w:val="nil"/>
              <w:left w:val="nil"/>
              <w:bottom w:val="single" w:sz="8" w:space="0" w:color="auto"/>
              <w:right w:val="single" w:sz="8" w:space="0" w:color="auto"/>
            </w:tcBorders>
            <w:shd w:val="clear" w:color="auto" w:fill="auto"/>
            <w:noWrap/>
            <w:vAlign w:val="center"/>
            <w:hideMark/>
          </w:tcPr>
          <w:p w14:paraId="2CDE6D6A" w14:textId="131AD727" w:rsidR="008B3C22" w:rsidRPr="008B3C22" w:rsidRDefault="008B3C22" w:rsidP="008B3C22">
            <w:pPr>
              <w:jc w:val="center"/>
              <w:rPr>
                <w:rFonts w:eastAsia="Times New Roman"/>
                <w:sz w:val="16"/>
                <w:szCs w:val="16"/>
              </w:rPr>
            </w:pPr>
            <w:r w:rsidRPr="008B3C22">
              <w:rPr>
                <w:rFonts w:eastAsia="Times New Roman"/>
                <w:sz w:val="16"/>
                <w:szCs w:val="16"/>
              </w:rPr>
              <w:t>9 000</w:t>
            </w:r>
          </w:p>
        </w:tc>
      </w:tr>
      <w:tr w:rsidR="008B3C22" w:rsidRPr="008B3C22" w14:paraId="61D4FB48"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79AF2A1C" w14:textId="77777777" w:rsidR="008B3C22" w:rsidRPr="008B3C22" w:rsidRDefault="008B3C22" w:rsidP="008B3C22">
            <w:pPr>
              <w:rPr>
                <w:rFonts w:eastAsia="Times New Roman"/>
                <w:sz w:val="16"/>
                <w:szCs w:val="16"/>
              </w:rPr>
            </w:pPr>
            <w:r w:rsidRPr="008B3C22">
              <w:rPr>
                <w:rFonts w:eastAsia="Times New Roman"/>
                <w:sz w:val="16"/>
                <w:szCs w:val="16"/>
              </w:rPr>
              <w:t>Taoudénit</w:t>
            </w:r>
          </w:p>
        </w:tc>
        <w:tc>
          <w:tcPr>
            <w:tcW w:w="440" w:type="pct"/>
            <w:tcBorders>
              <w:top w:val="nil"/>
              <w:left w:val="nil"/>
              <w:bottom w:val="single" w:sz="8" w:space="0" w:color="auto"/>
              <w:right w:val="single" w:sz="8" w:space="0" w:color="auto"/>
            </w:tcBorders>
            <w:shd w:val="clear" w:color="auto" w:fill="auto"/>
            <w:noWrap/>
            <w:vAlign w:val="center"/>
            <w:hideMark/>
          </w:tcPr>
          <w:p w14:paraId="4FEF60E4" w14:textId="6F1D6DE6" w:rsidR="008B3C22" w:rsidRPr="008B3C22" w:rsidRDefault="008B3C22" w:rsidP="008B3C22">
            <w:pPr>
              <w:jc w:val="center"/>
              <w:rPr>
                <w:rFonts w:eastAsia="Times New Roman"/>
                <w:sz w:val="16"/>
                <w:szCs w:val="16"/>
              </w:rPr>
            </w:pPr>
            <w:r w:rsidRPr="008B3C22">
              <w:rPr>
                <w:rFonts w:eastAsia="Times New Roman"/>
                <w:sz w:val="16"/>
                <w:szCs w:val="16"/>
              </w:rPr>
              <w:t>120</w:t>
            </w:r>
          </w:p>
        </w:tc>
        <w:tc>
          <w:tcPr>
            <w:tcW w:w="440" w:type="pct"/>
            <w:tcBorders>
              <w:top w:val="nil"/>
              <w:left w:val="nil"/>
              <w:bottom w:val="single" w:sz="8" w:space="0" w:color="auto"/>
              <w:right w:val="single" w:sz="8" w:space="0" w:color="auto"/>
            </w:tcBorders>
            <w:shd w:val="clear" w:color="auto" w:fill="auto"/>
            <w:noWrap/>
            <w:vAlign w:val="center"/>
            <w:hideMark/>
          </w:tcPr>
          <w:p w14:paraId="2D64FA3F" w14:textId="4FCE496F" w:rsidR="008B3C22" w:rsidRPr="008B3C22" w:rsidRDefault="008B3C22" w:rsidP="008B3C22">
            <w:pPr>
              <w:jc w:val="center"/>
              <w:rPr>
                <w:rFonts w:eastAsia="Times New Roman"/>
                <w:sz w:val="16"/>
                <w:szCs w:val="16"/>
              </w:rPr>
            </w:pPr>
            <w:r w:rsidRPr="008B3C22">
              <w:rPr>
                <w:rFonts w:eastAsia="Times New Roman"/>
                <w:sz w:val="16"/>
                <w:szCs w:val="16"/>
              </w:rPr>
              <w:t>340</w:t>
            </w:r>
          </w:p>
        </w:tc>
        <w:tc>
          <w:tcPr>
            <w:tcW w:w="284" w:type="pct"/>
            <w:tcBorders>
              <w:top w:val="nil"/>
              <w:left w:val="nil"/>
              <w:bottom w:val="single" w:sz="8" w:space="0" w:color="auto"/>
              <w:right w:val="single" w:sz="8" w:space="0" w:color="auto"/>
            </w:tcBorders>
            <w:shd w:val="clear" w:color="auto" w:fill="auto"/>
            <w:noWrap/>
            <w:vAlign w:val="center"/>
            <w:hideMark/>
          </w:tcPr>
          <w:p w14:paraId="15E1208D" w14:textId="3FD42807" w:rsidR="008B3C22" w:rsidRPr="008B3C22" w:rsidRDefault="008B3C22" w:rsidP="008B3C22">
            <w:pPr>
              <w:jc w:val="center"/>
              <w:rPr>
                <w:rFonts w:eastAsia="Times New Roman"/>
                <w:sz w:val="16"/>
                <w:szCs w:val="16"/>
              </w:rPr>
            </w:pPr>
            <w:r w:rsidRPr="008B3C22">
              <w:rPr>
                <w:rFonts w:eastAsia="Times New Roman"/>
                <w:sz w:val="16"/>
                <w:szCs w:val="16"/>
              </w:rPr>
              <w:t>180</w:t>
            </w:r>
          </w:p>
        </w:tc>
        <w:tc>
          <w:tcPr>
            <w:tcW w:w="306" w:type="pct"/>
            <w:tcBorders>
              <w:top w:val="nil"/>
              <w:left w:val="nil"/>
              <w:bottom w:val="single" w:sz="8" w:space="0" w:color="auto"/>
              <w:right w:val="single" w:sz="8" w:space="0" w:color="auto"/>
            </w:tcBorders>
            <w:shd w:val="clear" w:color="auto" w:fill="auto"/>
            <w:noWrap/>
            <w:vAlign w:val="center"/>
            <w:hideMark/>
          </w:tcPr>
          <w:p w14:paraId="78AA76A5" w14:textId="14A9EB52" w:rsidR="008B3C22" w:rsidRPr="008B3C22" w:rsidRDefault="008B3C22" w:rsidP="008B3C22">
            <w:pPr>
              <w:jc w:val="center"/>
              <w:rPr>
                <w:rFonts w:eastAsia="Times New Roman"/>
                <w:sz w:val="16"/>
                <w:szCs w:val="16"/>
              </w:rPr>
            </w:pPr>
            <w:r w:rsidRPr="008B3C22">
              <w:rPr>
                <w:rFonts w:eastAsia="Times New Roman"/>
                <w:sz w:val="16"/>
                <w:szCs w:val="16"/>
              </w:rPr>
              <w:t>1 000</w:t>
            </w:r>
          </w:p>
        </w:tc>
        <w:tc>
          <w:tcPr>
            <w:tcW w:w="269" w:type="pct"/>
            <w:tcBorders>
              <w:top w:val="nil"/>
              <w:left w:val="nil"/>
              <w:bottom w:val="single" w:sz="8" w:space="0" w:color="auto"/>
              <w:right w:val="single" w:sz="8" w:space="0" w:color="auto"/>
            </w:tcBorders>
            <w:shd w:val="clear" w:color="auto" w:fill="auto"/>
            <w:noWrap/>
            <w:vAlign w:val="center"/>
            <w:hideMark/>
          </w:tcPr>
          <w:p w14:paraId="3E968556" w14:textId="2D4D6416" w:rsidR="008B3C22" w:rsidRPr="008B3C22" w:rsidRDefault="008B3C22" w:rsidP="008B3C22">
            <w:pPr>
              <w:jc w:val="center"/>
              <w:rPr>
                <w:rFonts w:eastAsia="Times New Roman"/>
                <w:sz w:val="16"/>
                <w:szCs w:val="16"/>
              </w:rPr>
            </w:pPr>
            <w:r w:rsidRPr="008B3C22">
              <w:rPr>
                <w:rFonts w:eastAsia="Times New Roman"/>
                <w:sz w:val="16"/>
                <w:szCs w:val="16"/>
              </w:rPr>
              <w:t>150</w:t>
            </w:r>
          </w:p>
        </w:tc>
        <w:tc>
          <w:tcPr>
            <w:tcW w:w="269" w:type="pct"/>
            <w:tcBorders>
              <w:top w:val="nil"/>
              <w:left w:val="nil"/>
              <w:bottom w:val="single" w:sz="8" w:space="0" w:color="auto"/>
              <w:right w:val="single" w:sz="8" w:space="0" w:color="auto"/>
            </w:tcBorders>
            <w:shd w:val="clear" w:color="auto" w:fill="auto"/>
            <w:noWrap/>
            <w:vAlign w:val="center"/>
            <w:hideMark/>
          </w:tcPr>
          <w:p w14:paraId="2F861593" w14:textId="25539B3C" w:rsidR="008B3C22" w:rsidRPr="008B3C22" w:rsidRDefault="008B3C22" w:rsidP="008B3C22">
            <w:pPr>
              <w:jc w:val="center"/>
              <w:rPr>
                <w:rFonts w:eastAsia="Times New Roman"/>
                <w:sz w:val="16"/>
                <w:szCs w:val="16"/>
              </w:rPr>
            </w:pPr>
            <w:r w:rsidRPr="008B3C22">
              <w:rPr>
                <w:rFonts w:eastAsia="Times New Roman"/>
                <w:sz w:val="16"/>
                <w:szCs w:val="16"/>
              </w:rPr>
              <w:t>600</w:t>
            </w:r>
          </w:p>
        </w:tc>
        <w:tc>
          <w:tcPr>
            <w:tcW w:w="524" w:type="pct"/>
            <w:tcBorders>
              <w:top w:val="nil"/>
              <w:left w:val="nil"/>
              <w:bottom w:val="single" w:sz="8" w:space="0" w:color="auto"/>
              <w:right w:val="single" w:sz="8" w:space="0" w:color="auto"/>
            </w:tcBorders>
            <w:shd w:val="clear" w:color="auto" w:fill="auto"/>
            <w:noWrap/>
            <w:vAlign w:val="center"/>
            <w:hideMark/>
          </w:tcPr>
          <w:p w14:paraId="45F6805E" w14:textId="5ADBC65D" w:rsidR="008B3C22" w:rsidRPr="008B3C22" w:rsidRDefault="008B3C22" w:rsidP="008B3C22">
            <w:pPr>
              <w:jc w:val="center"/>
              <w:rPr>
                <w:rFonts w:eastAsia="Times New Roman"/>
                <w:sz w:val="16"/>
                <w:szCs w:val="16"/>
              </w:rPr>
            </w:pPr>
            <w:r w:rsidRPr="008B3C22">
              <w:rPr>
                <w:rFonts w:eastAsia="Times New Roman"/>
                <w:sz w:val="16"/>
                <w:szCs w:val="16"/>
              </w:rPr>
              <w:t>660</w:t>
            </w:r>
          </w:p>
        </w:tc>
        <w:tc>
          <w:tcPr>
            <w:tcW w:w="378" w:type="pct"/>
            <w:tcBorders>
              <w:top w:val="nil"/>
              <w:left w:val="nil"/>
              <w:bottom w:val="single" w:sz="8" w:space="0" w:color="auto"/>
              <w:right w:val="single" w:sz="8" w:space="0" w:color="auto"/>
            </w:tcBorders>
            <w:shd w:val="clear" w:color="auto" w:fill="auto"/>
            <w:noWrap/>
            <w:vAlign w:val="center"/>
            <w:hideMark/>
          </w:tcPr>
          <w:p w14:paraId="1CA7796E" w14:textId="404F9CD7" w:rsidR="008B3C22" w:rsidRPr="008B3C22" w:rsidRDefault="008B3C22" w:rsidP="008B3C22">
            <w:pPr>
              <w:jc w:val="center"/>
              <w:rPr>
                <w:rFonts w:eastAsia="Times New Roman"/>
                <w:sz w:val="16"/>
                <w:szCs w:val="16"/>
              </w:rPr>
            </w:pPr>
            <w:r w:rsidRPr="008B3C22">
              <w:rPr>
                <w:rFonts w:eastAsia="Times New Roman"/>
                <w:sz w:val="16"/>
                <w:szCs w:val="16"/>
              </w:rPr>
              <w:t>815</w:t>
            </w:r>
          </w:p>
        </w:tc>
        <w:tc>
          <w:tcPr>
            <w:tcW w:w="345" w:type="pct"/>
            <w:tcBorders>
              <w:top w:val="nil"/>
              <w:left w:val="nil"/>
              <w:bottom w:val="single" w:sz="8" w:space="0" w:color="auto"/>
              <w:right w:val="single" w:sz="8" w:space="0" w:color="auto"/>
            </w:tcBorders>
            <w:shd w:val="clear" w:color="auto" w:fill="auto"/>
            <w:noWrap/>
            <w:vAlign w:val="center"/>
            <w:hideMark/>
          </w:tcPr>
          <w:p w14:paraId="5FEA3E49" w14:textId="5222F156" w:rsidR="008B3C22" w:rsidRPr="008B3C22" w:rsidRDefault="008B3C22" w:rsidP="008B3C22">
            <w:pPr>
              <w:jc w:val="center"/>
              <w:rPr>
                <w:rFonts w:eastAsia="Times New Roman"/>
                <w:sz w:val="16"/>
                <w:szCs w:val="16"/>
              </w:rPr>
            </w:pPr>
            <w:r w:rsidRPr="008B3C22">
              <w:rPr>
                <w:rFonts w:eastAsia="Times New Roman"/>
                <w:sz w:val="16"/>
                <w:szCs w:val="16"/>
              </w:rPr>
              <w:t>250</w:t>
            </w:r>
          </w:p>
        </w:tc>
        <w:tc>
          <w:tcPr>
            <w:tcW w:w="345" w:type="pct"/>
            <w:tcBorders>
              <w:top w:val="nil"/>
              <w:left w:val="nil"/>
              <w:bottom w:val="single" w:sz="8" w:space="0" w:color="auto"/>
              <w:right w:val="single" w:sz="8" w:space="0" w:color="auto"/>
            </w:tcBorders>
            <w:shd w:val="clear" w:color="auto" w:fill="auto"/>
            <w:noWrap/>
            <w:vAlign w:val="center"/>
            <w:hideMark/>
          </w:tcPr>
          <w:p w14:paraId="386461BE" w14:textId="611293ED" w:rsidR="008B3C22" w:rsidRPr="008B3C22" w:rsidRDefault="008B3C22" w:rsidP="008B3C22">
            <w:pPr>
              <w:jc w:val="center"/>
              <w:rPr>
                <w:rFonts w:eastAsia="Times New Roman"/>
                <w:sz w:val="16"/>
                <w:szCs w:val="16"/>
              </w:rPr>
            </w:pPr>
            <w:r w:rsidRPr="008B3C22">
              <w:rPr>
                <w:rFonts w:eastAsia="Times New Roman"/>
                <w:sz w:val="16"/>
                <w:szCs w:val="16"/>
              </w:rPr>
              <w:t>500</w:t>
            </w:r>
          </w:p>
        </w:tc>
        <w:tc>
          <w:tcPr>
            <w:tcW w:w="275" w:type="pct"/>
            <w:tcBorders>
              <w:top w:val="nil"/>
              <w:left w:val="nil"/>
              <w:bottom w:val="single" w:sz="8" w:space="0" w:color="auto"/>
              <w:right w:val="single" w:sz="8" w:space="0" w:color="auto"/>
            </w:tcBorders>
            <w:shd w:val="clear" w:color="auto" w:fill="auto"/>
            <w:noWrap/>
            <w:vAlign w:val="center"/>
            <w:hideMark/>
          </w:tcPr>
          <w:p w14:paraId="7E068D16" w14:textId="4459A09C" w:rsidR="008B3C22" w:rsidRPr="008B3C22" w:rsidRDefault="008B3C22" w:rsidP="008B3C22">
            <w:pPr>
              <w:jc w:val="center"/>
              <w:rPr>
                <w:rFonts w:eastAsia="Times New Roman"/>
                <w:sz w:val="16"/>
                <w:szCs w:val="16"/>
              </w:rPr>
            </w:pPr>
            <w:r w:rsidRPr="008B3C22">
              <w:rPr>
                <w:rFonts w:eastAsia="Times New Roman"/>
                <w:sz w:val="16"/>
                <w:szCs w:val="16"/>
              </w:rPr>
              <w:t>20</w:t>
            </w:r>
          </w:p>
        </w:tc>
        <w:tc>
          <w:tcPr>
            <w:tcW w:w="376" w:type="pct"/>
            <w:tcBorders>
              <w:top w:val="nil"/>
              <w:left w:val="nil"/>
              <w:bottom w:val="single" w:sz="8" w:space="0" w:color="auto"/>
              <w:right w:val="single" w:sz="8" w:space="0" w:color="auto"/>
            </w:tcBorders>
            <w:shd w:val="clear" w:color="auto" w:fill="auto"/>
            <w:noWrap/>
            <w:vAlign w:val="center"/>
            <w:hideMark/>
          </w:tcPr>
          <w:p w14:paraId="5C5F87BE" w14:textId="0DFC7E69" w:rsidR="008B3C22" w:rsidRPr="008B3C22" w:rsidRDefault="008B3C22" w:rsidP="008B3C22">
            <w:pPr>
              <w:jc w:val="center"/>
              <w:rPr>
                <w:rFonts w:eastAsia="Times New Roman"/>
                <w:sz w:val="16"/>
                <w:szCs w:val="16"/>
              </w:rPr>
            </w:pPr>
            <w:r w:rsidRPr="008B3C22">
              <w:rPr>
                <w:rFonts w:eastAsia="Times New Roman"/>
                <w:sz w:val="16"/>
                <w:szCs w:val="16"/>
              </w:rPr>
              <w:t>120</w:t>
            </w:r>
          </w:p>
        </w:tc>
        <w:tc>
          <w:tcPr>
            <w:tcW w:w="306" w:type="pct"/>
            <w:tcBorders>
              <w:top w:val="nil"/>
              <w:left w:val="nil"/>
              <w:bottom w:val="single" w:sz="8" w:space="0" w:color="auto"/>
              <w:right w:val="single" w:sz="8" w:space="0" w:color="auto"/>
            </w:tcBorders>
            <w:shd w:val="clear" w:color="auto" w:fill="auto"/>
            <w:noWrap/>
            <w:vAlign w:val="center"/>
            <w:hideMark/>
          </w:tcPr>
          <w:p w14:paraId="57E75C83" w14:textId="14E9F2E9" w:rsidR="008B3C22" w:rsidRPr="008B3C22" w:rsidRDefault="008B3C22" w:rsidP="008B3C22">
            <w:pPr>
              <w:jc w:val="center"/>
              <w:rPr>
                <w:rFonts w:eastAsia="Times New Roman"/>
                <w:sz w:val="16"/>
                <w:szCs w:val="16"/>
              </w:rPr>
            </w:pPr>
            <w:r w:rsidRPr="008B3C22">
              <w:rPr>
                <w:rFonts w:eastAsia="Times New Roman"/>
                <w:sz w:val="16"/>
                <w:szCs w:val="16"/>
              </w:rPr>
              <w:t>1 700</w:t>
            </w:r>
          </w:p>
        </w:tc>
      </w:tr>
      <w:tr w:rsidR="008B3C22" w:rsidRPr="008B3C22" w14:paraId="112C4E98"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42B8F65D" w14:textId="77777777" w:rsidR="008B3C22" w:rsidRPr="008B3C22" w:rsidRDefault="008B3C22" w:rsidP="008B3C22">
            <w:pPr>
              <w:rPr>
                <w:rFonts w:eastAsia="Times New Roman"/>
                <w:sz w:val="16"/>
                <w:szCs w:val="16"/>
              </w:rPr>
            </w:pPr>
            <w:r w:rsidRPr="008B3C22">
              <w:rPr>
                <w:rFonts w:eastAsia="Times New Roman"/>
                <w:sz w:val="16"/>
                <w:szCs w:val="16"/>
              </w:rPr>
              <w:t>Ménaka</w:t>
            </w:r>
          </w:p>
        </w:tc>
        <w:tc>
          <w:tcPr>
            <w:tcW w:w="440" w:type="pct"/>
            <w:tcBorders>
              <w:top w:val="nil"/>
              <w:left w:val="nil"/>
              <w:bottom w:val="single" w:sz="8" w:space="0" w:color="auto"/>
              <w:right w:val="single" w:sz="8" w:space="0" w:color="auto"/>
            </w:tcBorders>
            <w:shd w:val="clear" w:color="auto" w:fill="auto"/>
            <w:noWrap/>
            <w:vAlign w:val="center"/>
            <w:hideMark/>
          </w:tcPr>
          <w:p w14:paraId="4CD01544" w14:textId="3CD4CE53" w:rsidR="008B3C22" w:rsidRPr="008B3C22" w:rsidRDefault="008B3C22" w:rsidP="008B3C22">
            <w:pPr>
              <w:jc w:val="center"/>
              <w:rPr>
                <w:rFonts w:eastAsia="Times New Roman"/>
                <w:sz w:val="16"/>
                <w:szCs w:val="16"/>
              </w:rPr>
            </w:pPr>
            <w:r w:rsidRPr="008B3C22">
              <w:rPr>
                <w:rFonts w:eastAsia="Times New Roman"/>
                <w:sz w:val="16"/>
                <w:szCs w:val="16"/>
              </w:rPr>
              <w:t>2400</w:t>
            </w:r>
          </w:p>
        </w:tc>
        <w:tc>
          <w:tcPr>
            <w:tcW w:w="440" w:type="pct"/>
            <w:tcBorders>
              <w:top w:val="nil"/>
              <w:left w:val="nil"/>
              <w:bottom w:val="single" w:sz="8" w:space="0" w:color="auto"/>
              <w:right w:val="single" w:sz="8" w:space="0" w:color="auto"/>
            </w:tcBorders>
            <w:shd w:val="clear" w:color="auto" w:fill="auto"/>
            <w:noWrap/>
            <w:vAlign w:val="center"/>
            <w:hideMark/>
          </w:tcPr>
          <w:p w14:paraId="65CCB67B" w14:textId="4416B3F2" w:rsidR="008B3C22" w:rsidRPr="008B3C22" w:rsidRDefault="008B3C22" w:rsidP="008B3C22">
            <w:pPr>
              <w:jc w:val="center"/>
              <w:rPr>
                <w:rFonts w:eastAsia="Times New Roman"/>
                <w:sz w:val="16"/>
                <w:szCs w:val="16"/>
              </w:rPr>
            </w:pPr>
            <w:r w:rsidRPr="008B3C22">
              <w:rPr>
                <w:rFonts w:eastAsia="Times New Roman"/>
                <w:sz w:val="16"/>
                <w:szCs w:val="16"/>
              </w:rPr>
              <w:t>200</w:t>
            </w:r>
          </w:p>
        </w:tc>
        <w:tc>
          <w:tcPr>
            <w:tcW w:w="284" w:type="pct"/>
            <w:tcBorders>
              <w:top w:val="nil"/>
              <w:left w:val="nil"/>
              <w:bottom w:val="single" w:sz="8" w:space="0" w:color="auto"/>
              <w:right w:val="single" w:sz="8" w:space="0" w:color="auto"/>
            </w:tcBorders>
            <w:shd w:val="clear" w:color="auto" w:fill="auto"/>
            <w:noWrap/>
            <w:vAlign w:val="center"/>
            <w:hideMark/>
          </w:tcPr>
          <w:p w14:paraId="79817248" w14:textId="0DDDF40B" w:rsidR="008B3C22" w:rsidRPr="008B3C22" w:rsidRDefault="008B3C22" w:rsidP="008B3C22">
            <w:pPr>
              <w:jc w:val="center"/>
              <w:rPr>
                <w:rFonts w:eastAsia="Times New Roman"/>
                <w:sz w:val="16"/>
                <w:szCs w:val="16"/>
              </w:rPr>
            </w:pPr>
            <w:r w:rsidRPr="008B3C22">
              <w:rPr>
                <w:rFonts w:eastAsia="Times New Roman"/>
                <w:sz w:val="16"/>
                <w:szCs w:val="16"/>
              </w:rPr>
              <w:t>388</w:t>
            </w:r>
          </w:p>
        </w:tc>
        <w:tc>
          <w:tcPr>
            <w:tcW w:w="306" w:type="pct"/>
            <w:tcBorders>
              <w:top w:val="nil"/>
              <w:left w:val="nil"/>
              <w:bottom w:val="single" w:sz="8" w:space="0" w:color="auto"/>
              <w:right w:val="single" w:sz="8" w:space="0" w:color="auto"/>
            </w:tcBorders>
            <w:shd w:val="clear" w:color="auto" w:fill="auto"/>
            <w:noWrap/>
            <w:vAlign w:val="center"/>
            <w:hideMark/>
          </w:tcPr>
          <w:p w14:paraId="760A400B" w14:textId="5E91CA01" w:rsidR="008B3C22" w:rsidRPr="008B3C22" w:rsidRDefault="008B3C22" w:rsidP="008B3C22">
            <w:pPr>
              <w:jc w:val="center"/>
              <w:rPr>
                <w:rFonts w:eastAsia="Times New Roman"/>
                <w:sz w:val="16"/>
                <w:szCs w:val="16"/>
              </w:rPr>
            </w:pPr>
            <w:r w:rsidRPr="008B3C22">
              <w:rPr>
                <w:rFonts w:eastAsia="Times New Roman"/>
                <w:sz w:val="16"/>
                <w:szCs w:val="16"/>
              </w:rPr>
              <w:t>30 000</w:t>
            </w:r>
          </w:p>
        </w:tc>
        <w:tc>
          <w:tcPr>
            <w:tcW w:w="269" w:type="pct"/>
            <w:tcBorders>
              <w:top w:val="nil"/>
              <w:left w:val="nil"/>
              <w:bottom w:val="single" w:sz="8" w:space="0" w:color="auto"/>
              <w:right w:val="single" w:sz="8" w:space="0" w:color="auto"/>
            </w:tcBorders>
            <w:shd w:val="clear" w:color="auto" w:fill="auto"/>
            <w:noWrap/>
            <w:vAlign w:val="center"/>
            <w:hideMark/>
          </w:tcPr>
          <w:p w14:paraId="0247EAFF" w14:textId="7863D429" w:rsidR="008B3C22" w:rsidRPr="008B3C22" w:rsidRDefault="008B3C22" w:rsidP="008B3C22">
            <w:pPr>
              <w:jc w:val="center"/>
              <w:rPr>
                <w:rFonts w:eastAsia="Times New Roman"/>
                <w:sz w:val="16"/>
                <w:szCs w:val="16"/>
              </w:rPr>
            </w:pPr>
            <w:r w:rsidRPr="008B3C22">
              <w:rPr>
                <w:rFonts w:eastAsia="Times New Roman"/>
                <w:sz w:val="16"/>
                <w:szCs w:val="16"/>
              </w:rPr>
              <w:t>900</w:t>
            </w:r>
          </w:p>
        </w:tc>
        <w:tc>
          <w:tcPr>
            <w:tcW w:w="269" w:type="pct"/>
            <w:tcBorders>
              <w:top w:val="nil"/>
              <w:left w:val="nil"/>
              <w:bottom w:val="single" w:sz="8" w:space="0" w:color="auto"/>
              <w:right w:val="single" w:sz="8" w:space="0" w:color="auto"/>
            </w:tcBorders>
            <w:shd w:val="clear" w:color="auto" w:fill="auto"/>
            <w:noWrap/>
            <w:vAlign w:val="center"/>
            <w:hideMark/>
          </w:tcPr>
          <w:p w14:paraId="1C0EFC00" w14:textId="2B0A1CA1" w:rsidR="008B3C22" w:rsidRPr="008B3C22" w:rsidRDefault="008B3C22" w:rsidP="008B3C22">
            <w:pPr>
              <w:jc w:val="center"/>
              <w:rPr>
                <w:rFonts w:eastAsia="Times New Roman"/>
                <w:sz w:val="16"/>
                <w:szCs w:val="16"/>
              </w:rPr>
            </w:pPr>
            <w:r w:rsidRPr="008B3C22">
              <w:rPr>
                <w:rFonts w:eastAsia="Times New Roman"/>
                <w:sz w:val="16"/>
                <w:szCs w:val="16"/>
              </w:rPr>
              <w:t>500</w:t>
            </w:r>
          </w:p>
        </w:tc>
        <w:tc>
          <w:tcPr>
            <w:tcW w:w="524" w:type="pct"/>
            <w:tcBorders>
              <w:top w:val="nil"/>
              <w:left w:val="nil"/>
              <w:bottom w:val="single" w:sz="8" w:space="0" w:color="auto"/>
              <w:right w:val="single" w:sz="8" w:space="0" w:color="auto"/>
            </w:tcBorders>
            <w:shd w:val="clear" w:color="auto" w:fill="auto"/>
            <w:noWrap/>
            <w:vAlign w:val="center"/>
            <w:hideMark/>
          </w:tcPr>
          <w:p w14:paraId="05E64ACC" w14:textId="16C7FE27" w:rsidR="008B3C22" w:rsidRPr="008B3C22" w:rsidRDefault="008B3C22" w:rsidP="008B3C22">
            <w:pPr>
              <w:jc w:val="center"/>
              <w:rPr>
                <w:rFonts w:eastAsia="Times New Roman"/>
                <w:sz w:val="16"/>
                <w:szCs w:val="16"/>
              </w:rPr>
            </w:pPr>
            <w:r w:rsidRPr="008B3C22">
              <w:rPr>
                <w:rFonts w:eastAsia="Times New Roman"/>
                <w:sz w:val="16"/>
                <w:szCs w:val="16"/>
              </w:rPr>
              <w:t>380</w:t>
            </w:r>
          </w:p>
        </w:tc>
        <w:tc>
          <w:tcPr>
            <w:tcW w:w="378" w:type="pct"/>
            <w:tcBorders>
              <w:top w:val="nil"/>
              <w:left w:val="nil"/>
              <w:bottom w:val="single" w:sz="8" w:space="0" w:color="auto"/>
              <w:right w:val="single" w:sz="8" w:space="0" w:color="auto"/>
            </w:tcBorders>
            <w:shd w:val="clear" w:color="auto" w:fill="auto"/>
            <w:noWrap/>
            <w:vAlign w:val="center"/>
            <w:hideMark/>
          </w:tcPr>
          <w:p w14:paraId="6ED02077" w14:textId="3E1BCC96" w:rsidR="008B3C22" w:rsidRPr="008B3C22" w:rsidRDefault="008B3C22" w:rsidP="008B3C22">
            <w:pPr>
              <w:jc w:val="center"/>
              <w:rPr>
                <w:rFonts w:eastAsia="Times New Roman"/>
                <w:sz w:val="16"/>
                <w:szCs w:val="16"/>
              </w:rPr>
            </w:pPr>
            <w:r w:rsidRPr="008B3C22">
              <w:rPr>
                <w:rFonts w:eastAsia="Times New Roman"/>
                <w:sz w:val="16"/>
                <w:szCs w:val="16"/>
              </w:rPr>
              <w:t>164</w:t>
            </w:r>
          </w:p>
        </w:tc>
        <w:tc>
          <w:tcPr>
            <w:tcW w:w="345" w:type="pct"/>
            <w:tcBorders>
              <w:top w:val="nil"/>
              <w:left w:val="nil"/>
              <w:bottom w:val="single" w:sz="8" w:space="0" w:color="auto"/>
              <w:right w:val="single" w:sz="8" w:space="0" w:color="auto"/>
            </w:tcBorders>
            <w:shd w:val="clear" w:color="auto" w:fill="auto"/>
            <w:noWrap/>
            <w:vAlign w:val="center"/>
            <w:hideMark/>
          </w:tcPr>
          <w:p w14:paraId="417A6373" w14:textId="32D35EAE" w:rsidR="008B3C22" w:rsidRPr="008B3C22" w:rsidRDefault="008B3C22" w:rsidP="008B3C22">
            <w:pPr>
              <w:jc w:val="center"/>
              <w:rPr>
                <w:rFonts w:eastAsia="Times New Roman"/>
                <w:sz w:val="16"/>
                <w:szCs w:val="16"/>
              </w:rPr>
            </w:pPr>
            <w:r w:rsidRPr="008B3C22">
              <w:rPr>
                <w:rFonts w:eastAsia="Times New Roman"/>
                <w:sz w:val="16"/>
                <w:szCs w:val="16"/>
              </w:rPr>
              <w:t>130</w:t>
            </w:r>
          </w:p>
        </w:tc>
        <w:tc>
          <w:tcPr>
            <w:tcW w:w="345" w:type="pct"/>
            <w:tcBorders>
              <w:top w:val="nil"/>
              <w:left w:val="nil"/>
              <w:bottom w:val="single" w:sz="8" w:space="0" w:color="auto"/>
              <w:right w:val="single" w:sz="8" w:space="0" w:color="auto"/>
            </w:tcBorders>
            <w:shd w:val="clear" w:color="auto" w:fill="auto"/>
            <w:noWrap/>
            <w:vAlign w:val="center"/>
            <w:hideMark/>
          </w:tcPr>
          <w:p w14:paraId="0F46141D" w14:textId="5648850E" w:rsidR="008B3C22" w:rsidRPr="008B3C22" w:rsidRDefault="008B3C22" w:rsidP="008B3C22">
            <w:pPr>
              <w:jc w:val="center"/>
              <w:rPr>
                <w:rFonts w:eastAsia="Times New Roman"/>
                <w:sz w:val="16"/>
                <w:szCs w:val="16"/>
              </w:rPr>
            </w:pPr>
            <w:r w:rsidRPr="008B3C22">
              <w:rPr>
                <w:rFonts w:eastAsia="Times New Roman"/>
                <w:sz w:val="16"/>
                <w:szCs w:val="16"/>
              </w:rPr>
              <w:t>3 644</w:t>
            </w:r>
          </w:p>
        </w:tc>
        <w:tc>
          <w:tcPr>
            <w:tcW w:w="275" w:type="pct"/>
            <w:tcBorders>
              <w:top w:val="nil"/>
              <w:left w:val="nil"/>
              <w:bottom w:val="single" w:sz="8" w:space="0" w:color="auto"/>
              <w:right w:val="single" w:sz="8" w:space="0" w:color="auto"/>
            </w:tcBorders>
            <w:shd w:val="clear" w:color="auto" w:fill="auto"/>
            <w:noWrap/>
            <w:vAlign w:val="center"/>
            <w:hideMark/>
          </w:tcPr>
          <w:p w14:paraId="0E7E4E24" w14:textId="2FD8FCA9" w:rsidR="008B3C22" w:rsidRPr="008B3C22" w:rsidRDefault="008B3C22" w:rsidP="008B3C22">
            <w:pPr>
              <w:jc w:val="center"/>
              <w:rPr>
                <w:rFonts w:eastAsia="Times New Roman"/>
                <w:sz w:val="16"/>
                <w:szCs w:val="16"/>
              </w:rPr>
            </w:pPr>
            <w:r w:rsidRPr="008B3C22">
              <w:rPr>
                <w:rFonts w:eastAsia="Times New Roman"/>
                <w:sz w:val="16"/>
                <w:szCs w:val="16"/>
              </w:rPr>
              <w:t>24</w:t>
            </w:r>
          </w:p>
        </w:tc>
        <w:tc>
          <w:tcPr>
            <w:tcW w:w="376" w:type="pct"/>
            <w:tcBorders>
              <w:top w:val="nil"/>
              <w:left w:val="nil"/>
              <w:bottom w:val="single" w:sz="8" w:space="0" w:color="auto"/>
              <w:right w:val="single" w:sz="8" w:space="0" w:color="auto"/>
            </w:tcBorders>
            <w:shd w:val="clear" w:color="auto" w:fill="auto"/>
            <w:noWrap/>
            <w:vAlign w:val="center"/>
            <w:hideMark/>
          </w:tcPr>
          <w:p w14:paraId="1E8877FF" w14:textId="6A3442A8" w:rsidR="008B3C22" w:rsidRPr="008B3C22" w:rsidRDefault="008B3C22" w:rsidP="008B3C22">
            <w:pPr>
              <w:jc w:val="center"/>
              <w:rPr>
                <w:rFonts w:eastAsia="Times New Roman"/>
                <w:sz w:val="16"/>
                <w:szCs w:val="16"/>
              </w:rPr>
            </w:pPr>
            <w:r w:rsidRPr="008B3C22">
              <w:rPr>
                <w:rFonts w:eastAsia="Times New Roman"/>
                <w:sz w:val="16"/>
                <w:szCs w:val="16"/>
              </w:rPr>
              <w:t>380</w:t>
            </w:r>
          </w:p>
        </w:tc>
        <w:tc>
          <w:tcPr>
            <w:tcW w:w="306" w:type="pct"/>
            <w:tcBorders>
              <w:top w:val="nil"/>
              <w:left w:val="nil"/>
              <w:bottom w:val="single" w:sz="8" w:space="0" w:color="auto"/>
              <w:right w:val="single" w:sz="8" w:space="0" w:color="auto"/>
            </w:tcBorders>
            <w:shd w:val="clear" w:color="auto" w:fill="auto"/>
            <w:noWrap/>
            <w:vAlign w:val="center"/>
            <w:hideMark/>
          </w:tcPr>
          <w:p w14:paraId="74703EF6" w14:textId="556D1C9C" w:rsidR="008B3C22" w:rsidRPr="008B3C22" w:rsidRDefault="008B3C22" w:rsidP="008B3C22">
            <w:pPr>
              <w:jc w:val="center"/>
              <w:rPr>
                <w:rFonts w:eastAsia="Times New Roman"/>
                <w:sz w:val="16"/>
                <w:szCs w:val="16"/>
              </w:rPr>
            </w:pPr>
            <w:r w:rsidRPr="008B3C22">
              <w:rPr>
                <w:rFonts w:eastAsia="Times New Roman"/>
                <w:sz w:val="16"/>
                <w:szCs w:val="16"/>
              </w:rPr>
              <w:t>6 830</w:t>
            </w:r>
          </w:p>
        </w:tc>
      </w:tr>
      <w:tr w:rsidR="008B3C22" w:rsidRPr="008B3C22" w14:paraId="1C3F0F60"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6BCFCDFF" w14:textId="77777777" w:rsidR="008B3C22" w:rsidRPr="008B3C22" w:rsidRDefault="008B3C22" w:rsidP="008B3C22">
            <w:pPr>
              <w:rPr>
                <w:rFonts w:eastAsia="Times New Roman"/>
                <w:sz w:val="16"/>
                <w:szCs w:val="16"/>
              </w:rPr>
            </w:pPr>
            <w:r w:rsidRPr="008B3C22">
              <w:rPr>
                <w:rFonts w:eastAsia="Times New Roman"/>
                <w:sz w:val="16"/>
                <w:szCs w:val="16"/>
              </w:rPr>
              <w:t>Bamako</w:t>
            </w:r>
          </w:p>
        </w:tc>
        <w:tc>
          <w:tcPr>
            <w:tcW w:w="440" w:type="pct"/>
            <w:tcBorders>
              <w:top w:val="nil"/>
              <w:left w:val="nil"/>
              <w:bottom w:val="single" w:sz="8" w:space="0" w:color="auto"/>
              <w:right w:val="single" w:sz="8" w:space="0" w:color="auto"/>
            </w:tcBorders>
            <w:shd w:val="clear" w:color="auto" w:fill="auto"/>
            <w:noWrap/>
            <w:vAlign w:val="center"/>
            <w:hideMark/>
          </w:tcPr>
          <w:p w14:paraId="1E1E92FE" w14:textId="5E41E9FB" w:rsidR="008B3C22" w:rsidRPr="008B3C22" w:rsidRDefault="008B3C22" w:rsidP="008B3C22">
            <w:pPr>
              <w:jc w:val="center"/>
              <w:rPr>
                <w:rFonts w:eastAsia="Times New Roman"/>
                <w:sz w:val="16"/>
                <w:szCs w:val="16"/>
              </w:rPr>
            </w:pPr>
            <w:r w:rsidRPr="008B3C22">
              <w:rPr>
                <w:rFonts w:eastAsia="Times New Roman"/>
                <w:sz w:val="16"/>
                <w:szCs w:val="16"/>
              </w:rPr>
              <w:t>1 400</w:t>
            </w:r>
          </w:p>
        </w:tc>
        <w:tc>
          <w:tcPr>
            <w:tcW w:w="440" w:type="pct"/>
            <w:tcBorders>
              <w:top w:val="nil"/>
              <w:left w:val="nil"/>
              <w:bottom w:val="single" w:sz="8" w:space="0" w:color="auto"/>
              <w:right w:val="single" w:sz="8" w:space="0" w:color="auto"/>
            </w:tcBorders>
            <w:shd w:val="clear" w:color="auto" w:fill="auto"/>
            <w:noWrap/>
            <w:vAlign w:val="center"/>
            <w:hideMark/>
          </w:tcPr>
          <w:p w14:paraId="15F9EEB8" w14:textId="7F91F8A7" w:rsidR="008B3C22" w:rsidRPr="008B3C22" w:rsidRDefault="008B3C22" w:rsidP="008B3C22">
            <w:pPr>
              <w:jc w:val="center"/>
              <w:rPr>
                <w:rFonts w:eastAsia="Times New Roman"/>
                <w:sz w:val="16"/>
                <w:szCs w:val="16"/>
              </w:rPr>
            </w:pPr>
            <w:r w:rsidRPr="008B3C22">
              <w:rPr>
                <w:rFonts w:eastAsia="Times New Roman"/>
                <w:sz w:val="16"/>
                <w:szCs w:val="16"/>
              </w:rPr>
              <w:t>800</w:t>
            </w:r>
          </w:p>
        </w:tc>
        <w:tc>
          <w:tcPr>
            <w:tcW w:w="284" w:type="pct"/>
            <w:tcBorders>
              <w:top w:val="nil"/>
              <w:left w:val="nil"/>
              <w:bottom w:val="single" w:sz="8" w:space="0" w:color="auto"/>
              <w:right w:val="single" w:sz="8" w:space="0" w:color="auto"/>
            </w:tcBorders>
            <w:shd w:val="clear" w:color="auto" w:fill="auto"/>
            <w:noWrap/>
            <w:vAlign w:val="center"/>
            <w:hideMark/>
          </w:tcPr>
          <w:p w14:paraId="3047D785" w14:textId="13371B85" w:rsidR="008B3C22" w:rsidRPr="008B3C22" w:rsidRDefault="008B3C22" w:rsidP="008B3C22">
            <w:pPr>
              <w:jc w:val="center"/>
              <w:rPr>
                <w:rFonts w:eastAsia="Times New Roman"/>
                <w:sz w:val="16"/>
                <w:szCs w:val="16"/>
              </w:rPr>
            </w:pPr>
            <w:r w:rsidRPr="008B3C22">
              <w:rPr>
                <w:rFonts w:eastAsia="Times New Roman"/>
                <w:sz w:val="16"/>
                <w:szCs w:val="16"/>
              </w:rPr>
              <w:t>1 200</w:t>
            </w:r>
          </w:p>
        </w:tc>
        <w:tc>
          <w:tcPr>
            <w:tcW w:w="306" w:type="pct"/>
            <w:tcBorders>
              <w:top w:val="nil"/>
              <w:left w:val="nil"/>
              <w:bottom w:val="single" w:sz="8" w:space="0" w:color="auto"/>
              <w:right w:val="single" w:sz="8" w:space="0" w:color="auto"/>
            </w:tcBorders>
            <w:shd w:val="clear" w:color="auto" w:fill="auto"/>
            <w:noWrap/>
            <w:vAlign w:val="center"/>
            <w:hideMark/>
          </w:tcPr>
          <w:p w14:paraId="4F23D884" w14:textId="39020334" w:rsidR="008B3C22" w:rsidRPr="008B3C22" w:rsidRDefault="008B3C22" w:rsidP="008B3C22">
            <w:pPr>
              <w:jc w:val="center"/>
              <w:rPr>
                <w:rFonts w:eastAsia="Times New Roman"/>
                <w:sz w:val="16"/>
                <w:szCs w:val="16"/>
              </w:rPr>
            </w:pPr>
            <w:r w:rsidRPr="008B3C22">
              <w:rPr>
                <w:rFonts w:eastAsia="Times New Roman"/>
                <w:sz w:val="16"/>
                <w:szCs w:val="16"/>
              </w:rPr>
              <w:t>20 000</w:t>
            </w:r>
          </w:p>
        </w:tc>
        <w:tc>
          <w:tcPr>
            <w:tcW w:w="269" w:type="pct"/>
            <w:tcBorders>
              <w:top w:val="nil"/>
              <w:left w:val="nil"/>
              <w:bottom w:val="single" w:sz="8" w:space="0" w:color="auto"/>
              <w:right w:val="single" w:sz="8" w:space="0" w:color="auto"/>
            </w:tcBorders>
            <w:shd w:val="clear" w:color="auto" w:fill="auto"/>
            <w:noWrap/>
            <w:vAlign w:val="center"/>
            <w:hideMark/>
          </w:tcPr>
          <w:p w14:paraId="2D361992" w14:textId="7AEEC795" w:rsidR="008B3C22" w:rsidRPr="008B3C22" w:rsidRDefault="008B3C22" w:rsidP="008B3C22">
            <w:pPr>
              <w:jc w:val="center"/>
              <w:rPr>
                <w:rFonts w:eastAsia="Times New Roman"/>
                <w:sz w:val="16"/>
                <w:szCs w:val="16"/>
              </w:rPr>
            </w:pPr>
            <w:r w:rsidRPr="008B3C22">
              <w:rPr>
                <w:rFonts w:eastAsia="Times New Roman"/>
                <w:sz w:val="16"/>
                <w:szCs w:val="16"/>
              </w:rPr>
              <w:t>1 000</w:t>
            </w:r>
          </w:p>
        </w:tc>
        <w:tc>
          <w:tcPr>
            <w:tcW w:w="269" w:type="pct"/>
            <w:tcBorders>
              <w:top w:val="nil"/>
              <w:left w:val="nil"/>
              <w:bottom w:val="single" w:sz="8" w:space="0" w:color="auto"/>
              <w:right w:val="single" w:sz="8" w:space="0" w:color="auto"/>
            </w:tcBorders>
            <w:shd w:val="clear" w:color="auto" w:fill="auto"/>
            <w:noWrap/>
            <w:vAlign w:val="center"/>
            <w:hideMark/>
          </w:tcPr>
          <w:p w14:paraId="0F7FB2CF" w14:textId="793D1AB2" w:rsidR="008B3C22" w:rsidRPr="008B3C22" w:rsidRDefault="008B3C22" w:rsidP="008B3C22">
            <w:pPr>
              <w:jc w:val="center"/>
              <w:rPr>
                <w:rFonts w:eastAsia="Times New Roman"/>
                <w:sz w:val="16"/>
                <w:szCs w:val="16"/>
              </w:rPr>
            </w:pPr>
            <w:r w:rsidRPr="008B3C22">
              <w:rPr>
                <w:rFonts w:eastAsia="Times New Roman"/>
                <w:sz w:val="16"/>
                <w:szCs w:val="16"/>
              </w:rPr>
              <w:t>500</w:t>
            </w:r>
          </w:p>
        </w:tc>
        <w:tc>
          <w:tcPr>
            <w:tcW w:w="524" w:type="pct"/>
            <w:tcBorders>
              <w:top w:val="nil"/>
              <w:left w:val="nil"/>
              <w:bottom w:val="single" w:sz="8" w:space="0" w:color="auto"/>
              <w:right w:val="single" w:sz="8" w:space="0" w:color="auto"/>
            </w:tcBorders>
            <w:shd w:val="clear" w:color="auto" w:fill="auto"/>
            <w:noWrap/>
            <w:vAlign w:val="center"/>
            <w:hideMark/>
          </w:tcPr>
          <w:p w14:paraId="30FB6E97" w14:textId="0BDE43EB" w:rsidR="008B3C22" w:rsidRPr="008B3C22" w:rsidRDefault="008B3C22" w:rsidP="008B3C22">
            <w:pPr>
              <w:jc w:val="center"/>
              <w:rPr>
                <w:rFonts w:eastAsia="Times New Roman"/>
                <w:sz w:val="16"/>
                <w:szCs w:val="16"/>
              </w:rPr>
            </w:pPr>
            <w:r w:rsidRPr="008B3C22">
              <w:rPr>
                <w:rFonts w:eastAsia="Times New Roman"/>
                <w:sz w:val="16"/>
                <w:szCs w:val="16"/>
              </w:rPr>
              <w:t>800</w:t>
            </w:r>
          </w:p>
        </w:tc>
        <w:tc>
          <w:tcPr>
            <w:tcW w:w="378" w:type="pct"/>
            <w:tcBorders>
              <w:top w:val="nil"/>
              <w:left w:val="nil"/>
              <w:bottom w:val="single" w:sz="8" w:space="0" w:color="auto"/>
              <w:right w:val="single" w:sz="8" w:space="0" w:color="auto"/>
            </w:tcBorders>
            <w:shd w:val="clear" w:color="auto" w:fill="auto"/>
            <w:noWrap/>
            <w:vAlign w:val="center"/>
            <w:hideMark/>
          </w:tcPr>
          <w:p w14:paraId="38CE63F5" w14:textId="7EF48BDF" w:rsidR="008B3C22" w:rsidRPr="008B3C22" w:rsidRDefault="008B3C22" w:rsidP="008B3C22">
            <w:pPr>
              <w:jc w:val="center"/>
              <w:rPr>
                <w:rFonts w:eastAsia="Times New Roman"/>
                <w:sz w:val="16"/>
                <w:szCs w:val="16"/>
              </w:rPr>
            </w:pPr>
            <w:r w:rsidRPr="008B3C22">
              <w:rPr>
                <w:rFonts w:eastAsia="Times New Roman"/>
                <w:sz w:val="16"/>
                <w:szCs w:val="16"/>
              </w:rPr>
              <w:t>1 600</w:t>
            </w:r>
          </w:p>
        </w:tc>
        <w:tc>
          <w:tcPr>
            <w:tcW w:w="345" w:type="pct"/>
            <w:tcBorders>
              <w:top w:val="nil"/>
              <w:left w:val="nil"/>
              <w:bottom w:val="single" w:sz="8" w:space="0" w:color="auto"/>
              <w:right w:val="single" w:sz="8" w:space="0" w:color="auto"/>
            </w:tcBorders>
            <w:shd w:val="clear" w:color="auto" w:fill="auto"/>
            <w:noWrap/>
            <w:vAlign w:val="center"/>
            <w:hideMark/>
          </w:tcPr>
          <w:p w14:paraId="60DD8452" w14:textId="4A7188CD" w:rsidR="008B3C22" w:rsidRPr="008B3C22" w:rsidRDefault="008B3C22" w:rsidP="008B3C22">
            <w:pPr>
              <w:jc w:val="center"/>
              <w:rPr>
                <w:rFonts w:eastAsia="Times New Roman"/>
                <w:sz w:val="16"/>
                <w:szCs w:val="16"/>
              </w:rPr>
            </w:pPr>
            <w:r w:rsidRPr="008B3C22">
              <w:rPr>
                <w:rFonts w:eastAsia="Times New Roman"/>
                <w:sz w:val="16"/>
                <w:szCs w:val="16"/>
              </w:rPr>
              <w:t>2 000</w:t>
            </w:r>
          </w:p>
        </w:tc>
        <w:tc>
          <w:tcPr>
            <w:tcW w:w="345" w:type="pct"/>
            <w:tcBorders>
              <w:top w:val="nil"/>
              <w:left w:val="nil"/>
              <w:bottom w:val="single" w:sz="8" w:space="0" w:color="auto"/>
              <w:right w:val="single" w:sz="8" w:space="0" w:color="auto"/>
            </w:tcBorders>
            <w:shd w:val="clear" w:color="auto" w:fill="auto"/>
            <w:noWrap/>
            <w:vAlign w:val="center"/>
            <w:hideMark/>
          </w:tcPr>
          <w:p w14:paraId="2D2A2138" w14:textId="2F63B261" w:rsidR="008B3C22" w:rsidRPr="008B3C22" w:rsidRDefault="008B3C22" w:rsidP="008B3C22">
            <w:pPr>
              <w:jc w:val="center"/>
              <w:rPr>
                <w:rFonts w:eastAsia="Times New Roman"/>
                <w:sz w:val="16"/>
                <w:szCs w:val="16"/>
              </w:rPr>
            </w:pPr>
            <w:r w:rsidRPr="008B3C22">
              <w:rPr>
                <w:rFonts w:eastAsia="Times New Roman"/>
                <w:sz w:val="16"/>
                <w:szCs w:val="16"/>
              </w:rPr>
              <w:t>2 000</w:t>
            </w:r>
          </w:p>
        </w:tc>
        <w:tc>
          <w:tcPr>
            <w:tcW w:w="275" w:type="pct"/>
            <w:tcBorders>
              <w:top w:val="nil"/>
              <w:left w:val="nil"/>
              <w:bottom w:val="single" w:sz="8" w:space="0" w:color="auto"/>
              <w:right w:val="single" w:sz="8" w:space="0" w:color="auto"/>
            </w:tcBorders>
            <w:shd w:val="clear" w:color="auto" w:fill="auto"/>
            <w:noWrap/>
            <w:vAlign w:val="center"/>
            <w:hideMark/>
          </w:tcPr>
          <w:p w14:paraId="44493C9B" w14:textId="22C4712C" w:rsidR="008B3C22" w:rsidRPr="008B3C22" w:rsidRDefault="008B3C22" w:rsidP="008B3C22">
            <w:pPr>
              <w:jc w:val="center"/>
              <w:rPr>
                <w:rFonts w:eastAsia="Times New Roman"/>
                <w:sz w:val="16"/>
                <w:szCs w:val="16"/>
              </w:rPr>
            </w:pPr>
            <w:r w:rsidRPr="008B3C22">
              <w:rPr>
                <w:rFonts w:eastAsia="Times New Roman"/>
                <w:sz w:val="16"/>
                <w:szCs w:val="16"/>
              </w:rPr>
              <w:t>800</w:t>
            </w:r>
          </w:p>
        </w:tc>
        <w:tc>
          <w:tcPr>
            <w:tcW w:w="376" w:type="pct"/>
            <w:tcBorders>
              <w:top w:val="nil"/>
              <w:left w:val="nil"/>
              <w:bottom w:val="single" w:sz="8" w:space="0" w:color="auto"/>
              <w:right w:val="single" w:sz="8" w:space="0" w:color="auto"/>
            </w:tcBorders>
            <w:shd w:val="clear" w:color="auto" w:fill="auto"/>
            <w:noWrap/>
            <w:vAlign w:val="center"/>
            <w:hideMark/>
          </w:tcPr>
          <w:p w14:paraId="48A6E94A" w14:textId="75AAF1E5" w:rsidR="008B3C22" w:rsidRPr="008B3C22" w:rsidRDefault="008B3C22" w:rsidP="008B3C22">
            <w:pPr>
              <w:jc w:val="center"/>
              <w:rPr>
                <w:rFonts w:eastAsia="Times New Roman"/>
                <w:sz w:val="16"/>
                <w:szCs w:val="16"/>
              </w:rPr>
            </w:pPr>
            <w:r w:rsidRPr="008B3C22">
              <w:rPr>
                <w:rFonts w:eastAsia="Times New Roman"/>
                <w:sz w:val="16"/>
                <w:szCs w:val="16"/>
              </w:rPr>
              <w:t>1 200</w:t>
            </w:r>
          </w:p>
        </w:tc>
        <w:tc>
          <w:tcPr>
            <w:tcW w:w="306" w:type="pct"/>
            <w:tcBorders>
              <w:top w:val="nil"/>
              <w:left w:val="nil"/>
              <w:bottom w:val="single" w:sz="8" w:space="0" w:color="auto"/>
              <w:right w:val="single" w:sz="8" w:space="0" w:color="auto"/>
            </w:tcBorders>
            <w:shd w:val="clear" w:color="auto" w:fill="auto"/>
            <w:noWrap/>
            <w:vAlign w:val="center"/>
            <w:hideMark/>
          </w:tcPr>
          <w:p w14:paraId="465093B3" w14:textId="680EF382" w:rsidR="008B3C22" w:rsidRPr="008B3C22" w:rsidRDefault="008B3C22" w:rsidP="008B3C22">
            <w:pPr>
              <w:jc w:val="center"/>
              <w:rPr>
                <w:rFonts w:eastAsia="Times New Roman"/>
                <w:sz w:val="16"/>
                <w:szCs w:val="16"/>
              </w:rPr>
            </w:pPr>
            <w:r w:rsidRPr="008B3C22">
              <w:rPr>
                <w:rFonts w:eastAsia="Times New Roman"/>
                <w:sz w:val="16"/>
                <w:szCs w:val="16"/>
              </w:rPr>
              <w:t>1 300</w:t>
            </w:r>
          </w:p>
        </w:tc>
      </w:tr>
      <w:tr w:rsidR="008B3C22" w:rsidRPr="008B3C22" w14:paraId="583C5C09" w14:textId="77777777" w:rsidTr="008B3C22">
        <w:trPr>
          <w:trHeight w:val="229"/>
        </w:trPr>
        <w:tc>
          <w:tcPr>
            <w:tcW w:w="444" w:type="pct"/>
            <w:tcBorders>
              <w:top w:val="nil"/>
              <w:left w:val="single" w:sz="8" w:space="0" w:color="auto"/>
              <w:bottom w:val="single" w:sz="8" w:space="0" w:color="auto"/>
              <w:right w:val="single" w:sz="8" w:space="0" w:color="auto"/>
            </w:tcBorders>
            <w:shd w:val="clear" w:color="auto" w:fill="auto"/>
            <w:noWrap/>
            <w:vAlign w:val="center"/>
            <w:hideMark/>
          </w:tcPr>
          <w:p w14:paraId="3A3D8515" w14:textId="77777777" w:rsidR="008B3C22" w:rsidRPr="008B3C22" w:rsidRDefault="008B3C22" w:rsidP="008B3C22">
            <w:pPr>
              <w:rPr>
                <w:rFonts w:eastAsia="Times New Roman"/>
                <w:b/>
                <w:bCs/>
                <w:sz w:val="16"/>
                <w:szCs w:val="16"/>
              </w:rPr>
            </w:pPr>
            <w:r w:rsidRPr="008B3C22">
              <w:rPr>
                <w:rFonts w:eastAsia="Times New Roman"/>
                <w:b/>
                <w:bCs/>
                <w:sz w:val="16"/>
                <w:szCs w:val="16"/>
              </w:rPr>
              <w:t>Total</w:t>
            </w:r>
          </w:p>
        </w:tc>
        <w:tc>
          <w:tcPr>
            <w:tcW w:w="440" w:type="pct"/>
            <w:tcBorders>
              <w:top w:val="nil"/>
              <w:left w:val="nil"/>
              <w:bottom w:val="single" w:sz="8" w:space="0" w:color="auto"/>
              <w:right w:val="single" w:sz="8" w:space="0" w:color="auto"/>
            </w:tcBorders>
            <w:shd w:val="clear" w:color="auto" w:fill="auto"/>
            <w:noWrap/>
            <w:vAlign w:val="center"/>
            <w:hideMark/>
          </w:tcPr>
          <w:p w14:paraId="65273ABD" w14:textId="4E421652" w:rsidR="008B3C22" w:rsidRPr="008B3C22" w:rsidRDefault="008B3C22" w:rsidP="008B3C22">
            <w:pPr>
              <w:jc w:val="center"/>
              <w:rPr>
                <w:rFonts w:eastAsia="Times New Roman"/>
                <w:b/>
                <w:sz w:val="16"/>
                <w:szCs w:val="16"/>
              </w:rPr>
            </w:pPr>
            <w:r w:rsidRPr="008B3C22">
              <w:rPr>
                <w:rFonts w:eastAsia="Times New Roman"/>
                <w:b/>
                <w:sz w:val="16"/>
                <w:szCs w:val="16"/>
              </w:rPr>
              <w:t>17 962</w:t>
            </w:r>
          </w:p>
        </w:tc>
        <w:tc>
          <w:tcPr>
            <w:tcW w:w="440" w:type="pct"/>
            <w:tcBorders>
              <w:top w:val="nil"/>
              <w:left w:val="nil"/>
              <w:bottom w:val="single" w:sz="8" w:space="0" w:color="auto"/>
              <w:right w:val="single" w:sz="8" w:space="0" w:color="auto"/>
            </w:tcBorders>
            <w:shd w:val="clear" w:color="auto" w:fill="auto"/>
            <w:noWrap/>
            <w:vAlign w:val="center"/>
            <w:hideMark/>
          </w:tcPr>
          <w:p w14:paraId="2D0542C6" w14:textId="5343DE8D" w:rsidR="008B3C22" w:rsidRPr="008B3C22" w:rsidRDefault="008B3C22" w:rsidP="008B3C22">
            <w:pPr>
              <w:jc w:val="center"/>
              <w:rPr>
                <w:rFonts w:eastAsia="Times New Roman"/>
                <w:b/>
                <w:sz w:val="16"/>
                <w:szCs w:val="16"/>
              </w:rPr>
            </w:pPr>
            <w:r w:rsidRPr="008B3C22">
              <w:rPr>
                <w:rFonts w:eastAsia="Times New Roman"/>
                <w:b/>
                <w:sz w:val="16"/>
                <w:szCs w:val="16"/>
              </w:rPr>
              <w:t>13 177</w:t>
            </w:r>
          </w:p>
        </w:tc>
        <w:tc>
          <w:tcPr>
            <w:tcW w:w="284" w:type="pct"/>
            <w:tcBorders>
              <w:top w:val="nil"/>
              <w:left w:val="nil"/>
              <w:bottom w:val="single" w:sz="8" w:space="0" w:color="auto"/>
              <w:right w:val="single" w:sz="8" w:space="0" w:color="auto"/>
            </w:tcBorders>
            <w:shd w:val="clear" w:color="auto" w:fill="auto"/>
            <w:noWrap/>
            <w:vAlign w:val="center"/>
            <w:hideMark/>
          </w:tcPr>
          <w:p w14:paraId="3DDF5ECD" w14:textId="1D88639E" w:rsidR="008B3C22" w:rsidRPr="008B3C22" w:rsidRDefault="008B3C22" w:rsidP="008B3C22">
            <w:pPr>
              <w:jc w:val="center"/>
              <w:rPr>
                <w:rFonts w:eastAsia="Times New Roman"/>
                <w:b/>
                <w:sz w:val="16"/>
                <w:szCs w:val="16"/>
              </w:rPr>
            </w:pPr>
            <w:r w:rsidRPr="008B3C22">
              <w:rPr>
                <w:rFonts w:eastAsia="Times New Roman"/>
                <w:b/>
                <w:sz w:val="16"/>
                <w:szCs w:val="16"/>
              </w:rPr>
              <w:t>11 401</w:t>
            </w:r>
          </w:p>
        </w:tc>
        <w:tc>
          <w:tcPr>
            <w:tcW w:w="306" w:type="pct"/>
            <w:tcBorders>
              <w:top w:val="nil"/>
              <w:left w:val="nil"/>
              <w:bottom w:val="single" w:sz="8" w:space="0" w:color="auto"/>
              <w:right w:val="single" w:sz="8" w:space="0" w:color="auto"/>
            </w:tcBorders>
            <w:shd w:val="clear" w:color="auto" w:fill="auto"/>
            <w:noWrap/>
            <w:vAlign w:val="center"/>
            <w:hideMark/>
          </w:tcPr>
          <w:p w14:paraId="3D44B324" w14:textId="1F081910" w:rsidR="008B3C22" w:rsidRPr="008B3C22" w:rsidRDefault="008B3C22" w:rsidP="008B3C22">
            <w:pPr>
              <w:jc w:val="center"/>
              <w:rPr>
                <w:rFonts w:eastAsia="Times New Roman"/>
                <w:b/>
                <w:sz w:val="16"/>
                <w:szCs w:val="16"/>
              </w:rPr>
            </w:pPr>
            <w:r w:rsidRPr="008B3C22">
              <w:rPr>
                <w:rFonts w:eastAsia="Times New Roman"/>
                <w:b/>
                <w:sz w:val="16"/>
                <w:szCs w:val="16"/>
              </w:rPr>
              <w:t>406 172</w:t>
            </w:r>
          </w:p>
        </w:tc>
        <w:tc>
          <w:tcPr>
            <w:tcW w:w="269" w:type="pct"/>
            <w:tcBorders>
              <w:top w:val="nil"/>
              <w:left w:val="nil"/>
              <w:bottom w:val="single" w:sz="8" w:space="0" w:color="auto"/>
              <w:right w:val="single" w:sz="8" w:space="0" w:color="auto"/>
            </w:tcBorders>
            <w:shd w:val="clear" w:color="auto" w:fill="auto"/>
            <w:noWrap/>
            <w:vAlign w:val="center"/>
            <w:hideMark/>
          </w:tcPr>
          <w:p w14:paraId="0F994FA9" w14:textId="2DA18CF8" w:rsidR="008B3C22" w:rsidRPr="008B3C22" w:rsidRDefault="008B3C22" w:rsidP="008B3C22">
            <w:pPr>
              <w:jc w:val="center"/>
              <w:rPr>
                <w:rFonts w:eastAsia="Times New Roman"/>
                <w:b/>
                <w:sz w:val="16"/>
                <w:szCs w:val="16"/>
              </w:rPr>
            </w:pPr>
            <w:r w:rsidRPr="008B3C22">
              <w:rPr>
                <w:rFonts w:eastAsia="Times New Roman"/>
                <w:b/>
                <w:sz w:val="16"/>
                <w:szCs w:val="16"/>
              </w:rPr>
              <w:t>18 568</w:t>
            </w:r>
          </w:p>
        </w:tc>
        <w:tc>
          <w:tcPr>
            <w:tcW w:w="269" w:type="pct"/>
            <w:tcBorders>
              <w:top w:val="nil"/>
              <w:left w:val="nil"/>
              <w:bottom w:val="single" w:sz="8" w:space="0" w:color="auto"/>
              <w:right w:val="single" w:sz="8" w:space="0" w:color="auto"/>
            </w:tcBorders>
            <w:shd w:val="clear" w:color="auto" w:fill="auto"/>
            <w:noWrap/>
            <w:vAlign w:val="center"/>
            <w:hideMark/>
          </w:tcPr>
          <w:p w14:paraId="0791C93C" w14:textId="716E8E9E" w:rsidR="008B3C22" w:rsidRPr="008B3C22" w:rsidRDefault="008B3C22" w:rsidP="008B3C22">
            <w:pPr>
              <w:jc w:val="center"/>
              <w:rPr>
                <w:rFonts w:eastAsia="Times New Roman"/>
                <w:b/>
                <w:sz w:val="16"/>
                <w:szCs w:val="16"/>
              </w:rPr>
            </w:pPr>
            <w:r w:rsidRPr="008B3C22">
              <w:rPr>
                <w:rFonts w:eastAsia="Times New Roman"/>
                <w:b/>
                <w:sz w:val="16"/>
                <w:szCs w:val="16"/>
              </w:rPr>
              <w:t>22 118</w:t>
            </w:r>
          </w:p>
        </w:tc>
        <w:tc>
          <w:tcPr>
            <w:tcW w:w="524" w:type="pct"/>
            <w:tcBorders>
              <w:top w:val="nil"/>
              <w:left w:val="nil"/>
              <w:bottom w:val="single" w:sz="8" w:space="0" w:color="auto"/>
              <w:right w:val="single" w:sz="8" w:space="0" w:color="auto"/>
            </w:tcBorders>
            <w:shd w:val="clear" w:color="auto" w:fill="auto"/>
            <w:noWrap/>
            <w:vAlign w:val="center"/>
            <w:hideMark/>
          </w:tcPr>
          <w:p w14:paraId="7EE1B72B" w14:textId="0AA2B2DE" w:rsidR="008B3C22" w:rsidRPr="008B3C22" w:rsidRDefault="008B3C22" w:rsidP="008B3C22">
            <w:pPr>
              <w:jc w:val="center"/>
              <w:rPr>
                <w:rFonts w:eastAsia="Times New Roman"/>
                <w:b/>
                <w:sz w:val="16"/>
                <w:szCs w:val="16"/>
              </w:rPr>
            </w:pPr>
            <w:r w:rsidRPr="008B3C22">
              <w:rPr>
                <w:rFonts w:eastAsia="Times New Roman"/>
                <w:b/>
                <w:sz w:val="16"/>
                <w:szCs w:val="16"/>
              </w:rPr>
              <w:t>18 121</w:t>
            </w:r>
          </w:p>
        </w:tc>
        <w:tc>
          <w:tcPr>
            <w:tcW w:w="378" w:type="pct"/>
            <w:tcBorders>
              <w:top w:val="nil"/>
              <w:left w:val="nil"/>
              <w:bottom w:val="single" w:sz="8" w:space="0" w:color="auto"/>
              <w:right w:val="single" w:sz="8" w:space="0" w:color="auto"/>
            </w:tcBorders>
            <w:shd w:val="clear" w:color="auto" w:fill="auto"/>
            <w:noWrap/>
            <w:vAlign w:val="center"/>
            <w:hideMark/>
          </w:tcPr>
          <w:p w14:paraId="343CEB8D" w14:textId="12C516E9" w:rsidR="008B3C22" w:rsidRPr="008B3C22" w:rsidRDefault="008B3C22" w:rsidP="008B3C22">
            <w:pPr>
              <w:jc w:val="center"/>
              <w:rPr>
                <w:rFonts w:eastAsia="Times New Roman"/>
                <w:b/>
                <w:sz w:val="16"/>
                <w:szCs w:val="16"/>
              </w:rPr>
            </w:pPr>
            <w:r w:rsidRPr="008B3C22">
              <w:rPr>
                <w:rFonts w:eastAsia="Times New Roman"/>
                <w:b/>
                <w:sz w:val="16"/>
                <w:szCs w:val="16"/>
              </w:rPr>
              <w:t>35 551</w:t>
            </w:r>
          </w:p>
        </w:tc>
        <w:tc>
          <w:tcPr>
            <w:tcW w:w="345" w:type="pct"/>
            <w:tcBorders>
              <w:top w:val="nil"/>
              <w:left w:val="nil"/>
              <w:bottom w:val="single" w:sz="8" w:space="0" w:color="auto"/>
              <w:right w:val="single" w:sz="8" w:space="0" w:color="auto"/>
            </w:tcBorders>
            <w:shd w:val="clear" w:color="auto" w:fill="auto"/>
            <w:noWrap/>
            <w:vAlign w:val="center"/>
            <w:hideMark/>
          </w:tcPr>
          <w:p w14:paraId="20254EAD" w14:textId="38A256D6" w:rsidR="008B3C22" w:rsidRPr="008B3C22" w:rsidRDefault="008B3C22" w:rsidP="008B3C22">
            <w:pPr>
              <w:jc w:val="center"/>
              <w:rPr>
                <w:rFonts w:eastAsia="Times New Roman"/>
                <w:b/>
                <w:sz w:val="16"/>
                <w:szCs w:val="16"/>
              </w:rPr>
            </w:pPr>
            <w:r w:rsidRPr="008B3C22">
              <w:rPr>
                <w:rFonts w:eastAsia="Times New Roman"/>
                <w:b/>
                <w:sz w:val="16"/>
                <w:szCs w:val="16"/>
              </w:rPr>
              <w:t>14 362</w:t>
            </w:r>
          </w:p>
        </w:tc>
        <w:tc>
          <w:tcPr>
            <w:tcW w:w="345" w:type="pct"/>
            <w:tcBorders>
              <w:top w:val="nil"/>
              <w:left w:val="nil"/>
              <w:bottom w:val="single" w:sz="8" w:space="0" w:color="auto"/>
              <w:right w:val="single" w:sz="8" w:space="0" w:color="auto"/>
            </w:tcBorders>
            <w:shd w:val="clear" w:color="auto" w:fill="auto"/>
            <w:noWrap/>
            <w:vAlign w:val="center"/>
            <w:hideMark/>
          </w:tcPr>
          <w:p w14:paraId="5247FD24" w14:textId="1C98555A" w:rsidR="008B3C22" w:rsidRPr="008B3C22" w:rsidRDefault="008B3C22" w:rsidP="008B3C22">
            <w:pPr>
              <w:jc w:val="center"/>
              <w:rPr>
                <w:rFonts w:eastAsia="Times New Roman"/>
                <w:b/>
                <w:sz w:val="16"/>
                <w:szCs w:val="16"/>
              </w:rPr>
            </w:pPr>
            <w:r w:rsidRPr="008B3C22">
              <w:rPr>
                <w:rFonts w:eastAsia="Times New Roman"/>
                <w:b/>
                <w:sz w:val="16"/>
                <w:szCs w:val="16"/>
              </w:rPr>
              <w:t>26 450</w:t>
            </w:r>
          </w:p>
        </w:tc>
        <w:tc>
          <w:tcPr>
            <w:tcW w:w="275" w:type="pct"/>
            <w:tcBorders>
              <w:top w:val="nil"/>
              <w:left w:val="nil"/>
              <w:bottom w:val="single" w:sz="8" w:space="0" w:color="auto"/>
              <w:right w:val="single" w:sz="8" w:space="0" w:color="auto"/>
            </w:tcBorders>
            <w:shd w:val="clear" w:color="auto" w:fill="auto"/>
            <w:noWrap/>
            <w:vAlign w:val="center"/>
            <w:hideMark/>
          </w:tcPr>
          <w:p w14:paraId="2EC7340F" w14:textId="2DF860CD" w:rsidR="008B3C22" w:rsidRPr="008B3C22" w:rsidRDefault="008B3C22" w:rsidP="008B3C22">
            <w:pPr>
              <w:jc w:val="center"/>
              <w:rPr>
                <w:rFonts w:eastAsia="Times New Roman"/>
                <w:b/>
                <w:sz w:val="16"/>
                <w:szCs w:val="16"/>
              </w:rPr>
            </w:pPr>
            <w:r w:rsidRPr="008B3C22">
              <w:rPr>
                <w:rFonts w:eastAsia="Times New Roman"/>
                <w:b/>
                <w:sz w:val="16"/>
                <w:szCs w:val="16"/>
              </w:rPr>
              <w:t>6 214</w:t>
            </w:r>
          </w:p>
        </w:tc>
        <w:tc>
          <w:tcPr>
            <w:tcW w:w="376" w:type="pct"/>
            <w:tcBorders>
              <w:top w:val="nil"/>
              <w:left w:val="nil"/>
              <w:bottom w:val="single" w:sz="8" w:space="0" w:color="auto"/>
              <w:right w:val="single" w:sz="8" w:space="0" w:color="auto"/>
            </w:tcBorders>
            <w:shd w:val="clear" w:color="auto" w:fill="auto"/>
            <w:noWrap/>
            <w:vAlign w:val="center"/>
            <w:hideMark/>
          </w:tcPr>
          <w:p w14:paraId="2B24DF18" w14:textId="0787E3BB" w:rsidR="008B3C22" w:rsidRPr="008B3C22" w:rsidRDefault="008B3C22" w:rsidP="008B3C22">
            <w:pPr>
              <w:jc w:val="center"/>
              <w:rPr>
                <w:rFonts w:eastAsia="Times New Roman"/>
                <w:b/>
                <w:sz w:val="16"/>
                <w:szCs w:val="16"/>
              </w:rPr>
            </w:pPr>
            <w:r w:rsidRPr="008B3C22">
              <w:rPr>
                <w:rFonts w:eastAsia="Times New Roman"/>
                <w:b/>
                <w:sz w:val="16"/>
                <w:szCs w:val="16"/>
              </w:rPr>
              <w:t>7 497</w:t>
            </w:r>
          </w:p>
        </w:tc>
        <w:tc>
          <w:tcPr>
            <w:tcW w:w="306" w:type="pct"/>
            <w:tcBorders>
              <w:top w:val="nil"/>
              <w:left w:val="nil"/>
              <w:bottom w:val="single" w:sz="8" w:space="0" w:color="auto"/>
              <w:right w:val="single" w:sz="8" w:space="0" w:color="auto"/>
            </w:tcBorders>
            <w:shd w:val="clear" w:color="auto" w:fill="auto"/>
            <w:noWrap/>
            <w:vAlign w:val="center"/>
            <w:hideMark/>
          </w:tcPr>
          <w:p w14:paraId="408F65AC" w14:textId="1E5555EE" w:rsidR="008B3C22" w:rsidRPr="008B3C22" w:rsidRDefault="008B3C22" w:rsidP="008B3C22">
            <w:pPr>
              <w:jc w:val="center"/>
              <w:rPr>
                <w:rFonts w:eastAsia="Times New Roman"/>
                <w:b/>
                <w:sz w:val="16"/>
                <w:szCs w:val="16"/>
              </w:rPr>
            </w:pPr>
            <w:r w:rsidRPr="008B3C22">
              <w:rPr>
                <w:rFonts w:eastAsia="Times New Roman"/>
                <w:b/>
                <w:sz w:val="16"/>
                <w:szCs w:val="16"/>
              </w:rPr>
              <w:t>117 465</w:t>
            </w:r>
          </w:p>
        </w:tc>
      </w:tr>
    </w:tbl>
    <w:p w14:paraId="0B3B0B0D" w14:textId="3017B4AD" w:rsidR="00AA1AD2" w:rsidRPr="00277C10" w:rsidRDefault="00AA1AD2" w:rsidP="005D0959">
      <w:pPr>
        <w:rPr>
          <w:color w:val="FF0000"/>
          <w:sz w:val="16"/>
          <w:szCs w:val="16"/>
        </w:rPr>
      </w:pPr>
    </w:p>
    <w:p w14:paraId="262BF852" w14:textId="4F17B5D3" w:rsidR="005D0959" w:rsidRPr="008B3C22" w:rsidRDefault="005D0959" w:rsidP="00E14DCA">
      <w:pPr>
        <w:pStyle w:val="Paragraphedeliste"/>
        <w:numPr>
          <w:ilvl w:val="0"/>
          <w:numId w:val="12"/>
        </w:numPr>
        <w:rPr>
          <w:b/>
          <w:bCs/>
          <w:sz w:val="20"/>
          <w:szCs w:val="20"/>
        </w:rPr>
      </w:pPr>
      <w:r w:rsidRPr="008B3C22">
        <w:rPr>
          <w:b/>
          <w:bCs/>
          <w:sz w:val="20"/>
          <w:szCs w:val="20"/>
        </w:rPr>
        <w:t>SERUM ANTI VENIMEUX, VACCIN ANTI RABIQUE</w:t>
      </w:r>
      <w:r w:rsidR="003A1BCC" w:rsidRPr="008B3C22">
        <w:rPr>
          <w:b/>
          <w:bCs/>
          <w:sz w:val="20"/>
          <w:szCs w:val="20"/>
        </w:rPr>
        <w:t xml:space="preserve"> </w:t>
      </w:r>
      <w:r w:rsidRPr="008B3C22">
        <w:rPr>
          <w:b/>
          <w:bCs/>
          <w:sz w:val="20"/>
          <w:szCs w:val="20"/>
        </w:rPr>
        <w:t>:</w:t>
      </w:r>
    </w:p>
    <w:p w14:paraId="187B261E" w14:textId="410EC6A4" w:rsidR="005D0959" w:rsidRPr="008B3C22" w:rsidRDefault="005D0959" w:rsidP="005D0959">
      <w:pPr>
        <w:rPr>
          <w:b/>
          <w:bCs/>
          <w:sz w:val="20"/>
          <w:szCs w:val="20"/>
        </w:rPr>
      </w:pPr>
      <w:r w:rsidRPr="008B3C22">
        <w:rPr>
          <w:b/>
          <w:bCs/>
          <w:sz w:val="20"/>
          <w:szCs w:val="20"/>
        </w:rPr>
        <w:t xml:space="preserve">    Tableau VIII</w:t>
      </w:r>
      <w:r w:rsidR="003A1BCC" w:rsidRPr="008B3C22">
        <w:rPr>
          <w:b/>
          <w:bCs/>
          <w:sz w:val="20"/>
          <w:szCs w:val="20"/>
        </w:rPr>
        <w:t xml:space="preserve"> </w:t>
      </w:r>
      <w:r w:rsidRPr="008B3C22">
        <w:rPr>
          <w:b/>
          <w:bCs/>
          <w:sz w:val="20"/>
          <w:szCs w:val="20"/>
        </w:rPr>
        <w:t xml:space="preserve">: Situation du Sérum Anti Venimeux et Vaccin Anti Rabique par région à la date du </w:t>
      </w:r>
      <w:r w:rsidR="008B3C22" w:rsidRPr="008B3C22">
        <w:rPr>
          <w:b/>
          <w:bCs/>
          <w:sz w:val="20"/>
          <w:szCs w:val="20"/>
        </w:rPr>
        <w:t>10</w:t>
      </w:r>
      <w:r w:rsidR="00297266" w:rsidRPr="008B3C22">
        <w:rPr>
          <w:b/>
          <w:bCs/>
          <w:sz w:val="20"/>
          <w:szCs w:val="20"/>
        </w:rPr>
        <w:t>/01/2021</w:t>
      </w:r>
      <w:r w:rsidR="00865D89" w:rsidRPr="008B3C22">
        <w:rPr>
          <w:b/>
          <w:bCs/>
          <w:sz w:val="20"/>
          <w:szCs w:val="20"/>
        </w:rPr>
        <w:t xml:space="preserve"> </w:t>
      </w:r>
      <w:r w:rsidRPr="008B3C22">
        <w:rPr>
          <w:b/>
          <w:bCs/>
          <w:sz w:val="20"/>
          <w:szCs w:val="20"/>
        </w:rPr>
        <w:t>:</w:t>
      </w:r>
    </w:p>
    <w:tbl>
      <w:tblPr>
        <w:tblW w:w="10119" w:type="dxa"/>
        <w:tblInd w:w="55" w:type="dxa"/>
        <w:tblCellMar>
          <w:left w:w="70" w:type="dxa"/>
          <w:right w:w="70" w:type="dxa"/>
        </w:tblCellMar>
        <w:tblLook w:val="04A0" w:firstRow="1" w:lastRow="0" w:firstColumn="1" w:lastColumn="0" w:noHBand="0" w:noVBand="1"/>
      </w:tblPr>
      <w:tblGrid>
        <w:gridCol w:w="1329"/>
        <w:gridCol w:w="1328"/>
        <w:gridCol w:w="1327"/>
        <w:gridCol w:w="1606"/>
        <w:gridCol w:w="1643"/>
        <w:gridCol w:w="1066"/>
        <w:gridCol w:w="1820"/>
      </w:tblGrid>
      <w:tr w:rsidR="00C16260" w:rsidRPr="00C16260" w14:paraId="151A540D" w14:textId="77777777" w:rsidTr="00AE06CB">
        <w:trPr>
          <w:trHeight w:val="230"/>
        </w:trPr>
        <w:tc>
          <w:tcPr>
            <w:tcW w:w="1329" w:type="dxa"/>
            <w:vMerge w:val="restart"/>
            <w:tcBorders>
              <w:top w:val="single" w:sz="8" w:space="0" w:color="auto"/>
              <w:left w:val="single" w:sz="8" w:space="0" w:color="auto"/>
              <w:right w:val="single" w:sz="8" w:space="0" w:color="auto"/>
            </w:tcBorders>
            <w:shd w:val="clear" w:color="auto" w:fill="auto"/>
            <w:noWrap/>
            <w:vAlign w:val="center"/>
            <w:hideMark/>
          </w:tcPr>
          <w:p w14:paraId="3023E662" w14:textId="77777777" w:rsidR="00C16260" w:rsidRPr="00C16260" w:rsidRDefault="00C16260" w:rsidP="000F79AA">
            <w:pPr>
              <w:jc w:val="center"/>
              <w:rPr>
                <w:rFonts w:eastAsia="Times New Roman"/>
                <w:b/>
                <w:bCs/>
                <w:sz w:val="20"/>
                <w:szCs w:val="20"/>
              </w:rPr>
            </w:pPr>
            <w:r w:rsidRPr="00C16260">
              <w:rPr>
                <w:rFonts w:eastAsia="Times New Roman"/>
                <w:b/>
                <w:bCs/>
                <w:sz w:val="20"/>
                <w:szCs w:val="20"/>
              </w:rPr>
              <w:t> </w:t>
            </w:r>
          </w:p>
          <w:p w14:paraId="0394DE94" w14:textId="6C4A0575" w:rsidR="00C16260" w:rsidRPr="00C16260" w:rsidRDefault="00C16260" w:rsidP="000F79AA">
            <w:pPr>
              <w:jc w:val="center"/>
              <w:rPr>
                <w:rFonts w:eastAsia="Times New Roman"/>
                <w:b/>
                <w:bCs/>
                <w:sz w:val="20"/>
                <w:szCs w:val="20"/>
              </w:rPr>
            </w:pPr>
            <w:r w:rsidRPr="00C16260">
              <w:rPr>
                <w:rFonts w:eastAsia="Times New Roman"/>
                <w:b/>
                <w:bCs/>
                <w:sz w:val="20"/>
                <w:szCs w:val="20"/>
              </w:rPr>
              <w:t>Régions</w:t>
            </w:r>
          </w:p>
        </w:tc>
        <w:tc>
          <w:tcPr>
            <w:tcW w:w="4261" w:type="dxa"/>
            <w:gridSpan w:val="3"/>
            <w:tcBorders>
              <w:top w:val="single" w:sz="8" w:space="0" w:color="auto"/>
              <w:left w:val="nil"/>
              <w:bottom w:val="single" w:sz="8" w:space="0" w:color="auto"/>
              <w:right w:val="single" w:sz="8" w:space="0" w:color="000000"/>
            </w:tcBorders>
            <w:shd w:val="clear" w:color="auto" w:fill="auto"/>
            <w:vAlign w:val="center"/>
            <w:hideMark/>
          </w:tcPr>
          <w:p w14:paraId="012B7B42" w14:textId="77777777" w:rsidR="00C16260" w:rsidRPr="00C16260" w:rsidRDefault="00C16260" w:rsidP="000F79AA">
            <w:pPr>
              <w:jc w:val="center"/>
              <w:rPr>
                <w:rFonts w:eastAsia="Times New Roman"/>
                <w:b/>
                <w:bCs/>
                <w:sz w:val="20"/>
                <w:szCs w:val="20"/>
              </w:rPr>
            </w:pPr>
            <w:r w:rsidRPr="00C16260">
              <w:rPr>
                <w:rFonts w:eastAsia="Times New Roman"/>
                <w:b/>
                <w:bCs/>
                <w:sz w:val="20"/>
                <w:szCs w:val="20"/>
              </w:rPr>
              <w:t>Sérum Anti Venimeux</w:t>
            </w:r>
          </w:p>
        </w:tc>
        <w:tc>
          <w:tcPr>
            <w:tcW w:w="4529" w:type="dxa"/>
            <w:gridSpan w:val="3"/>
            <w:tcBorders>
              <w:top w:val="single" w:sz="8" w:space="0" w:color="auto"/>
              <w:left w:val="nil"/>
              <w:bottom w:val="single" w:sz="8" w:space="0" w:color="auto"/>
              <w:right w:val="single" w:sz="8" w:space="0" w:color="000000"/>
            </w:tcBorders>
            <w:shd w:val="clear" w:color="auto" w:fill="auto"/>
            <w:vAlign w:val="center"/>
            <w:hideMark/>
          </w:tcPr>
          <w:p w14:paraId="7C243BE2" w14:textId="77777777" w:rsidR="00C16260" w:rsidRPr="00C16260" w:rsidRDefault="00C16260" w:rsidP="000F79AA">
            <w:pPr>
              <w:jc w:val="center"/>
              <w:rPr>
                <w:rFonts w:eastAsia="Times New Roman"/>
                <w:b/>
                <w:bCs/>
                <w:sz w:val="20"/>
                <w:szCs w:val="20"/>
              </w:rPr>
            </w:pPr>
            <w:r w:rsidRPr="00C16260">
              <w:rPr>
                <w:rFonts w:eastAsia="Times New Roman"/>
                <w:b/>
                <w:bCs/>
                <w:sz w:val="20"/>
                <w:szCs w:val="20"/>
              </w:rPr>
              <w:t>Vaccin Anti Rabique</w:t>
            </w:r>
          </w:p>
        </w:tc>
      </w:tr>
      <w:tr w:rsidR="00C16260" w:rsidRPr="00C16260" w14:paraId="3A13AF5E" w14:textId="77777777" w:rsidTr="00AE06CB">
        <w:trPr>
          <w:trHeight w:val="146"/>
        </w:trPr>
        <w:tc>
          <w:tcPr>
            <w:tcW w:w="1329" w:type="dxa"/>
            <w:vMerge/>
            <w:tcBorders>
              <w:left w:val="single" w:sz="8" w:space="0" w:color="auto"/>
              <w:bottom w:val="single" w:sz="8" w:space="0" w:color="auto"/>
              <w:right w:val="single" w:sz="8" w:space="0" w:color="auto"/>
            </w:tcBorders>
            <w:shd w:val="clear" w:color="auto" w:fill="auto"/>
            <w:noWrap/>
            <w:vAlign w:val="center"/>
            <w:hideMark/>
          </w:tcPr>
          <w:p w14:paraId="2E173AFC" w14:textId="2D97B5BD" w:rsidR="00C16260" w:rsidRPr="00C16260" w:rsidRDefault="00C16260" w:rsidP="000F79AA">
            <w:pPr>
              <w:jc w:val="center"/>
              <w:rPr>
                <w:rFonts w:eastAsia="Times New Roman"/>
                <w:b/>
                <w:bCs/>
                <w:sz w:val="20"/>
                <w:szCs w:val="20"/>
              </w:rPr>
            </w:pPr>
          </w:p>
        </w:tc>
        <w:tc>
          <w:tcPr>
            <w:tcW w:w="1328" w:type="dxa"/>
            <w:tcBorders>
              <w:top w:val="nil"/>
              <w:left w:val="nil"/>
              <w:bottom w:val="single" w:sz="8" w:space="0" w:color="auto"/>
              <w:right w:val="single" w:sz="8" w:space="0" w:color="auto"/>
            </w:tcBorders>
            <w:shd w:val="clear" w:color="auto" w:fill="auto"/>
            <w:vAlign w:val="center"/>
            <w:hideMark/>
          </w:tcPr>
          <w:p w14:paraId="4C3E9B3B" w14:textId="77777777" w:rsidR="00C16260" w:rsidRPr="00C16260" w:rsidRDefault="00C16260" w:rsidP="000F79AA">
            <w:pPr>
              <w:jc w:val="center"/>
              <w:rPr>
                <w:rFonts w:eastAsia="Times New Roman"/>
                <w:sz w:val="20"/>
                <w:szCs w:val="20"/>
              </w:rPr>
            </w:pPr>
            <w:r w:rsidRPr="00C16260">
              <w:rPr>
                <w:rFonts w:eastAsia="Times New Roman"/>
                <w:sz w:val="20"/>
                <w:szCs w:val="20"/>
              </w:rPr>
              <w:t>Quantité en doses</w:t>
            </w:r>
          </w:p>
        </w:tc>
        <w:tc>
          <w:tcPr>
            <w:tcW w:w="1327" w:type="dxa"/>
            <w:tcBorders>
              <w:top w:val="nil"/>
              <w:left w:val="nil"/>
              <w:bottom w:val="single" w:sz="8" w:space="0" w:color="auto"/>
              <w:right w:val="single" w:sz="8" w:space="0" w:color="auto"/>
            </w:tcBorders>
            <w:shd w:val="clear" w:color="auto" w:fill="auto"/>
            <w:noWrap/>
            <w:vAlign w:val="center"/>
            <w:hideMark/>
          </w:tcPr>
          <w:p w14:paraId="18D5FD6E" w14:textId="77777777" w:rsidR="00C16260" w:rsidRPr="00C16260" w:rsidRDefault="00C16260" w:rsidP="000F79AA">
            <w:pPr>
              <w:jc w:val="center"/>
              <w:rPr>
                <w:rFonts w:eastAsia="Times New Roman"/>
                <w:sz w:val="20"/>
                <w:szCs w:val="20"/>
              </w:rPr>
            </w:pPr>
            <w:r w:rsidRPr="00C16260">
              <w:rPr>
                <w:rFonts w:eastAsia="Times New Roman"/>
                <w:sz w:val="20"/>
                <w:szCs w:val="20"/>
              </w:rPr>
              <w:t>N° de lot</w:t>
            </w:r>
          </w:p>
        </w:tc>
        <w:tc>
          <w:tcPr>
            <w:tcW w:w="1606" w:type="dxa"/>
            <w:tcBorders>
              <w:top w:val="nil"/>
              <w:left w:val="nil"/>
              <w:bottom w:val="single" w:sz="8" w:space="0" w:color="auto"/>
              <w:right w:val="single" w:sz="8" w:space="0" w:color="auto"/>
            </w:tcBorders>
            <w:shd w:val="clear" w:color="auto" w:fill="auto"/>
            <w:noWrap/>
            <w:vAlign w:val="center"/>
            <w:hideMark/>
          </w:tcPr>
          <w:p w14:paraId="64681404" w14:textId="77777777" w:rsidR="00C16260" w:rsidRPr="00C16260" w:rsidRDefault="00C16260" w:rsidP="000F79AA">
            <w:pPr>
              <w:jc w:val="center"/>
              <w:rPr>
                <w:rFonts w:eastAsia="Times New Roman"/>
                <w:sz w:val="20"/>
                <w:szCs w:val="20"/>
              </w:rPr>
            </w:pPr>
            <w:r w:rsidRPr="00C16260">
              <w:rPr>
                <w:rFonts w:eastAsia="Times New Roman"/>
                <w:sz w:val="20"/>
                <w:szCs w:val="20"/>
              </w:rPr>
              <w:t>Date de péremption</w:t>
            </w:r>
          </w:p>
        </w:tc>
        <w:tc>
          <w:tcPr>
            <w:tcW w:w="1643" w:type="dxa"/>
            <w:tcBorders>
              <w:top w:val="nil"/>
              <w:left w:val="nil"/>
              <w:bottom w:val="single" w:sz="8" w:space="0" w:color="auto"/>
              <w:right w:val="single" w:sz="8" w:space="0" w:color="auto"/>
            </w:tcBorders>
            <w:shd w:val="clear" w:color="auto" w:fill="auto"/>
            <w:noWrap/>
            <w:vAlign w:val="center"/>
            <w:hideMark/>
          </w:tcPr>
          <w:p w14:paraId="07D4B9FE" w14:textId="77777777" w:rsidR="00C16260" w:rsidRPr="00C16260" w:rsidRDefault="00C16260" w:rsidP="000F79AA">
            <w:pPr>
              <w:jc w:val="center"/>
              <w:rPr>
                <w:rFonts w:eastAsia="Times New Roman"/>
                <w:sz w:val="20"/>
                <w:szCs w:val="20"/>
              </w:rPr>
            </w:pPr>
            <w:r w:rsidRPr="00C16260">
              <w:rPr>
                <w:rFonts w:eastAsia="Times New Roman"/>
                <w:sz w:val="20"/>
                <w:szCs w:val="20"/>
              </w:rPr>
              <w:t>Quantité en doses</w:t>
            </w:r>
          </w:p>
        </w:tc>
        <w:tc>
          <w:tcPr>
            <w:tcW w:w="1066" w:type="dxa"/>
            <w:tcBorders>
              <w:top w:val="nil"/>
              <w:left w:val="nil"/>
              <w:bottom w:val="single" w:sz="8" w:space="0" w:color="auto"/>
              <w:right w:val="single" w:sz="8" w:space="0" w:color="auto"/>
            </w:tcBorders>
            <w:shd w:val="clear" w:color="auto" w:fill="auto"/>
            <w:noWrap/>
            <w:vAlign w:val="center"/>
            <w:hideMark/>
          </w:tcPr>
          <w:p w14:paraId="06F00544" w14:textId="77777777" w:rsidR="00C16260" w:rsidRPr="00C16260" w:rsidRDefault="00C16260" w:rsidP="000F79AA">
            <w:pPr>
              <w:jc w:val="center"/>
              <w:rPr>
                <w:rFonts w:eastAsia="Times New Roman"/>
                <w:sz w:val="20"/>
                <w:szCs w:val="20"/>
              </w:rPr>
            </w:pPr>
            <w:r w:rsidRPr="00C16260">
              <w:rPr>
                <w:rFonts w:eastAsia="Times New Roman"/>
                <w:sz w:val="20"/>
                <w:szCs w:val="20"/>
              </w:rPr>
              <w:t>N° de lot</w:t>
            </w:r>
          </w:p>
        </w:tc>
        <w:tc>
          <w:tcPr>
            <w:tcW w:w="1820" w:type="dxa"/>
            <w:tcBorders>
              <w:top w:val="nil"/>
              <w:left w:val="nil"/>
              <w:bottom w:val="single" w:sz="8" w:space="0" w:color="auto"/>
              <w:right w:val="single" w:sz="8" w:space="0" w:color="auto"/>
            </w:tcBorders>
            <w:shd w:val="clear" w:color="auto" w:fill="auto"/>
            <w:noWrap/>
            <w:vAlign w:val="center"/>
            <w:hideMark/>
          </w:tcPr>
          <w:p w14:paraId="4106B9D3" w14:textId="77777777" w:rsidR="00C16260" w:rsidRPr="00C16260" w:rsidRDefault="00C16260" w:rsidP="000F79AA">
            <w:pPr>
              <w:jc w:val="center"/>
              <w:rPr>
                <w:rFonts w:eastAsia="Times New Roman"/>
                <w:sz w:val="20"/>
                <w:szCs w:val="20"/>
              </w:rPr>
            </w:pPr>
            <w:r w:rsidRPr="00C16260">
              <w:rPr>
                <w:rFonts w:eastAsia="Times New Roman"/>
                <w:sz w:val="20"/>
                <w:szCs w:val="20"/>
              </w:rPr>
              <w:t>Date de péremption</w:t>
            </w:r>
          </w:p>
        </w:tc>
      </w:tr>
      <w:tr w:rsidR="008B3C22" w:rsidRPr="00C16260" w14:paraId="02ADA19E"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203B6937" w14:textId="77777777" w:rsidR="008B3C22" w:rsidRPr="00C16260" w:rsidRDefault="008B3C22" w:rsidP="008B3C22">
            <w:pPr>
              <w:rPr>
                <w:rFonts w:eastAsia="Times New Roman"/>
                <w:sz w:val="20"/>
                <w:szCs w:val="20"/>
              </w:rPr>
            </w:pPr>
            <w:r w:rsidRPr="00C16260">
              <w:rPr>
                <w:rFonts w:eastAsia="Times New Roman"/>
                <w:sz w:val="20"/>
                <w:szCs w:val="20"/>
              </w:rPr>
              <w:t>Kayes</w:t>
            </w:r>
          </w:p>
        </w:tc>
        <w:tc>
          <w:tcPr>
            <w:tcW w:w="1328" w:type="dxa"/>
            <w:tcBorders>
              <w:top w:val="nil"/>
              <w:left w:val="nil"/>
              <w:bottom w:val="single" w:sz="8" w:space="0" w:color="auto"/>
              <w:right w:val="single" w:sz="8" w:space="0" w:color="auto"/>
            </w:tcBorders>
            <w:shd w:val="clear" w:color="auto" w:fill="auto"/>
            <w:noWrap/>
            <w:vAlign w:val="center"/>
            <w:hideMark/>
          </w:tcPr>
          <w:p w14:paraId="22402212" w14:textId="3131FAE9" w:rsidR="008B3C22" w:rsidRPr="00C16260" w:rsidRDefault="008B3C22" w:rsidP="008B3C22">
            <w:pPr>
              <w:jc w:val="center"/>
              <w:rPr>
                <w:rFonts w:eastAsia="Times New Roman"/>
                <w:sz w:val="20"/>
                <w:szCs w:val="20"/>
              </w:rPr>
            </w:pPr>
            <w:r w:rsidRPr="00C16260">
              <w:rPr>
                <w:rFonts w:eastAsia="Times New Roman"/>
                <w:sz w:val="20"/>
                <w:szCs w:val="20"/>
              </w:rPr>
              <w:t>105</w:t>
            </w:r>
          </w:p>
        </w:tc>
        <w:tc>
          <w:tcPr>
            <w:tcW w:w="1327" w:type="dxa"/>
            <w:tcBorders>
              <w:top w:val="nil"/>
              <w:left w:val="nil"/>
              <w:bottom w:val="single" w:sz="8" w:space="0" w:color="auto"/>
              <w:right w:val="single" w:sz="8" w:space="0" w:color="auto"/>
            </w:tcBorders>
            <w:shd w:val="clear" w:color="auto" w:fill="auto"/>
            <w:noWrap/>
            <w:hideMark/>
          </w:tcPr>
          <w:p w14:paraId="1167E422" w14:textId="1AA68FA8"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59A7ACCA" w14:textId="303C08B4"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109CA351" w14:textId="0B8AA7DF" w:rsidR="008B3C22" w:rsidRPr="00C16260" w:rsidRDefault="008B3C22" w:rsidP="008B3C22">
            <w:pPr>
              <w:jc w:val="center"/>
              <w:rPr>
                <w:rFonts w:eastAsia="Times New Roman"/>
                <w:sz w:val="20"/>
                <w:szCs w:val="20"/>
              </w:rPr>
            </w:pPr>
            <w:r w:rsidRPr="00C16260">
              <w:rPr>
                <w:rFonts w:eastAsia="Times New Roman"/>
                <w:sz w:val="20"/>
                <w:szCs w:val="20"/>
              </w:rPr>
              <w:t>271</w:t>
            </w:r>
          </w:p>
        </w:tc>
        <w:tc>
          <w:tcPr>
            <w:tcW w:w="1066" w:type="dxa"/>
            <w:tcBorders>
              <w:top w:val="nil"/>
              <w:left w:val="nil"/>
              <w:bottom w:val="single" w:sz="8" w:space="0" w:color="auto"/>
              <w:right w:val="single" w:sz="8" w:space="0" w:color="auto"/>
            </w:tcBorders>
            <w:shd w:val="clear" w:color="auto" w:fill="auto"/>
            <w:noWrap/>
            <w:hideMark/>
          </w:tcPr>
          <w:p w14:paraId="64321D69" w14:textId="57F8838A"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719F2DD1" w14:textId="3B1187AB"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3C394BEA"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5A1DD315" w14:textId="77777777" w:rsidR="008B3C22" w:rsidRPr="00C16260" w:rsidRDefault="008B3C22" w:rsidP="008B3C22">
            <w:pPr>
              <w:rPr>
                <w:rFonts w:eastAsia="Times New Roman"/>
                <w:sz w:val="20"/>
                <w:szCs w:val="20"/>
              </w:rPr>
            </w:pPr>
            <w:r w:rsidRPr="00C16260">
              <w:rPr>
                <w:rFonts w:eastAsia="Times New Roman"/>
                <w:sz w:val="20"/>
                <w:szCs w:val="20"/>
              </w:rPr>
              <w:t>Koulikoro</w:t>
            </w:r>
          </w:p>
        </w:tc>
        <w:tc>
          <w:tcPr>
            <w:tcW w:w="1328" w:type="dxa"/>
            <w:tcBorders>
              <w:top w:val="nil"/>
              <w:left w:val="nil"/>
              <w:bottom w:val="single" w:sz="8" w:space="0" w:color="auto"/>
              <w:right w:val="single" w:sz="8" w:space="0" w:color="auto"/>
            </w:tcBorders>
            <w:shd w:val="clear" w:color="auto" w:fill="auto"/>
            <w:noWrap/>
            <w:vAlign w:val="center"/>
            <w:hideMark/>
          </w:tcPr>
          <w:p w14:paraId="4537BEAC" w14:textId="38B7E13B" w:rsidR="008B3C22" w:rsidRPr="00C16260" w:rsidRDefault="008B3C22" w:rsidP="008B3C22">
            <w:pPr>
              <w:jc w:val="center"/>
              <w:rPr>
                <w:rFonts w:eastAsia="Times New Roman"/>
                <w:sz w:val="20"/>
                <w:szCs w:val="20"/>
              </w:rPr>
            </w:pPr>
            <w:r w:rsidRPr="00C16260">
              <w:rPr>
                <w:rFonts w:eastAsia="Times New Roman"/>
                <w:sz w:val="20"/>
                <w:szCs w:val="20"/>
              </w:rPr>
              <w:t>55</w:t>
            </w:r>
          </w:p>
        </w:tc>
        <w:tc>
          <w:tcPr>
            <w:tcW w:w="1327" w:type="dxa"/>
            <w:tcBorders>
              <w:top w:val="nil"/>
              <w:left w:val="nil"/>
              <w:bottom w:val="single" w:sz="8" w:space="0" w:color="auto"/>
              <w:right w:val="single" w:sz="8" w:space="0" w:color="auto"/>
            </w:tcBorders>
            <w:shd w:val="clear" w:color="auto" w:fill="auto"/>
            <w:noWrap/>
            <w:hideMark/>
          </w:tcPr>
          <w:p w14:paraId="069AA880" w14:textId="4FC4673E"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763EEC12" w14:textId="37BD68E7"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66F369DE" w14:textId="3699BDC8" w:rsidR="008B3C22" w:rsidRPr="00C16260" w:rsidRDefault="008B3C22" w:rsidP="008B3C22">
            <w:pPr>
              <w:jc w:val="center"/>
              <w:rPr>
                <w:rFonts w:eastAsia="Times New Roman"/>
                <w:sz w:val="20"/>
                <w:szCs w:val="20"/>
              </w:rPr>
            </w:pPr>
            <w:r w:rsidRPr="00C16260">
              <w:rPr>
                <w:rFonts w:eastAsia="Times New Roman"/>
                <w:sz w:val="20"/>
                <w:szCs w:val="20"/>
              </w:rPr>
              <w:t>66</w:t>
            </w:r>
          </w:p>
        </w:tc>
        <w:tc>
          <w:tcPr>
            <w:tcW w:w="1066" w:type="dxa"/>
            <w:tcBorders>
              <w:top w:val="nil"/>
              <w:left w:val="nil"/>
              <w:bottom w:val="single" w:sz="8" w:space="0" w:color="auto"/>
              <w:right w:val="single" w:sz="8" w:space="0" w:color="auto"/>
            </w:tcBorders>
            <w:shd w:val="clear" w:color="auto" w:fill="auto"/>
            <w:noWrap/>
            <w:hideMark/>
          </w:tcPr>
          <w:p w14:paraId="23316941" w14:textId="35E216C7"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399FA2E7" w14:textId="6F80072E"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719D1E1B"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7D221B3B" w14:textId="77777777" w:rsidR="008B3C22" w:rsidRPr="00C16260" w:rsidRDefault="008B3C22" w:rsidP="008B3C22">
            <w:pPr>
              <w:rPr>
                <w:rFonts w:eastAsia="Times New Roman"/>
                <w:sz w:val="20"/>
                <w:szCs w:val="20"/>
              </w:rPr>
            </w:pPr>
            <w:r w:rsidRPr="00C16260">
              <w:rPr>
                <w:rFonts w:eastAsia="Times New Roman"/>
                <w:sz w:val="20"/>
                <w:szCs w:val="20"/>
              </w:rPr>
              <w:t>Sikasso</w:t>
            </w:r>
          </w:p>
        </w:tc>
        <w:tc>
          <w:tcPr>
            <w:tcW w:w="1328" w:type="dxa"/>
            <w:tcBorders>
              <w:top w:val="nil"/>
              <w:left w:val="nil"/>
              <w:bottom w:val="single" w:sz="8" w:space="0" w:color="auto"/>
              <w:right w:val="single" w:sz="8" w:space="0" w:color="auto"/>
            </w:tcBorders>
            <w:shd w:val="clear" w:color="auto" w:fill="auto"/>
            <w:noWrap/>
            <w:vAlign w:val="center"/>
            <w:hideMark/>
          </w:tcPr>
          <w:p w14:paraId="207BB4BA" w14:textId="2C5753C2" w:rsidR="008B3C22" w:rsidRPr="00C16260" w:rsidRDefault="008B3C22" w:rsidP="008B3C22">
            <w:pPr>
              <w:jc w:val="center"/>
              <w:rPr>
                <w:rFonts w:eastAsia="Times New Roman"/>
                <w:sz w:val="20"/>
                <w:szCs w:val="20"/>
              </w:rPr>
            </w:pPr>
            <w:r w:rsidRPr="00C16260">
              <w:rPr>
                <w:rFonts w:eastAsia="Times New Roman"/>
                <w:sz w:val="20"/>
                <w:szCs w:val="20"/>
              </w:rPr>
              <w:t>65</w:t>
            </w:r>
          </w:p>
        </w:tc>
        <w:tc>
          <w:tcPr>
            <w:tcW w:w="1327" w:type="dxa"/>
            <w:tcBorders>
              <w:top w:val="nil"/>
              <w:left w:val="nil"/>
              <w:bottom w:val="single" w:sz="8" w:space="0" w:color="auto"/>
              <w:right w:val="single" w:sz="8" w:space="0" w:color="auto"/>
            </w:tcBorders>
            <w:shd w:val="clear" w:color="auto" w:fill="auto"/>
            <w:noWrap/>
            <w:hideMark/>
          </w:tcPr>
          <w:p w14:paraId="44D0F4A6" w14:textId="68B9F604"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1F465D2C" w14:textId="02139DB7"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697124CB" w14:textId="2E829B99" w:rsidR="008B3C22" w:rsidRPr="00C16260" w:rsidRDefault="008B3C22" w:rsidP="008B3C22">
            <w:pPr>
              <w:jc w:val="center"/>
              <w:rPr>
                <w:rFonts w:eastAsia="Times New Roman"/>
                <w:sz w:val="20"/>
                <w:szCs w:val="20"/>
              </w:rPr>
            </w:pPr>
            <w:r w:rsidRPr="00C16260">
              <w:rPr>
                <w:rFonts w:eastAsia="Times New Roman"/>
                <w:sz w:val="20"/>
                <w:szCs w:val="20"/>
              </w:rPr>
              <w:t>322</w:t>
            </w:r>
          </w:p>
        </w:tc>
        <w:tc>
          <w:tcPr>
            <w:tcW w:w="1066" w:type="dxa"/>
            <w:tcBorders>
              <w:top w:val="nil"/>
              <w:left w:val="nil"/>
              <w:bottom w:val="single" w:sz="8" w:space="0" w:color="auto"/>
              <w:right w:val="single" w:sz="8" w:space="0" w:color="auto"/>
            </w:tcBorders>
            <w:shd w:val="clear" w:color="auto" w:fill="auto"/>
            <w:noWrap/>
            <w:hideMark/>
          </w:tcPr>
          <w:p w14:paraId="349D6859" w14:textId="5D13F9BB"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15B8E7B1" w14:textId="289A93D2"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5DDEA9B9"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3398E37A" w14:textId="77777777" w:rsidR="008B3C22" w:rsidRPr="00C16260" w:rsidRDefault="008B3C22" w:rsidP="008B3C22">
            <w:pPr>
              <w:rPr>
                <w:rFonts w:eastAsia="Times New Roman"/>
                <w:sz w:val="20"/>
                <w:szCs w:val="20"/>
              </w:rPr>
            </w:pPr>
            <w:r w:rsidRPr="00C16260">
              <w:rPr>
                <w:rFonts w:eastAsia="Times New Roman"/>
                <w:sz w:val="20"/>
                <w:szCs w:val="20"/>
              </w:rPr>
              <w:t>Ségou</w:t>
            </w:r>
          </w:p>
        </w:tc>
        <w:tc>
          <w:tcPr>
            <w:tcW w:w="1328" w:type="dxa"/>
            <w:tcBorders>
              <w:top w:val="nil"/>
              <w:left w:val="nil"/>
              <w:bottom w:val="single" w:sz="8" w:space="0" w:color="auto"/>
              <w:right w:val="single" w:sz="8" w:space="0" w:color="auto"/>
            </w:tcBorders>
            <w:shd w:val="clear" w:color="auto" w:fill="auto"/>
            <w:noWrap/>
            <w:vAlign w:val="center"/>
            <w:hideMark/>
          </w:tcPr>
          <w:p w14:paraId="0B5B87EE" w14:textId="3B027B3F" w:rsidR="008B3C22" w:rsidRPr="00C16260" w:rsidRDefault="008B3C22" w:rsidP="008B3C22">
            <w:pPr>
              <w:jc w:val="center"/>
              <w:rPr>
                <w:rFonts w:eastAsia="Times New Roman"/>
                <w:sz w:val="20"/>
                <w:szCs w:val="20"/>
              </w:rPr>
            </w:pPr>
            <w:r w:rsidRPr="00C16260">
              <w:rPr>
                <w:rFonts w:eastAsia="Times New Roman"/>
                <w:sz w:val="20"/>
                <w:szCs w:val="20"/>
              </w:rPr>
              <w:t>104</w:t>
            </w:r>
          </w:p>
        </w:tc>
        <w:tc>
          <w:tcPr>
            <w:tcW w:w="1327" w:type="dxa"/>
            <w:tcBorders>
              <w:top w:val="nil"/>
              <w:left w:val="nil"/>
              <w:bottom w:val="single" w:sz="8" w:space="0" w:color="auto"/>
              <w:right w:val="single" w:sz="8" w:space="0" w:color="auto"/>
            </w:tcBorders>
            <w:shd w:val="clear" w:color="auto" w:fill="auto"/>
            <w:noWrap/>
            <w:hideMark/>
          </w:tcPr>
          <w:p w14:paraId="517A6950" w14:textId="30C85D31"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6026F036" w14:textId="0AAD5A6E"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50DA32C4" w14:textId="4E7009A6" w:rsidR="008B3C22" w:rsidRPr="00C16260" w:rsidRDefault="008B3C22" w:rsidP="008B3C22">
            <w:pPr>
              <w:jc w:val="center"/>
              <w:rPr>
                <w:rFonts w:eastAsia="Times New Roman"/>
                <w:sz w:val="20"/>
                <w:szCs w:val="20"/>
              </w:rPr>
            </w:pPr>
            <w:r w:rsidRPr="00C16260">
              <w:rPr>
                <w:rFonts w:eastAsia="Times New Roman"/>
                <w:sz w:val="20"/>
                <w:szCs w:val="20"/>
              </w:rPr>
              <w:t>420</w:t>
            </w:r>
          </w:p>
        </w:tc>
        <w:tc>
          <w:tcPr>
            <w:tcW w:w="1066" w:type="dxa"/>
            <w:tcBorders>
              <w:top w:val="nil"/>
              <w:left w:val="nil"/>
              <w:bottom w:val="single" w:sz="8" w:space="0" w:color="auto"/>
              <w:right w:val="single" w:sz="8" w:space="0" w:color="auto"/>
            </w:tcBorders>
            <w:shd w:val="clear" w:color="auto" w:fill="auto"/>
            <w:noWrap/>
            <w:hideMark/>
          </w:tcPr>
          <w:p w14:paraId="5DDA594D" w14:textId="18745849"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1CA0BF7C" w14:textId="34BC9DC7"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5C40E2A4"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42220875" w14:textId="77777777" w:rsidR="008B3C22" w:rsidRPr="00C16260" w:rsidRDefault="008B3C22" w:rsidP="008B3C22">
            <w:pPr>
              <w:rPr>
                <w:rFonts w:eastAsia="Times New Roman"/>
                <w:sz w:val="20"/>
                <w:szCs w:val="20"/>
              </w:rPr>
            </w:pPr>
            <w:r w:rsidRPr="00C16260">
              <w:rPr>
                <w:rFonts w:eastAsia="Times New Roman"/>
                <w:sz w:val="20"/>
                <w:szCs w:val="20"/>
              </w:rPr>
              <w:t>Mopti</w:t>
            </w:r>
          </w:p>
        </w:tc>
        <w:tc>
          <w:tcPr>
            <w:tcW w:w="1328" w:type="dxa"/>
            <w:tcBorders>
              <w:top w:val="nil"/>
              <w:left w:val="nil"/>
              <w:bottom w:val="single" w:sz="8" w:space="0" w:color="auto"/>
              <w:right w:val="single" w:sz="8" w:space="0" w:color="auto"/>
            </w:tcBorders>
            <w:shd w:val="clear" w:color="auto" w:fill="auto"/>
            <w:noWrap/>
            <w:vAlign w:val="center"/>
            <w:hideMark/>
          </w:tcPr>
          <w:p w14:paraId="2EAB39B6" w14:textId="166BD572" w:rsidR="008B3C22" w:rsidRPr="00C16260" w:rsidRDefault="008B3C22" w:rsidP="008B3C22">
            <w:pPr>
              <w:jc w:val="center"/>
              <w:rPr>
                <w:rFonts w:eastAsia="Times New Roman"/>
                <w:sz w:val="20"/>
                <w:szCs w:val="20"/>
              </w:rPr>
            </w:pPr>
            <w:r w:rsidRPr="00C16260">
              <w:rPr>
                <w:rFonts w:eastAsia="Times New Roman"/>
                <w:sz w:val="20"/>
                <w:szCs w:val="20"/>
              </w:rPr>
              <w:t>227</w:t>
            </w:r>
          </w:p>
        </w:tc>
        <w:tc>
          <w:tcPr>
            <w:tcW w:w="1327" w:type="dxa"/>
            <w:tcBorders>
              <w:top w:val="nil"/>
              <w:left w:val="nil"/>
              <w:bottom w:val="single" w:sz="8" w:space="0" w:color="auto"/>
              <w:right w:val="single" w:sz="8" w:space="0" w:color="auto"/>
            </w:tcBorders>
            <w:shd w:val="clear" w:color="auto" w:fill="auto"/>
            <w:noWrap/>
            <w:hideMark/>
          </w:tcPr>
          <w:p w14:paraId="79D1C059" w14:textId="03E392C3"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7ECD103D" w14:textId="2F57E42C"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1BF4E262" w14:textId="7A8FF86A" w:rsidR="008B3C22" w:rsidRPr="00C16260" w:rsidRDefault="008B3C22" w:rsidP="008B3C22">
            <w:pPr>
              <w:jc w:val="center"/>
              <w:rPr>
                <w:rFonts w:eastAsia="Times New Roman"/>
                <w:sz w:val="20"/>
                <w:szCs w:val="20"/>
              </w:rPr>
            </w:pPr>
            <w:r w:rsidRPr="00C16260">
              <w:rPr>
                <w:rFonts w:eastAsia="Times New Roman"/>
                <w:sz w:val="20"/>
                <w:szCs w:val="20"/>
              </w:rPr>
              <w:t>119</w:t>
            </w:r>
          </w:p>
        </w:tc>
        <w:tc>
          <w:tcPr>
            <w:tcW w:w="1066" w:type="dxa"/>
            <w:tcBorders>
              <w:top w:val="nil"/>
              <w:left w:val="nil"/>
              <w:bottom w:val="single" w:sz="8" w:space="0" w:color="auto"/>
              <w:right w:val="single" w:sz="8" w:space="0" w:color="auto"/>
            </w:tcBorders>
            <w:shd w:val="clear" w:color="auto" w:fill="auto"/>
            <w:noWrap/>
            <w:hideMark/>
          </w:tcPr>
          <w:p w14:paraId="1C9D8493" w14:textId="49E3FA6B"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61F3AD01" w14:textId="174DAF7B"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60B2DB2C"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4043A145" w14:textId="77777777" w:rsidR="008B3C22" w:rsidRPr="00C16260" w:rsidRDefault="008B3C22" w:rsidP="008B3C22">
            <w:pPr>
              <w:rPr>
                <w:rFonts w:eastAsia="Times New Roman"/>
                <w:sz w:val="20"/>
                <w:szCs w:val="20"/>
              </w:rPr>
            </w:pPr>
            <w:r w:rsidRPr="00C16260">
              <w:rPr>
                <w:rFonts w:eastAsia="Times New Roman"/>
                <w:sz w:val="20"/>
                <w:szCs w:val="20"/>
              </w:rPr>
              <w:t>Tombouctou</w:t>
            </w:r>
          </w:p>
        </w:tc>
        <w:tc>
          <w:tcPr>
            <w:tcW w:w="1328" w:type="dxa"/>
            <w:tcBorders>
              <w:top w:val="nil"/>
              <w:left w:val="nil"/>
              <w:bottom w:val="single" w:sz="8" w:space="0" w:color="auto"/>
              <w:right w:val="single" w:sz="8" w:space="0" w:color="auto"/>
            </w:tcBorders>
            <w:shd w:val="clear" w:color="auto" w:fill="auto"/>
            <w:noWrap/>
            <w:vAlign w:val="center"/>
            <w:hideMark/>
          </w:tcPr>
          <w:p w14:paraId="7D8E98EC" w14:textId="4D2985D9" w:rsidR="008B3C22" w:rsidRPr="00C16260" w:rsidRDefault="008B3C22" w:rsidP="008B3C22">
            <w:pPr>
              <w:jc w:val="center"/>
              <w:rPr>
                <w:rFonts w:eastAsia="Times New Roman"/>
                <w:sz w:val="20"/>
                <w:szCs w:val="20"/>
              </w:rPr>
            </w:pPr>
            <w:r w:rsidRPr="00C16260">
              <w:rPr>
                <w:rFonts w:eastAsia="Times New Roman"/>
                <w:sz w:val="20"/>
                <w:szCs w:val="20"/>
              </w:rPr>
              <w:t>6</w:t>
            </w:r>
          </w:p>
        </w:tc>
        <w:tc>
          <w:tcPr>
            <w:tcW w:w="1327" w:type="dxa"/>
            <w:tcBorders>
              <w:top w:val="nil"/>
              <w:left w:val="nil"/>
              <w:bottom w:val="single" w:sz="8" w:space="0" w:color="auto"/>
              <w:right w:val="single" w:sz="8" w:space="0" w:color="auto"/>
            </w:tcBorders>
            <w:shd w:val="clear" w:color="auto" w:fill="auto"/>
            <w:noWrap/>
            <w:hideMark/>
          </w:tcPr>
          <w:p w14:paraId="628D932A" w14:textId="2FEFB92E"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6C538ECB" w14:textId="05A29626"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5C99E819" w14:textId="0A6F3B3D" w:rsidR="008B3C22" w:rsidRPr="00C16260" w:rsidRDefault="008B3C22" w:rsidP="008B3C22">
            <w:pPr>
              <w:jc w:val="center"/>
              <w:rPr>
                <w:rFonts w:eastAsia="Times New Roman"/>
                <w:sz w:val="20"/>
                <w:szCs w:val="20"/>
              </w:rPr>
            </w:pPr>
            <w:r w:rsidRPr="00C16260">
              <w:rPr>
                <w:rFonts w:eastAsia="Times New Roman"/>
                <w:sz w:val="20"/>
                <w:szCs w:val="20"/>
              </w:rPr>
              <w:t>6</w:t>
            </w:r>
          </w:p>
        </w:tc>
        <w:tc>
          <w:tcPr>
            <w:tcW w:w="1066" w:type="dxa"/>
            <w:tcBorders>
              <w:top w:val="nil"/>
              <w:left w:val="nil"/>
              <w:bottom w:val="single" w:sz="8" w:space="0" w:color="auto"/>
              <w:right w:val="single" w:sz="8" w:space="0" w:color="auto"/>
            </w:tcBorders>
            <w:shd w:val="clear" w:color="auto" w:fill="auto"/>
            <w:noWrap/>
            <w:hideMark/>
          </w:tcPr>
          <w:p w14:paraId="1769E5B8" w14:textId="04B78ED5"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549E8721" w14:textId="417E41BE"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0489AFE7" w14:textId="77777777" w:rsidTr="008B3C22">
        <w:trPr>
          <w:trHeight w:val="37"/>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488F0D30" w14:textId="77777777" w:rsidR="008B3C22" w:rsidRPr="00C16260" w:rsidRDefault="008B3C22" w:rsidP="008B3C22">
            <w:pPr>
              <w:rPr>
                <w:rFonts w:eastAsia="Times New Roman"/>
                <w:sz w:val="20"/>
                <w:szCs w:val="20"/>
              </w:rPr>
            </w:pPr>
            <w:r w:rsidRPr="00C16260">
              <w:rPr>
                <w:rFonts w:eastAsia="Times New Roman"/>
                <w:sz w:val="20"/>
                <w:szCs w:val="20"/>
              </w:rPr>
              <w:t>Gao</w:t>
            </w:r>
          </w:p>
        </w:tc>
        <w:tc>
          <w:tcPr>
            <w:tcW w:w="1328" w:type="dxa"/>
            <w:tcBorders>
              <w:top w:val="nil"/>
              <w:left w:val="nil"/>
              <w:bottom w:val="single" w:sz="8" w:space="0" w:color="auto"/>
              <w:right w:val="single" w:sz="8" w:space="0" w:color="auto"/>
            </w:tcBorders>
            <w:shd w:val="clear" w:color="auto" w:fill="auto"/>
            <w:noWrap/>
            <w:vAlign w:val="center"/>
            <w:hideMark/>
          </w:tcPr>
          <w:p w14:paraId="32F9BAFD" w14:textId="3C892250" w:rsidR="008B3C22" w:rsidRPr="00C16260" w:rsidRDefault="008B3C22" w:rsidP="008B3C22">
            <w:pPr>
              <w:jc w:val="center"/>
              <w:rPr>
                <w:rFonts w:eastAsia="Times New Roman"/>
                <w:sz w:val="20"/>
                <w:szCs w:val="20"/>
              </w:rPr>
            </w:pPr>
            <w:r w:rsidRPr="00C16260">
              <w:rPr>
                <w:rFonts w:eastAsia="Times New Roman"/>
                <w:sz w:val="20"/>
                <w:szCs w:val="20"/>
              </w:rPr>
              <w:t>150</w:t>
            </w:r>
          </w:p>
        </w:tc>
        <w:tc>
          <w:tcPr>
            <w:tcW w:w="1327" w:type="dxa"/>
            <w:tcBorders>
              <w:top w:val="nil"/>
              <w:left w:val="nil"/>
              <w:bottom w:val="single" w:sz="8" w:space="0" w:color="auto"/>
              <w:right w:val="single" w:sz="8" w:space="0" w:color="auto"/>
            </w:tcBorders>
            <w:shd w:val="clear" w:color="auto" w:fill="auto"/>
            <w:noWrap/>
            <w:hideMark/>
          </w:tcPr>
          <w:p w14:paraId="31873981" w14:textId="439723EE"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2BB5C92E" w14:textId="73D47F01"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77F3AFD7" w14:textId="733FBE6D" w:rsidR="008B3C22" w:rsidRPr="00C16260" w:rsidRDefault="008B3C22" w:rsidP="008B3C22">
            <w:pPr>
              <w:jc w:val="center"/>
              <w:rPr>
                <w:rFonts w:eastAsia="Times New Roman"/>
                <w:sz w:val="20"/>
                <w:szCs w:val="20"/>
              </w:rPr>
            </w:pPr>
            <w:r w:rsidRPr="00C16260">
              <w:rPr>
                <w:rFonts w:eastAsia="Times New Roman"/>
                <w:sz w:val="20"/>
                <w:szCs w:val="20"/>
              </w:rPr>
              <w:t>20</w:t>
            </w:r>
          </w:p>
        </w:tc>
        <w:tc>
          <w:tcPr>
            <w:tcW w:w="1066" w:type="dxa"/>
            <w:tcBorders>
              <w:top w:val="nil"/>
              <w:left w:val="nil"/>
              <w:bottom w:val="single" w:sz="8" w:space="0" w:color="auto"/>
              <w:right w:val="single" w:sz="8" w:space="0" w:color="auto"/>
            </w:tcBorders>
            <w:shd w:val="clear" w:color="auto" w:fill="auto"/>
            <w:noWrap/>
            <w:hideMark/>
          </w:tcPr>
          <w:p w14:paraId="5AADCBE8" w14:textId="1B3156EA"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58746669" w14:textId="028723D4"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08254A10" w14:textId="77777777" w:rsidTr="008B3C22">
        <w:trPr>
          <w:trHeight w:val="37"/>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312DD7A8" w14:textId="77777777" w:rsidR="008B3C22" w:rsidRPr="00C16260" w:rsidRDefault="008B3C22" w:rsidP="008B3C22">
            <w:pPr>
              <w:rPr>
                <w:rFonts w:eastAsia="Times New Roman"/>
                <w:sz w:val="20"/>
                <w:szCs w:val="20"/>
              </w:rPr>
            </w:pPr>
            <w:r w:rsidRPr="00C16260">
              <w:rPr>
                <w:rFonts w:eastAsia="Times New Roman"/>
                <w:sz w:val="20"/>
                <w:szCs w:val="20"/>
              </w:rPr>
              <w:t>Kidal</w:t>
            </w:r>
          </w:p>
        </w:tc>
        <w:tc>
          <w:tcPr>
            <w:tcW w:w="1328" w:type="dxa"/>
            <w:tcBorders>
              <w:top w:val="nil"/>
              <w:left w:val="nil"/>
              <w:bottom w:val="single" w:sz="8" w:space="0" w:color="auto"/>
              <w:right w:val="single" w:sz="8" w:space="0" w:color="auto"/>
            </w:tcBorders>
            <w:shd w:val="clear" w:color="auto" w:fill="auto"/>
            <w:noWrap/>
            <w:vAlign w:val="center"/>
            <w:hideMark/>
          </w:tcPr>
          <w:p w14:paraId="46B71E59" w14:textId="6F8AA328" w:rsidR="008B3C22" w:rsidRPr="00C16260" w:rsidRDefault="008B3C22" w:rsidP="008B3C22">
            <w:pPr>
              <w:jc w:val="center"/>
              <w:rPr>
                <w:rFonts w:eastAsia="Times New Roman"/>
                <w:sz w:val="20"/>
                <w:szCs w:val="20"/>
              </w:rPr>
            </w:pPr>
            <w:r w:rsidRPr="00C16260">
              <w:rPr>
                <w:rFonts w:eastAsia="Times New Roman"/>
                <w:sz w:val="20"/>
                <w:szCs w:val="20"/>
              </w:rPr>
              <w:t>100</w:t>
            </w:r>
          </w:p>
        </w:tc>
        <w:tc>
          <w:tcPr>
            <w:tcW w:w="1327" w:type="dxa"/>
            <w:tcBorders>
              <w:top w:val="nil"/>
              <w:left w:val="nil"/>
              <w:bottom w:val="single" w:sz="8" w:space="0" w:color="auto"/>
              <w:right w:val="single" w:sz="8" w:space="0" w:color="auto"/>
            </w:tcBorders>
            <w:shd w:val="clear" w:color="auto" w:fill="auto"/>
            <w:noWrap/>
            <w:hideMark/>
          </w:tcPr>
          <w:p w14:paraId="7A141FC2" w14:textId="4AB5847E"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7113571A" w14:textId="54AD7174"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0E016394" w14:textId="4A95EAD4" w:rsidR="008B3C22" w:rsidRPr="00C16260" w:rsidRDefault="008B3C22" w:rsidP="008B3C22">
            <w:pPr>
              <w:jc w:val="center"/>
              <w:rPr>
                <w:rFonts w:eastAsia="Times New Roman"/>
                <w:sz w:val="20"/>
                <w:szCs w:val="20"/>
              </w:rPr>
            </w:pPr>
            <w:r w:rsidRPr="00C16260">
              <w:rPr>
                <w:rFonts w:eastAsia="Times New Roman"/>
                <w:sz w:val="20"/>
                <w:szCs w:val="20"/>
              </w:rPr>
              <w:t>20</w:t>
            </w:r>
          </w:p>
        </w:tc>
        <w:tc>
          <w:tcPr>
            <w:tcW w:w="1066" w:type="dxa"/>
            <w:tcBorders>
              <w:top w:val="nil"/>
              <w:left w:val="nil"/>
              <w:bottom w:val="single" w:sz="8" w:space="0" w:color="auto"/>
              <w:right w:val="single" w:sz="8" w:space="0" w:color="auto"/>
            </w:tcBorders>
            <w:shd w:val="clear" w:color="auto" w:fill="auto"/>
            <w:noWrap/>
            <w:hideMark/>
          </w:tcPr>
          <w:p w14:paraId="6655E43A" w14:textId="6D4AE35B"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08217F82" w14:textId="5EE9079E"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09037741"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19970542" w14:textId="77777777" w:rsidR="008B3C22" w:rsidRPr="00C16260" w:rsidRDefault="008B3C22" w:rsidP="008B3C22">
            <w:pPr>
              <w:rPr>
                <w:rFonts w:eastAsia="Times New Roman"/>
                <w:sz w:val="20"/>
                <w:szCs w:val="20"/>
              </w:rPr>
            </w:pPr>
            <w:r w:rsidRPr="00C16260">
              <w:rPr>
                <w:rFonts w:eastAsia="Times New Roman"/>
                <w:sz w:val="20"/>
                <w:szCs w:val="20"/>
              </w:rPr>
              <w:t>Taoudénit</w:t>
            </w:r>
          </w:p>
        </w:tc>
        <w:tc>
          <w:tcPr>
            <w:tcW w:w="1328" w:type="dxa"/>
            <w:tcBorders>
              <w:top w:val="nil"/>
              <w:left w:val="nil"/>
              <w:bottom w:val="single" w:sz="8" w:space="0" w:color="auto"/>
              <w:right w:val="single" w:sz="8" w:space="0" w:color="auto"/>
            </w:tcBorders>
            <w:shd w:val="clear" w:color="auto" w:fill="auto"/>
            <w:noWrap/>
            <w:vAlign w:val="center"/>
            <w:hideMark/>
          </w:tcPr>
          <w:p w14:paraId="51B1665B" w14:textId="30210ACF" w:rsidR="008B3C22" w:rsidRPr="00C16260" w:rsidRDefault="008B3C22" w:rsidP="008B3C22">
            <w:pPr>
              <w:jc w:val="center"/>
              <w:rPr>
                <w:rFonts w:eastAsia="Times New Roman"/>
                <w:sz w:val="20"/>
                <w:szCs w:val="20"/>
              </w:rPr>
            </w:pPr>
            <w:r w:rsidRPr="00C16260">
              <w:rPr>
                <w:rFonts w:eastAsia="Times New Roman"/>
                <w:sz w:val="20"/>
                <w:szCs w:val="20"/>
              </w:rPr>
              <w:t>50</w:t>
            </w:r>
          </w:p>
        </w:tc>
        <w:tc>
          <w:tcPr>
            <w:tcW w:w="1327" w:type="dxa"/>
            <w:tcBorders>
              <w:top w:val="nil"/>
              <w:left w:val="nil"/>
              <w:bottom w:val="single" w:sz="8" w:space="0" w:color="auto"/>
              <w:right w:val="single" w:sz="8" w:space="0" w:color="auto"/>
            </w:tcBorders>
            <w:shd w:val="clear" w:color="auto" w:fill="auto"/>
            <w:noWrap/>
            <w:hideMark/>
          </w:tcPr>
          <w:p w14:paraId="1DB07F70" w14:textId="211AB1EE"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17159F04" w14:textId="6B328ADB"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33822030" w14:textId="3854125D" w:rsidR="008B3C22" w:rsidRPr="00C16260" w:rsidRDefault="008B3C22" w:rsidP="008B3C22">
            <w:pPr>
              <w:jc w:val="center"/>
              <w:rPr>
                <w:rFonts w:eastAsia="Times New Roman"/>
                <w:sz w:val="20"/>
                <w:szCs w:val="20"/>
              </w:rPr>
            </w:pPr>
            <w:r w:rsidRPr="00C16260">
              <w:rPr>
                <w:rFonts w:eastAsia="Times New Roman"/>
                <w:sz w:val="20"/>
                <w:szCs w:val="20"/>
              </w:rPr>
              <w:t>50</w:t>
            </w:r>
          </w:p>
        </w:tc>
        <w:tc>
          <w:tcPr>
            <w:tcW w:w="1066" w:type="dxa"/>
            <w:tcBorders>
              <w:top w:val="nil"/>
              <w:left w:val="nil"/>
              <w:bottom w:val="single" w:sz="8" w:space="0" w:color="auto"/>
              <w:right w:val="single" w:sz="8" w:space="0" w:color="auto"/>
            </w:tcBorders>
            <w:shd w:val="clear" w:color="auto" w:fill="auto"/>
            <w:noWrap/>
            <w:hideMark/>
          </w:tcPr>
          <w:p w14:paraId="2219B312" w14:textId="25F0DF16"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4EF78704" w14:textId="50A71A76"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16C31899"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6502A113" w14:textId="77777777" w:rsidR="008B3C22" w:rsidRPr="00C16260" w:rsidRDefault="008B3C22" w:rsidP="008B3C22">
            <w:pPr>
              <w:rPr>
                <w:rFonts w:eastAsia="Times New Roman"/>
                <w:sz w:val="20"/>
                <w:szCs w:val="20"/>
              </w:rPr>
            </w:pPr>
            <w:r w:rsidRPr="00C16260">
              <w:rPr>
                <w:rFonts w:eastAsia="Times New Roman"/>
                <w:sz w:val="20"/>
                <w:szCs w:val="20"/>
              </w:rPr>
              <w:t>Ménaka</w:t>
            </w:r>
          </w:p>
        </w:tc>
        <w:tc>
          <w:tcPr>
            <w:tcW w:w="1328" w:type="dxa"/>
            <w:tcBorders>
              <w:top w:val="nil"/>
              <w:left w:val="nil"/>
              <w:bottom w:val="single" w:sz="8" w:space="0" w:color="auto"/>
              <w:right w:val="single" w:sz="8" w:space="0" w:color="auto"/>
            </w:tcBorders>
            <w:shd w:val="clear" w:color="auto" w:fill="auto"/>
            <w:noWrap/>
            <w:vAlign w:val="center"/>
            <w:hideMark/>
          </w:tcPr>
          <w:p w14:paraId="30EA330A" w14:textId="16DD0C05" w:rsidR="008B3C22" w:rsidRPr="00C16260" w:rsidRDefault="008B3C22" w:rsidP="008B3C22">
            <w:pPr>
              <w:jc w:val="center"/>
              <w:rPr>
                <w:rFonts w:eastAsia="Times New Roman"/>
                <w:sz w:val="20"/>
                <w:szCs w:val="20"/>
              </w:rPr>
            </w:pPr>
            <w:r w:rsidRPr="00C16260">
              <w:rPr>
                <w:rFonts w:eastAsia="Times New Roman"/>
                <w:sz w:val="20"/>
                <w:szCs w:val="20"/>
              </w:rPr>
              <w:t>45</w:t>
            </w:r>
          </w:p>
        </w:tc>
        <w:tc>
          <w:tcPr>
            <w:tcW w:w="1327" w:type="dxa"/>
            <w:tcBorders>
              <w:top w:val="nil"/>
              <w:left w:val="nil"/>
              <w:bottom w:val="single" w:sz="8" w:space="0" w:color="auto"/>
              <w:right w:val="single" w:sz="8" w:space="0" w:color="auto"/>
            </w:tcBorders>
            <w:shd w:val="clear" w:color="auto" w:fill="auto"/>
            <w:noWrap/>
            <w:hideMark/>
          </w:tcPr>
          <w:p w14:paraId="23B4D802" w14:textId="0A993DD7"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6BCF823E" w14:textId="1CCA48A4"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12C4633C" w14:textId="2A3DDC56" w:rsidR="008B3C22" w:rsidRPr="00C16260" w:rsidRDefault="008B3C22" w:rsidP="008B3C22">
            <w:pPr>
              <w:jc w:val="center"/>
              <w:rPr>
                <w:rFonts w:eastAsia="Times New Roman"/>
                <w:sz w:val="20"/>
                <w:szCs w:val="20"/>
              </w:rPr>
            </w:pPr>
            <w:r w:rsidRPr="00C16260">
              <w:rPr>
                <w:rFonts w:eastAsia="Times New Roman"/>
                <w:sz w:val="20"/>
                <w:szCs w:val="20"/>
              </w:rPr>
              <w:t>100</w:t>
            </w:r>
          </w:p>
        </w:tc>
        <w:tc>
          <w:tcPr>
            <w:tcW w:w="1066" w:type="dxa"/>
            <w:tcBorders>
              <w:top w:val="nil"/>
              <w:left w:val="nil"/>
              <w:bottom w:val="single" w:sz="8" w:space="0" w:color="auto"/>
              <w:right w:val="single" w:sz="8" w:space="0" w:color="auto"/>
            </w:tcBorders>
            <w:shd w:val="clear" w:color="auto" w:fill="auto"/>
            <w:noWrap/>
            <w:hideMark/>
          </w:tcPr>
          <w:p w14:paraId="131FBF0E" w14:textId="3E58C91B"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43F12FC9" w14:textId="6736ECEF"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452FC39E"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5593729B" w14:textId="77777777" w:rsidR="008B3C22" w:rsidRPr="00C16260" w:rsidRDefault="008B3C22" w:rsidP="008B3C22">
            <w:pPr>
              <w:rPr>
                <w:rFonts w:eastAsia="Times New Roman"/>
                <w:sz w:val="20"/>
                <w:szCs w:val="20"/>
              </w:rPr>
            </w:pPr>
            <w:r w:rsidRPr="00C16260">
              <w:rPr>
                <w:rFonts w:eastAsia="Times New Roman"/>
                <w:sz w:val="20"/>
                <w:szCs w:val="20"/>
              </w:rPr>
              <w:t>Bamako</w:t>
            </w:r>
          </w:p>
        </w:tc>
        <w:tc>
          <w:tcPr>
            <w:tcW w:w="1328" w:type="dxa"/>
            <w:tcBorders>
              <w:top w:val="nil"/>
              <w:left w:val="nil"/>
              <w:bottom w:val="single" w:sz="8" w:space="0" w:color="auto"/>
              <w:right w:val="single" w:sz="8" w:space="0" w:color="auto"/>
            </w:tcBorders>
            <w:shd w:val="clear" w:color="auto" w:fill="auto"/>
            <w:noWrap/>
            <w:vAlign w:val="center"/>
            <w:hideMark/>
          </w:tcPr>
          <w:p w14:paraId="14A09A06" w14:textId="6392E994" w:rsidR="008B3C22" w:rsidRPr="00C16260" w:rsidRDefault="008B3C22" w:rsidP="008B3C22">
            <w:pPr>
              <w:jc w:val="center"/>
              <w:rPr>
                <w:rFonts w:eastAsia="Times New Roman"/>
                <w:sz w:val="20"/>
                <w:szCs w:val="20"/>
              </w:rPr>
            </w:pPr>
            <w:r w:rsidRPr="00C16260">
              <w:rPr>
                <w:rFonts w:eastAsia="Times New Roman"/>
                <w:sz w:val="20"/>
                <w:szCs w:val="20"/>
              </w:rPr>
              <w:t>57</w:t>
            </w:r>
          </w:p>
        </w:tc>
        <w:tc>
          <w:tcPr>
            <w:tcW w:w="1327" w:type="dxa"/>
            <w:tcBorders>
              <w:top w:val="nil"/>
              <w:left w:val="nil"/>
              <w:bottom w:val="single" w:sz="8" w:space="0" w:color="auto"/>
              <w:right w:val="single" w:sz="8" w:space="0" w:color="auto"/>
            </w:tcBorders>
            <w:shd w:val="clear" w:color="auto" w:fill="auto"/>
            <w:noWrap/>
            <w:hideMark/>
          </w:tcPr>
          <w:p w14:paraId="7041995D" w14:textId="26A9F7F2"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1FA5860A" w14:textId="64348BC5"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2C13EDD9" w14:textId="71EAFCE6" w:rsidR="008B3C22" w:rsidRPr="00C16260" w:rsidRDefault="008B3C22" w:rsidP="008B3C22">
            <w:pPr>
              <w:jc w:val="center"/>
              <w:rPr>
                <w:rFonts w:eastAsia="Times New Roman"/>
                <w:sz w:val="20"/>
                <w:szCs w:val="20"/>
              </w:rPr>
            </w:pPr>
            <w:r w:rsidRPr="00C16260">
              <w:rPr>
                <w:rFonts w:eastAsia="Times New Roman"/>
                <w:sz w:val="20"/>
                <w:szCs w:val="20"/>
              </w:rPr>
              <w:t>132</w:t>
            </w:r>
          </w:p>
        </w:tc>
        <w:tc>
          <w:tcPr>
            <w:tcW w:w="1066" w:type="dxa"/>
            <w:tcBorders>
              <w:top w:val="nil"/>
              <w:left w:val="nil"/>
              <w:bottom w:val="single" w:sz="8" w:space="0" w:color="auto"/>
              <w:right w:val="single" w:sz="8" w:space="0" w:color="auto"/>
            </w:tcBorders>
            <w:shd w:val="clear" w:color="auto" w:fill="auto"/>
            <w:noWrap/>
            <w:hideMark/>
          </w:tcPr>
          <w:p w14:paraId="13986ADD" w14:textId="743CEDA8"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59484945" w14:textId="34D01934" w:rsidR="008B3C22" w:rsidRPr="00C16260" w:rsidRDefault="008B3C22" w:rsidP="008B3C22">
            <w:pPr>
              <w:rPr>
                <w:rFonts w:eastAsia="Times New Roman"/>
                <w:sz w:val="20"/>
                <w:szCs w:val="20"/>
              </w:rPr>
            </w:pPr>
            <w:r w:rsidRPr="00C16260">
              <w:rPr>
                <w:rFonts w:eastAsia="Times New Roman"/>
                <w:sz w:val="20"/>
                <w:szCs w:val="20"/>
              </w:rPr>
              <w:t>mai-21</w:t>
            </w:r>
          </w:p>
        </w:tc>
      </w:tr>
      <w:tr w:rsidR="008B3C22" w:rsidRPr="00C16260" w14:paraId="55C5DBA2" w14:textId="77777777" w:rsidTr="008B3C22">
        <w:trPr>
          <w:trHeight w:val="230"/>
        </w:trPr>
        <w:tc>
          <w:tcPr>
            <w:tcW w:w="1329" w:type="dxa"/>
            <w:tcBorders>
              <w:top w:val="nil"/>
              <w:left w:val="single" w:sz="8" w:space="0" w:color="auto"/>
              <w:bottom w:val="single" w:sz="8" w:space="0" w:color="auto"/>
              <w:right w:val="single" w:sz="8" w:space="0" w:color="auto"/>
            </w:tcBorders>
            <w:shd w:val="clear" w:color="auto" w:fill="auto"/>
            <w:noWrap/>
            <w:vAlign w:val="center"/>
            <w:hideMark/>
          </w:tcPr>
          <w:p w14:paraId="54705F49" w14:textId="77777777" w:rsidR="008B3C22" w:rsidRPr="00C16260" w:rsidRDefault="008B3C22" w:rsidP="008B3C22">
            <w:pPr>
              <w:rPr>
                <w:rFonts w:eastAsia="Times New Roman"/>
                <w:b/>
                <w:bCs/>
                <w:sz w:val="20"/>
                <w:szCs w:val="20"/>
              </w:rPr>
            </w:pPr>
            <w:r w:rsidRPr="00C16260">
              <w:rPr>
                <w:rFonts w:eastAsia="Times New Roman"/>
                <w:b/>
                <w:bCs/>
                <w:sz w:val="20"/>
                <w:szCs w:val="20"/>
              </w:rPr>
              <w:t>Total</w:t>
            </w:r>
          </w:p>
        </w:tc>
        <w:tc>
          <w:tcPr>
            <w:tcW w:w="1328" w:type="dxa"/>
            <w:tcBorders>
              <w:top w:val="nil"/>
              <w:left w:val="nil"/>
              <w:bottom w:val="single" w:sz="8" w:space="0" w:color="auto"/>
              <w:right w:val="single" w:sz="8" w:space="0" w:color="auto"/>
            </w:tcBorders>
            <w:shd w:val="clear" w:color="auto" w:fill="auto"/>
            <w:noWrap/>
            <w:vAlign w:val="center"/>
            <w:hideMark/>
          </w:tcPr>
          <w:p w14:paraId="76045A05" w14:textId="3FA5D177" w:rsidR="008B3C22" w:rsidRPr="00C16260" w:rsidRDefault="008B3C22" w:rsidP="008B3C22">
            <w:pPr>
              <w:jc w:val="center"/>
              <w:rPr>
                <w:rFonts w:eastAsia="Times New Roman"/>
                <w:b/>
                <w:sz w:val="20"/>
                <w:szCs w:val="20"/>
              </w:rPr>
            </w:pPr>
            <w:r w:rsidRPr="00C16260">
              <w:rPr>
                <w:rFonts w:eastAsia="Times New Roman"/>
                <w:b/>
                <w:sz w:val="20"/>
                <w:szCs w:val="20"/>
              </w:rPr>
              <w:t>964</w:t>
            </w:r>
          </w:p>
        </w:tc>
        <w:tc>
          <w:tcPr>
            <w:tcW w:w="1327" w:type="dxa"/>
            <w:tcBorders>
              <w:top w:val="nil"/>
              <w:left w:val="nil"/>
              <w:bottom w:val="single" w:sz="8" w:space="0" w:color="auto"/>
              <w:right w:val="single" w:sz="8" w:space="0" w:color="auto"/>
            </w:tcBorders>
            <w:shd w:val="clear" w:color="auto" w:fill="auto"/>
            <w:noWrap/>
            <w:hideMark/>
          </w:tcPr>
          <w:p w14:paraId="1FFE5E3D" w14:textId="5465AA77" w:rsidR="008B3C22" w:rsidRPr="00C16260" w:rsidRDefault="008B3C22" w:rsidP="008B3C22">
            <w:pPr>
              <w:rPr>
                <w:rFonts w:eastAsia="Times New Roman"/>
                <w:sz w:val="20"/>
                <w:szCs w:val="20"/>
              </w:rPr>
            </w:pPr>
            <w:r w:rsidRPr="00C16260">
              <w:rPr>
                <w:rFonts w:eastAsia="Times New Roman"/>
                <w:sz w:val="20"/>
                <w:szCs w:val="20"/>
              </w:rPr>
              <w:t>PANAF-007</w:t>
            </w:r>
          </w:p>
        </w:tc>
        <w:tc>
          <w:tcPr>
            <w:tcW w:w="1606" w:type="dxa"/>
            <w:tcBorders>
              <w:top w:val="nil"/>
              <w:left w:val="nil"/>
              <w:bottom w:val="single" w:sz="8" w:space="0" w:color="auto"/>
              <w:right w:val="single" w:sz="8" w:space="0" w:color="auto"/>
            </w:tcBorders>
            <w:shd w:val="clear" w:color="auto" w:fill="auto"/>
            <w:noWrap/>
            <w:hideMark/>
          </w:tcPr>
          <w:p w14:paraId="7C721DB4" w14:textId="2A55BECB" w:rsidR="008B3C22" w:rsidRPr="00C16260" w:rsidRDefault="008B3C22" w:rsidP="008B3C22">
            <w:pPr>
              <w:rPr>
                <w:rFonts w:eastAsia="Times New Roman"/>
                <w:sz w:val="20"/>
                <w:szCs w:val="20"/>
              </w:rPr>
            </w:pPr>
            <w:r w:rsidRPr="00C16260">
              <w:rPr>
                <w:rFonts w:eastAsia="Times New Roman"/>
                <w:sz w:val="20"/>
                <w:szCs w:val="20"/>
              </w:rPr>
              <w:t>fevr.-23</w:t>
            </w:r>
          </w:p>
        </w:tc>
        <w:tc>
          <w:tcPr>
            <w:tcW w:w="1643" w:type="dxa"/>
            <w:tcBorders>
              <w:top w:val="nil"/>
              <w:left w:val="nil"/>
              <w:bottom w:val="single" w:sz="8" w:space="0" w:color="auto"/>
              <w:right w:val="single" w:sz="8" w:space="0" w:color="auto"/>
            </w:tcBorders>
            <w:shd w:val="clear" w:color="auto" w:fill="auto"/>
            <w:noWrap/>
            <w:vAlign w:val="center"/>
            <w:hideMark/>
          </w:tcPr>
          <w:p w14:paraId="40EA7089" w14:textId="2E7B9BAA" w:rsidR="008B3C22" w:rsidRPr="00C16260" w:rsidRDefault="008B3C22" w:rsidP="008B3C22">
            <w:pPr>
              <w:jc w:val="center"/>
              <w:rPr>
                <w:rFonts w:eastAsia="Times New Roman"/>
                <w:b/>
                <w:sz w:val="20"/>
                <w:szCs w:val="20"/>
              </w:rPr>
            </w:pPr>
            <w:r w:rsidRPr="00C16260">
              <w:rPr>
                <w:rFonts w:eastAsia="Times New Roman"/>
                <w:b/>
                <w:sz w:val="20"/>
                <w:szCs w:val="20"/>
              </w:rPr>
              <w:t>1 526</w:t>
            </w:r>
          </w:p>
        </w:tc>
        <w:tc>
          <w:tcPr>
            <w:tcW w:w="1066" w:type="dxa"/>
            <w:tcBorders>
              <w:top w:val="nil"/>
              <w:left w:val="nil"/>
              <w:bottom w:val="single" w:sz="8" w:space="0" w:color="auto"/>
              <w:right w:val="single" w:sz="8" w:space="0" w:color="auto"/>
            </w:tcBorders>
            <w:shd w:val="clear" w:color="auto" w:fill="auto"/>
            <w:noWrap/>
            <w:hideMark/>
          </w:tcPr>
          <w:p w14:paraId="7CEC1234" w14:textId="09AD697F" w:rsidR="008B3C22" w:rsidRPr="00C16260" w:rsidRDefault="008B3C22" w:rsidP="008B3C22">
            <w:pPr>
              <w:rPr>
                <w:rFonts w:eastAsia="Times New Roman"/>
                <w:sz w:val="20"/>
                <w:szCs w:val="20"/>
              </w:rPr>
            </w:pPr>
            <w:r w:rsidRPr="00C16260">
              <w:rPr>
                <w:rFonts w:eastAsia="Times New Roman"/>
                <w:sz w:val="20"/>
                <w:szCs w:val="20"/>
              </w:rPr>
              <w:t>R1D582V</w:t>
            </w:r>
          </w:p>
        </w:tc>
        <w:tc>
          <w:tcPr>
            <w:tcW w:w="1820" w:type="dxa"/>
            <w:tcBorders>
              <w:top w:val="nil"/>
              <w:left w:val="nil"/>
              <w:bottom w:val="single" w:sz="8" w:space="0" w:color="auto"/>
              <w:right w:val="single" w:sz="8" w:space="0" w:color="auto"/>
            </w:tcBorders>
            <w:shd w:val="clear" w:color="auto" w:fill="auto"/>
            <w:noWrap/>
            <w:hideMark/>
          </w:tcPr>
          <w:p w14:paraId="07835E50" w14:textId="226D14F5" w:rsidR="008B3C22" w:rsidRPr="00C16260" w:rsidRDefault="008B3C22" w:rsidP="008B3C22">
            <w:pPr>
              <w:rPr>
                <w:rFonts w:eastAsia="Times New Roman"/>
                <w:sz w:val="20"/>
                <w:szCs w:val="20"/>
              </w:rPr>
            </w:pPr>
            <w:r w:rsidRPr="00C16260">
              <w:rPr>
                <w:rFonts w:eastAsia="Times New Roman"/>
                <w:sz w:val="20"/>
                <w:szCs w:val="20"/>
              </w:rPr>
              <w:t>mai-21</w:t>
            </w:r>
          </w:p>
        </w:tc>
      </w:tr>
    </w:tbl>
    <w:p w14:paraId="12CF92BF" w14:textId="211EBB8F" w:rsidR="005D0959" w:rsidRDefault="005D0959" w:rsidP="005D0959">
      <w:pPr>
        <w:rPr>
          <w:b/>
          <w:bCs/>
          <w:color w:val="FF0000"/>
          <w:sz w:val="20"/>
          <w:szCs w:val="20"/>
        </w:rPr>
      </w:pPr>
    </w:p>
    <w:p w14:paraId="7442343F" w14:textId="77777777" w:rsidR="006850FB" w:rsidRDefault="006850FB" w:rsidP="005D0959">
      <w:pPr>
        <w:rPr>
          <w:b/>
          <w:bCs/>
          <w:color w:val="FF0000"/>
          <w:sz w:val="20"/>
          <w:szCs w:val="20"/>
        </w:rPr>
      </w:pPr>
    </w:p>
    <w:p w14:paraId="2ADB3B17" w14:textId="77777777" w:rsidR="006850FB" w:rsidRDefault="006850FB" w:rsidP="005D0959">
      <w:pPr>
        <w:rPr>
          <w:b/>
          <w:bCs/>
          <w:color w:val="FF0000"/>
          <w:sz w:val="20"/>
          <w:szCs w:val="20"/>
        </w:rPr>
      </w:pPr>
    </w:p>
    <w:p w14:paraId="3776B1E7" w14:textId="77777777" w:rsidR="006850FB" w:rsidRDefault="006850FB" w:rsidP="005D0959">
      <w:pPr>
        <w:rPr>
          <w:b/>
          <w:bCs/>
          <w:color w:val="FF0000"/>
          <w:sz w:val="20"/>
          <w:szCs w:val="20"/>
        </w:rPr>
      </w:pPr>
    </w:p>
    <w:p w14:paraId="5F93CEDF" w14:textId="77777777" w:rsidR="006850FB" w:rsidRDefault="006850FB" w:rsidP="005D0959">
      <w:pPr>
        <w:rPr>
          <w:b/>
          <w:bCs/>
          <w:color w:val="FF0000"/>
          <w:sz w:val="20"/>
          <w:szCs w:val="20"/>
        </w:rPr>
      </w:pPr>
    </w:p>
    <w:p w14:paraId="447426B1" w14:textId="77777777" w:rsidR="006850FB" w:rsidRDefault="006850FB" w:rsidP="005D0959">
      <w:pPr>
        <w:rPr>
          <w:b/>
          <w:bCs/>
          <w:color w:val="FF0000"/>
          <w:sz w:val="20"/>
          <w:szCs w:val="20"/>
        </w:rPr>
      </w:pPr>
    </w:p>
    <w:p w14:paraId="36FD1A6F" w14:textId="77777777" w:rsidR="006850FB" w:rsidRDefault="006850FB" w:rsidP="005D0959">
      <w:pPr>
        <w:rPr>
          <w:b/>
          <w:bCs/>
          <w:color w:val="FF0000"/>
          <w:sz w:val="20"/>
          <w:szCs w:val="20"/>
        </w:rPr>
      </w:pPr>
    </w:p>
    <w:p w14:paraId="26EBEEC4" w14:textId="77777777" w:rsidR="006850FB" w:rsidRDefault="006850FB" w:rsidP="005D0959">
      <w:pPr>
        <w:rPr>
          <w:b/>
          <w:bCs/>
          <w:color w:val="FF0000"/>
          <w:sz w:val="20"/>
          <w:szCs w:val="20"/>
        </w:rPr>
      </w:pPr>
    </w:p>
    <w:p w14:paraId="443391E5" w14:textId="77777777" w:rsidR="006850FB" w:rsidRDefault="006850FB" w:rsidP="005D0959">
      <w:pPr>
        <w:rPr>
          <w:b/>
          <w:bCs/>
          <w:color w:val="FF0000"/>
          <w:sz w:val="20"/>
          <w:szCs w:val="20"/>
        </w:rPr>
      </w:pPr>
    </w:p>
    <w:p w14:paraId="0970DCFB" w14:textId="77777777" w:rsidR="006850FB" w:rsidRDefault="006850FB" w:rsidP="005D0959">
      <w:pPr>
        <w:rPr>
          <w:b/>
          <w:bCs/>
          <w:color w:val="FF0000"/>
          <w:sz w:val="20"/>
          <w:szCs w:val="20"/>
        </w:rPr>
      </w:pPr>
    </w:p>
    <w:p w14:paraId="49DA340B" w14:textId="77777777" w:rsidR="006850FB" w:rsidRDefault="006850FB" w:rsidP="005D0959">
      <w:pPr>
        <w:rPr>
          <w:b/>
          <w:bCs/>
          <w:color w:val="FF0000"/>
          <w:sz w:val="20"/>
          <w:szCs w:val="20"/>
        </w:rPr>
      </w:pPr>
    </w:p>
    <w:p w14:paraId="530B5FF0" w14:textId="77777777" w:rsidR="006850FB" w:rsidRDefault="006850FB" w:rsidP="005D0959">
      <w:pPr>
        <w:rPr>
          <w:b/>
          <w:bCs/>
          <w:color w:val="FF0000"/>
          <w:sz w:val="20"/>
          <w:szCs w:val="20"/>
        </w:rPr>
      </w:pPr>
    </w:p>
    <w:p w14:paraId="766C6123" w14:textId="77777777" w:rsidR="006850FB" w:rsidRDefault="006850FB" w:rsidP="005D0959">
      <w:pPr>
        <w:rPr>
          <w:b/>
          <w:bCs/>
          <w:color w:val="FF0000"/>
          <w:sz w:val="20"/>
          <w:szCs w:val="20"/>
        </w:rPr>
      </w:pPr>
    </w:p>
    <w:p w14:paraId="36D76B95" w14:textId="77777777" w:rsidR="006850FB" w:rsidRDefault="006850FB" w:rsidP="005D0959">
      <w:pPr>
        <w:rPr>
          <w:b/>
          <w:bCs/>
          <w:color w:val="FF0000"/>
          <w:sz w:val="20"/>
          <w:szCs w:val="20"/>
        </w:rPr>
      </w:pPr>
    </w:p>
    <w:p w14:paraId="01471451" w14:textId="77777777" w:rsidR="006850FB" w:rsidRDefault="006850FB" w:rsidP="005D0959">
      <w:pPr>
        <w:rPr>
          <w:b/>
          <w:bCs/>
          <w:color w:val="FF0000"/>
          <w:sz w:val="20"/>
          <w:szCs w:val="20"/>
        </w:rPr>
      </w:pPr>
    </w:p>
    <w:p w14:paraId="1EE30B18" w14:textId="77777777" w:rsidR="006850FB" w:rsidRDefault="006850FB" w:rsidP="005D0959">
      <w:pPr>
        <w:rPr>
          <w:b/>
          <w:bCs/>
          <w:color w:val="FF0000"/>
          <w:sz w:val="20"/>
          <w:szCs w:val="20"/>
        </w:rPr>
      </w:pPr>
    </w:p>
    <w:p w14:paraId="072D5CE2" w14:textId="77777777" w:rsidR="006850FB" w:rsidRDefault="006850FB" w:rsidP="005D0959">
      <w:pPr>
        <w:rPr>
          <w:b/>
          <w:bCs/>
          <w:color w:val="FF0000"/>
          <w:sz w:val="20"/>
          <w:szCs w:val="20"/>
        </w:rPr>
      </w:pPr>
    </w:p>
    <w:p w14:paraId="7250FBD0" w14:textId="77777777" w:rsidR="006850FB" w:rsidRDefault="006850FB" w:rsidP="005D0959">
      <w:pPr>
        <w:rPr>
          <w:b/>
          <w:bCs/>
          <w:color w:val="FF0000"/>
          <w:sz w:val="20"/>
          <w:szCs w:val="20"/>
        </w:rPr>
      </w:pPr>
    </w:p>
    <w:p w14:paraId="27D95B7A" w14:textId="77777777" w:rsidR="006850FB" w:rsidRDefault="006850FB" w:rsidP="005D0959">
      <w:pPr>
        <w:rPr>
          <w:b/>
          <w:bCs/>
          <w:color w:val="FF0000"/>
          <w:sz w:val="20"/>
          <w:szCs w:val="20"/>
        </w:rPr>
      </w:pPr>
    </w:p>
    <w:p w14:paraId="589731C2" w14:textId="77777777" w:rsidR="006850FB" w:rsidRDefault="006850FB" w:rsidP="005D0959">
      <w:pPr>
        <w:rPr>
          <w:b/>
          <w:bCs/>
          <w:color w:val="FF0000"/>
          <w:sz w:val="20"/>
          <w:szCs w:val="20"/>
        </w:rPr>
      </w:pPr>
    </w:p>
    <w:p w14:paraId="3B5CC288" w14:textId="77777777" w:rsidR="006850FB" w:rsidRDefault="006850FB" w:rsidP="005D0959">
      <w:pPr>
        <w:rPr>
          <w:b/>
          <w:bCs/>
          <w:color w:val="FF0000"/>
          <w:sz w:val="20"/>
          <w:szCs w:val="20"/>
        </w:rPr>
      </w:pPr>
    </w:p>
    <w:p w14:paraId="709FBA30" w14:textId="77777777" w:rsidR="006850FB" w:rsidRDefault="006850FB" w:rsidP="005D0959">
      <w:pPr>
        <w:rPr>
          <w:b/>
          <w:bCs/>
          <w:color w:val="FF0000"/>
          <w:sz w:val="20"/>
          <w:szCs w:val="20"/>
        </w:rPr>
      </w:pPr>
    </w:p>
    <w:p w14:paraId="3AB6BB06" w14:textId="77777777" w:rsidR="006850FB" w:rsidRDefault="006850FB" w:rsidP="005D0959">
      <w:pPr>
        <w:rPr>
          <w:b/>
          <w:bCs/>
          <w:color w:val="FF0000"/>
          <w:sz w:val="20"/>
          <w:szCs w:val="20"/>
        </w:rPr>
      </w:pPr>
    </w:p>
    <w:p w14:paraId="0F31AB20" w14:textId="77777777" w:rsidR="006850FB" w:rsidRDefault="006850FB" w:rsidP="005D0959">
      <w:pPr>
        <w:rPr>
          <w:b/>
          <w:bCs/>
          <w:color w:val="FF0000"/>
          <w:sz w:val="20"/>
          <w:szCs w:val="20"/>
        </w:rPr>
      </w:pPr>
    </w:p>
    <w:p w14:paraId="07C65577" w14:textId="77777777" w:rsidR="006850FB" w:rsidRPr="00277C10" w:rsidRDefault="006850FB" w:rsidP="005D0959">
      <w:pPr>
        <w:rPr>
          <w:b/>
          <w:bCs/>
          <w:color w:val="FF0000"/>
          <w:sz w:val="20"/>
          <w:szCs w:val="20"/>
        </w:rPr>
      </w:pPr>
    </w:p>
    <w:p w14:paraId="456B9A05" w14:textId="37466541" w:rsidR="005D0959" w:rsidRPr="008B3C22" w:rsidRDefault="005D0959" w:rsidP="00E14DCA">
      <w:pPr>
        <w:pStyle w:val="Paragraphedeliste"/>
        <w:numPr>
          <w:ilvl w:val="0"/>
          <w:numId w:val="12"/>
        </w:numPr>
        <w:rPr>
          <w:b/>
          <w:bCs/>
          <w:sz w:val="20"/>
          <w:szCs w:val="20"/>
        </w:rPr>
      </w:pPr>
      <w:r w:rsidRPr="008B3C22">
        <w:rPr>
          <w:b/>
          <w:bCs/>
          <w:sz w:val="20"/>
          <w:szCs w:val="20"/>
        </w:rPr>
        <w:lastRenderedPageBreak/>
        <w:t>STOCK DE MEDICAMENTS ET INTRANTS DE LUTTE CONTRE LE PALUDISME</w:t>
      </w:r>
      <w:r w:rsidR="00E14DCA" w:rsidRPr="008B3C22">
        <w:rPr>
          <w:b/>
          <w:bCs/>
          <w:sz w:val="20"/>
          <w:szCs w:val="20"/>
        </w:rPr>
        <w:t> :</w:t>
      </w:r>
    </w:p>
    <w:p w14:paraId="330E17FE" w14:textId="73035A53" w:rsidR="005D0959" w:rsidRPr="008B3C22" w:rsidRDefault="005D0959" w:rsidP="005D0959">
      <w:pPr>
        <w:rPr>
          <w:b/>
          <w:bCs/>
          <w:sz w:val="20"/>
          <w:szCs w:val="20"/>
        </w:rPr>
      </w:pPr>
      <w:r w:rsidRPr="008B3C22">
        <w:rPr>
          <w:b/>
          <w:bCs/>
          <w:sz w:val="20"/>
          <w:szCs w:val="20"/>
        </w:rPr>
        <w:t>Tableau IX</w:t>
      </w:r>
      <w:r w:rsidR="00E14DCA" w:rsidRPr="008B3C22">
        <w:rPr>
          <w:b/>
          <w:bCs/>
          <w:sz w:val="20"/>
          <w:szCs w:val="20"/>
        </w:rPr>
        <w:t xml:space="preserve"> </w:t>
      </w:r>
      <w:r w:rsidRPr="008B3C22">
        <w:rPr>
          <w:b/>
          <w:bCs/>
          <w:sz w:val="20"/>
          <w:szCs w:val="20"/>
        </w:rPr>
        <w:t xml:space="preserve">: Situation des stocks des médicaments et intrants de lutte contre le paludisme par région à la date du </w:t>
      </w:r>
      <w:r w:rsidR="008B3C22" w:rsidRPr="008B3C22">
        <w:rPr>
          <w:b/>
          <w:bCs/>
          <w:sz w:val="20"/>
          <w:szCs w:val="20"/>
        </w:rPr>
        <w:t>10</w:t>
      </w:r>
      <w:r w:rsidR="00297266" w:rsidRPr="008B3C22">
        <w:rPr>
          <w:b/>
          <w:bCs/>
          <w:sz w:val="20"/>
          <w:szCs w:val="20"/>
        </w:rPr>
        <w:t>/01/2021</w:t>
      </w:r>
      <w:r w:rsidR="002A06CE">
        <w:rPr>
          <w:b/>
          <w:bCs/>
          <w:sz w:val="20"/>
          <w:szCs w:val="20"/>
        </w:rPr>
        <w:t xml:space="preserve"> </w:t>
      </w:r>
      <w:r w:rsidRPr="008B3C22">
        <w:rPr>
          <w:b/>
          <w:bCs/>
          <w:sz w:val="20"/>
          <w:szCs w:val="20"/>
        </w:rPr>
        <w:t>:</w:t>
      </w:r>
    </w:p>
    <w:p w14:paraId="3483962F" w14:textId="77777777" w:rsidR="00B971B9" w:rsidRPr="00277C10" w:rsidRDefault="00B971B9" w:rsidP="005D0959">
      <w:pPr>
        <w:rPr>
          <w:b/>
          <w:bCs/>
          <w:color w:val="FF0000"/>
          <w:sz w:val="20"/>
          <w:szCs w:val="20"/>
        </w:rPr>
      </w:pPr>
    </w:p>
    <w:tbl>
      <w:tblPr>
        <w:tblW w:w="5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6"/>
        <w:gridCol w:w="645"/>
        <w:gridCol w:w="878"/>
        <w:gridCol w:w="685"/>
        <w:gridCol w:w="647"/>
        <w:gridCol w:w="646"/>
        <w:gridCol w:w="1059"/>
        <w:gridCol w:w="879"/>
        <w:gridCol w:w="602"/>
        <w:gridCol w:w="730"/>
        <w:gridCol w:w="602"/>
        <w:gridCol w:w="738"/>
        <w:gridCol w:w="943"/>
      </w:tblGrid>
      <w:tr w:rsidR="00A121AA" w:rsidRPr="00A121AA" w14:paraId="0146F857" w14:textId="77777777" w:rsidTr="002A06CE">
        <w:trPr>
          <w:trHeight w:val="29"/>
          <w:jc w:val="center"/>
        </w:trPr>
        <w:tc>
          <w:tcPr>
            <w:tcW w:w="830" w:type="pct"/>
            <w:shd w:val="clear" w:color="auto" w:fill="auto"/>
            <w:noWrap/>
            <w:hideMark/>
          </w:tcPr>
          <w:p w14:paraId="29892C5B"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Désignation</w:t>
            </w:r>
          </w:p>
        </w:tc>
        <w:tc>
          <w:tcPr>
            <w:tcW w:w="298" w:type="pct"/>
            <w:shd w:val="clear" w:color="auto" w:fill="auto"/>
            <w:noWrap/>
            <w:hideMark/>
          </w:tcPr>
          <w:p w14:paraId="0E77669E"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Kayes</w:t>
            </w:r>
          </w:p>
        </w:tc>
        <w:tc>
          <w:tcPr>
            <w:tcW w:w="404" w:type="pct"/>
            <w:shd w:val="clear" w:color="auto" w:fill="auto"/>
            <w:hideMark/>
          </w:tcPr>
          <w:p w14:paraId="15A880C9"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Koulikoro</w:t>
            </w:r>
          </w:p>
        </w:tc>
        <w:tc>
          <w:tcPr>
            <w:tcW w:w="316" w:type="pct"/>
            <w:shd w:val="clear" w:color="auto" w:fill="auto"/>
            <w:hideMark/>
          </w:tcPr>
          <w:p w14:paraId="7C615A22"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Sikasso</w:t>
            </w:r>
          </w:p>
        </w:tc>
        <w:tc>
          <w:tcPr>
            <w:tcW w:w="299" w:type="pct"/>
            <w:shd w:val="clear" w:color="auto" w:fill="auto"/>
            <w:noWrap/>
            <w:hideMark/>
          </w:tcPr>
          <w:p w14:paraId="3DCBD69E" w14:textId="329C98B6" w:rsidR="009C23A8" w:rsidRPr="00A121AA" w:rsidRDefault="009C23A8" w:rsidP="001B15CF">
            <w:pPr>
              <w:jc w:val="center"/>
              <w:rPr>
                <w:rFonts w:eastAsia="Times New Roman"/>
                <w:b/>
                <w:bCs/>
                <w:sz w:val="16"/>
                <w:szCs w:val="18"/>
              </w:rPr>
            </w:pPr>
            <w:r w:rsidRPr="00A121AA">
              <w:rPr>
                <w:rFonts w:eastAsia="Times New Roman"/>
                <w:b/>
                <w:bCs/>
                <w:sz w:val="16"/>
                <w:szCs w:val="18"/>
              </w:rPr>
              <w:t>S</w:t>
            </w:r>
            <w:r w:rsidR="001B15CF" w:rsidRPr="00A121AA">
              <w:rPr>
                <w:rFonts w:eastAsia="Times New Roman"/>
                <w:b/>
                <w:bCs/>
                <w:sz w:val="16"/>
                <w:szCs w:val="18"/>
              </w:rPr>
              <w:t>é</w:t>
            </w:r>
            <w:r w:rsidRPr="00A121AA">
              <w:rPr>
                <w:rFonts w:eastAsia="Times New Roman"/>
                <w:b/>
                <w:bCs/>
                <w:sz w:val="16"/>
                <w:szCs w:val="18"/>
              </w:rPr>
              <w:t>gou</w:t>
            </w:r>
          </w:p>
        </w:tc>
        <w:tc>
          <w:tcPr>
            <w:tcW w:w="298" w:type="pct"/>
            <w:shd w:val="clear" w:color="auto" w:fill="auto"/>
            <w:noWrap/>
            <w:hideMark/>
          </w:tcPr>
          <w:p w14:paraId="4FF54670"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Mopti</w:t>
            </w:r>
          </w:p>
        </w:tc>
        <w:tc>
          <w:tcPr>
            <w:tcW w:w="486" w:type="pct"/>
            <w:shd w:val="clear" w:color="auto" w:fill="auto"/>
            <w:noWrap/>
            <w:hideMark/>
          </w:tcPr>
          <w:p w14:paraId="0F9C04C4"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Tombouctou</w:t>
            </w:r>
          </w:p>
        </w:tc>
        <w:tc>
          <w:tcPr>
            <w:tcW w:w="404" w:type="pct"/>
            <w:shd w:val="clear" w:color="auto" w:fill="auto"/>
            <w:noWrap/>
            <w:hideMark/>
          </w:tcPr>
          <w:p w14:paraId="6F6F9104"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Taoudénit</w:t>
            </w:r>
          </w:p>
        </w:tc>
        <w:tc>
          <w:tcPr>
            <w:tcW w:w="278" w:type="pct"/>
            <w:shd w:val="clear" w:color="auto" w:fill="auto"/>
            <w:noWrap/>
            <w:hideMark/>
          </w:tcPr>
          <w:p w14:paraId="261B410A"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Gao</w:t>
            </w:r>
          </w:p>
        </w:tc>
        <w:tc>
          <w:tcPr>
            <w:tcW w:w="336" w:type="pct"/>
            <w:shd w:val="clear" w:color="auto" w:fill="auto"/>
            <w:noWrap/>
            <w:hideMark/>
          </w:tcPr>
          <w:p w14:paraId="7E9AD666"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Ménaka</w:t>
            </w:r>
          </w:p>
        </w:tc>
        <w:tc>
          <w:tcPr>
            <w:tcW w:w="278" w:type="pct"/>
            <w:shd w:val="clear" w:color="auto" w:fill="auto"/>
            <w:noWrap/>
            <w:hideMark/>
          </w:tcPr>
          <w:p w14:paraId="152008FC"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Kidal</w:t>
            </w:r>
          </w:p>
        </w:tc>
        <w:tc>
          <w:tcPr>
            <w:tcW w:w="340" w:type="pct"/>
            <w:shd w:val="clear" w:color="auto" w:fill="auto"/>
            <w:noWrap/>
            <w:hideMark/>
          </w:tcPr>
          <w:p w14:paraId="09055DD4"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Bamako</w:t>
            </w:r>
          </w:p>
        </w:tc>
        <w:tc>
          <w:tcPr>
            <w:tcW w:w="434" w:type="pct"/>
            <w:shd w:val="clear" w:color="auto" w:fill="auto"/>
            <w:noWrap/>
            <w:hideMark/>
          </w:tcPr>
          <w:p w14:paraId="2DED3CEC" w14:textId="77777777" w:rsidR="009C23A8" w:rsidRPr="00A121AA" w:rsidRDefault="009C23A8" w:rsidP="0094637A">
            <w:pPr>
              <w:jc w:val="center"/>
              <w:rPr>
                <w:rFonts w:eastAsia="Times New Roman"/>
                <w:b/>
                <w:bCs/>
                <w:sz w:val="16"/>
                <w:szCs w:val="18"/>
              </w:rPr>
            </w:pPr>
            <w:r w:rsidRPr="00A121AA">
              <w:rPr>
                <w:rFonts w:eastAsia="Times New Roman"/>
                <w:b/>
                <w:bCs/>
                <w:sz w:val="16"/>
                <w:szCs w:val="18"/>
              </w:rPr>
              <w:t>Total</w:t>
            </w:r>
          </w:p>
        </w:tc>
      </w:tr>
      <w:tr w:rsidR="00A121AA" w:rsidRPr="00A121AA" w14:paraId="3349BB36" w14:textId="77777777" w:rsidTr="002A06CE">
        <w:trPr>
          <w:trHeight w:val="29"/>
          <w:jc w:val="center"/>
        </w:trPr>
        <w:tc>
          <w:tcPr>
            <w:tcW w:w="830" w:type="pct"/>
            <w:shd w:val="clear" w:color="auto" w:fill="auto"/>
            <w:vAlign w:val="bottom"/>
            <w:hideMark/>
          </w:tcPr>
          <w:p w14:paraId="1AB1C37A" w14:textId="264BEEB5" w:rsidR="00A121AA" w:rsidRPr="00A121AA" w:rsidRDefault="00A121AA" w:rsidP="00A121AA">
            <w:pPr>
              <w:rPr>
                <w:rFonts w:eastAsia="Times New Roman"/>
                <w:sz w:val="16"/>
                <w:szCs w:val="18"/>
              </w:rPr>
            </w:pPr>
            <w:r w:rsidRPr="00A121AA">
              <w:rPr>
                <w:rFonts w:eastAsia="Times New Roman"/>
                <w:sz w:val="16"/>
                <w:szCs w:val="18"/>
              </w:rPr>
              <w:t>Sulfadoxine/Pyriméthamine</w:t>
            </w:r>
          </w:p>
        </w:tc>
        <w:tc>
          <w:tcPr>
            <w:tcW w:w="298" w:type="pct"/>
            <w:shd w:val="clear" w:color="auto" w:fill="auto"/>
            <w:noWrap/>
            <w:vAlign w:val="center"/>
            <w:hideMark/>
          </w:tcPr>
          <w:p w14:paraId="30A4D6B2" w14:textId="3B6003B6" w:rsidR="00A121AA" w:rsidRPr="00A121AA" w:rsidRDefault="00A121AA" w:rsidP="00A121AA">
            <w:pPr>
              <w:jc w:val="center"/>
              <w:rPr>
                <w:rFonts w:eastAsia="Times New Roman"/>
                <w:sz w:val="16"/>
                <w:szCs w:val="18"/>
              </w:rPr>
            </w:pPr>
            <w:r w:rsidRPr="00A121AA">
              <w:rPr>
                <w:rFonts w:eastAsia="Times New Roman"/>
                <w:sz w:val="16"/>
                <w:szCs w:val="18"/>
              </w:rPr>
              <w:t>187417</w:t>
            </w:r>
          </w:p>
        </w:tc>
        <w:tc>
          <w:tcPr>
            <w:tcW w:w="404" w:type="pct"/>
            <w:shd w:val="clear" w:color="auto" w:fill="auto"/>
            <w:noWrap/>
            <w:vAlign w:val="center"/>
            <w:hideMark/>
          </w:tcPr>
          <w:p w14:paraId="3ECD328F" w14:textId="2965B8C8" w:rsidR="00A121AA" w:rsidRPr="00A121AA" w:rsidRDefault="00A121AA" w:rsidP="00A121AA">
            <w:pPr>
              <w:jc w:val="center"/>
              <w:rPr>
                <w:rFonts w:eastAsia="Times New Roman"/>
                <w:sz w:val="16"/>
                <w:szCs w:val="18"/>
              </w:rPr>
            </w:pPr>
            <w:r w:rsidRPr="00A121AA">
              <w:rPr>
                <w:rFonts w:eastAsia="Times New Roman"/>
                <w:sz w:val="16"/>
                <w:szCs w:val="18"/>
              </w:rPr>
              <w:t>74248</w:t>
            </w:r>
          </w:p>
        </w:tc>
        <w:tc>
          <w:tcPr>
            <w:tcW w:w="316" w:type="pct"/>
            <w:shd w:val="clear" w:color="auto" w:fill="auto"/>
            <w:noWrap/>
            <w:vAlign w:val="center"/>
            <w:hideMark/>
          </w:tcPr>
          <w:p w14:paraId="61196982" w14:textId="36BD99BE" w:rsidR="00A121AA" w:rsidRPr="00A121AA" w:rsidRDefault="00A121AA" w:rsidP="00A121AA">
            <w:pPr>
              <w:jc w:val="center"/>
              <w:rPr>
                <w:rFonts w:eastAsia="Times New Roman"/>
                <w:sz w:val="16"/>
                <w:szCs w:val="18"/>
              </w:rPr>
            </w:pPr>
            <w:r w:rsidRPr="00A121AA">
              <w:rPr>
                <w:rFonts w:eastAsia="Times New Roman"/>
                <w:sz w:val="16"/>
                <w:szCs w:val="18"/>
              </w:rPr>
              <w:t>46105</w:t>
            </w:r>
          </w:p>
        </w:tc>
        <w:tc>
          <w:tcPr>
            <w:tcW w:w="299" w:type="pct"/>
            <w:shd w:val="clear" w:color="auto" w:fill="auto"/>
            <w:noWrap/>
            <w:vAlign w:val="center"/>
            <w:hideMark/>
          </w:tcPr>
          <w:p w14:paraId="26F18262" w14:textId="32FBCB53" w:rsidR="00A121AA" w:rsidRPr="00A121AA" w:rsidRDefault="00A121AA" w:rsidP="00A121AA">
            <w:pPr>
              <w:jc w:val="center"/>
              <w:rPr>
                <w:rFonts w:eastAsia="Times New Roman"/>
                <w:sz w:val="16"/>
                <w:szCs w:val="18"/>
              </w:rPr>
            </w:pPr>
            <w:r w:rsidRPr="00A121AA">
              <w:rPr>
                <w:rFonts w:eastAsia="Times New Roman"/>
                <w:sz w:val="16"/>
                <w:szCs w:val="18"/>
              </w:rPr>
              <w:t>7733</w:t>
            </w:r>
          </w:p>
        </w:tc>
        <w:tc>
          <w:tcPr>
            <w:tcW w:w="298" w:type="pct"/>
            <w:shd w:val="clear" w:color="auto" w:fill="auto"/>
            <w:noWrap/>
            <w:vAlign w:val="center"/>
            <w:hideMark/>
          </w:tcPr>
          <w:p w14:paraId="1A23C17F" w14:textId="16BB3F16" w:rsidR="00A121AA" w:rsidRPr="00A121AA" w:rsidRDefault="00A121AA" w:rsidP="00A121AA">
            <w:pPr>
              <w:jc w:val="center"/>
              <w:rPr>
                <w:rFonts w:eastAsia="Times New Roman"/>
                <w:sz w:val="16"/>
                <w:szCs w:val="18"/>
              </w:rPr>
            </w:pPr>
            <w:r w:rsidRPr="00A121AA">
              <w:rPr>
                <w:rFonts w:eastAsia="Times New Roman"/>
                <w:sz w:val="16"/>
                <w:szCs w:val="18"/>
              </w:rPr>
              <w:t>126582</w:t>
            </w:r>
          </w:p>
        </w:tc>
        <w:tc>
          <w:tcPr>
            <w:tcW w:w="486" w:type="pct"/>
            <w:shd w:val="clear" w:color="auto" w:fill="auto"/>
            <w:noWrap/>
            <w:vAlign w:val="center"/>
            <w:hideMark/>
          </w:tcPr>
          <w:p w14:paraId="68C2DB15" w14:textId="671C3518" w:rsidR="00A121AA" w:rsidRPr="00A121AA" w:rsidRDefault="00A121AA" w:rsidP="00A121AA">
            <w:pPr>
              <w:jc w:val="center"/>
              <w:rPr>
                <w:rFonts w:eastAsia="Times New Roman"/>
                <w:sz w:val="16"/>
                <w:szCs w:val="18"/>
              </w:rPr>
            </w:pPr>
            <w:r w:rsidRPr="00A121AA">
              <w:rPr>
                <w:rFonts w:eastAsia="Times New Roman"/>
                <w:sz w:val="16"/>
                <w:szCs w:val="18"/>
              </w:rPr>
              <w:t>13 720</w:t>
            </w:r>
          </w:p>
        </w:tc>
        <w:tc>
          <w:tcPr>
            <w:tcW w:w="404" w:type="pct"/>
            <w:shd w:val="clear" w:color="auto" w:fill="auto"/>
            <w:noWrap/>
            <w:vAlign w:val="center"/>
            <w:hideMark/>
          </w:tcPr>
          <w:p w14:paraId="165BAC71" w14:textId="360D428D" w:rsidR="00A121AA" w:rsidRPr="00A121AA" w:rsidRDefault="00A121AA" w:rsidP="00A121AA">
            <w:pPr>
              <w:jc w:val="center"/>
              <w:rPr>
                <w:rFonts w:eastAsia="Times New Roman"/>
                <w:sz w:val="16"/>
                <w:szCs w:val="18"/>
              </w:rPr>
            </w:pPr>
            <w:r w:rsidRPr="00A121AA">
              <w:rPr>
                <w:rFonts w:eastAsia="Times New Roman"/>
                <w:sz w:val="16"/>
                <w:szCs w:val="18"/>
              </w:rPr>
              <w:t>129</w:t>
            </w:r>
          </w:p>
        </w:tc>
        <w:tc>
          <w:tcPr>
            <w:tcW w:w="278" w:type="pct"/>
            <w:shd w:val="clear" w:color="auto" w:fill="auto"/>
            <w:noWrap/>
            <w:vAlign w:val="center"/>
            <w:hideMark/>
          </w:tcPr>
          <w:p w14:paraId="55F32F89" w14:textId="763461DE" w:rsidR="00A121AA" w:rsidRPr="00A121AA" w:rsidRDefault="00A121AA" w:rsidP="00A121AA">
            <w:pPr>
              <w:jc w:val="center"/>
              <w:rPr>
                <w:rFonts w:eastAsia="Times New Roman"/>
                <w:sz w:val="16"/>
                <w:szCs w:val="18"/>
              </w:rPr>
            </w:pPr>
            <w:r w:rsidRPr="00A121AA">
              <w:rPr>
                <w:rFonts w:eastAsia="Times New Roman"/>
                <w:sz w:val="16"/>
                <w:szCs w:val="18"/>
              </w:rPr>
              <w:t>78 580</w:t>
            </w:r>
          </w:p>
        </w:tc>
        <w:tc>
          <w:tcPr>
            <w:tcW w:w="336" w:type="pct"/>
            <w:shd w:val="clear" w:color="auto" w:fill="auto"/>
            <w:noWrap/>
            <w:vAlign w:val="center"/>
            <w:hideMark/>
          </w:tcPr>
          <w:p w14:paraId="6D73755B" w14:textId="2F28441B" w:rsidR="00A121AA" w:rsidRPr="00A121AA" w:rsidRDefault="00A121AA" w:rsidP="00A121AA">
            <w:pPr>
              <w:jc w:val="center"/>
              <w:rPr>
                <w:rFonts w:eastAsia="Times New Roman"/>
                <w:sz w:val="16"/>
                <w:szCs w:val="18"/>
              </w:rPr>
            </w:pPr>
            <w:r w:rsidRPr="00A121AA">
              <w:rPr>
                <w:rFonts w:eastAsia="Times New Roman"/>
                <w:sz w:val="16"/>
                <w:szCs w:val="18"/>
              </w:rPr>
              <w:t>2986</w:t>
            </w:r>
          </w:p>
        </w:tc>
        <w:tc>
          <w:tcPr>
            <w:tcW w:w="278" w:type="pct"/>
            <w:shd w:val="clear" w:color="auto" w:fill="auto"/>
            <w:noWrap/>
            <w:vAlign w:val="center"/>
            <w:hideMark/>
          </w:tcPr>
          <w:p w14:paraId="016A150E" w14:textId="6A6F5CA5" w:rsidR="00A121AA" w:rsidRPr="00A121AA" w:rsidRDefault="00A121AA" w:rsidP="00A121AA">
            <w:pPr>
              <w:jc w:val="center"/>
              <w:rPr>
                <w:rFonts w:eastAsia="Times New Roman"/>
                <w:sz w:val="16"/>
                <w:szCs w:val="18"/>
              </w:rPr>
            </w:pPr>
            <w:r w:rsidRPr="00A121AA">
              <w:rPr>
                <w:rFonts w:eastAsia="Times New Roman"/>
                <w:sz w:val="16"/>
                <w:szCs w:val="18"/>
              </w:rPr>
              <w:t>5 075</w:t>
            </w:r>
          </w:p>
        </w:tc>
        <w:tc>
          <w:tcPr>
            <w:tcW w:w="340" w:type="pct"/>
            <w:shd w:val="clear" w:color="auto" w:fill="auto"/>
            <w:noWrap/>
            <w:vAlign w:val="center"/>
            <w:hideMark/>
          </w:tcPr>
          <w:p w14:paraId="5DB66A43" w14:textId="7B42E7B1" w:rsidR="00A121AA" w:rsidRPr="00A121AA" w:rsidRDefault="00A121AA" w:rsidP="00A121AA">
            <w:pPr>
              <w:jc w:val="center"/>
              <w:rPr>
                <w:rFonts w:eastAsia="Times New Roman"/>
                <w:sz w:val="16"/>
                <w:szCs w:val="18"/>
              </w:rPr>
            </w:pPr>
            <w:r w:rsidRPr="00A121AA">
              <w:rPr>
                <w:rFonts w:eastAsia="Times New Roman"/>
                <w:sz w:val="16"/>
                <w:szCs w:val="18"/>
              </w:rPr>
              <w:t>13 979</w:t>
            </w:r>
          </w:p>
        </w:tc>
        <w:tc>
          <w:tcPr>
            <w:tcW w:w="434" w:type="pct"/>
            <w:shd w:val="clear" w:color="auto" w:fill="auto"/>
            <w:noWrap/>
            <w:vAlign w:val="center"/>
            <w:hideMark/>
          </w:tcPr>
          <w:p w14:paraId="3A1784AD" w14:textId="59E2A583" w:rsidR="00A121AA" w:rsidRPr="00A121AA" w:rsidRDefault="00A121AA" w:rsidP="00A121AA">
            <w:pPr>
              <w:jc w:val="center"/>
              <w:rPr>
                <w:rFonts w:eastAsia="Times New Roman"/>
                <w:b/>
                <w:sz w:val="16"/>
                <w:szCs w:val="18"/>
              </w:rPr>
            </w:pPr>
            <w:r w:rsidRPr="00A121AA">
              <w:rPr>
                <w:rFonts w:eastAsia="Times New Roman"/>
                <w:b/>
                <w:sz w:val="16"/>
                <w:szCs w:val="18"/>
              </w:rPr>
              <w:t>556 554</w:t>
            </w:r>
          </w:p>
        </w:tc>
      </w:tr>
      <w:tr w:rsidR="00A121AA" w:rsidRPr="00A121AA" w14:paraId="4D2E85E6" w14:textId="77777777" w:rsidTr="002A06CE">
        <w:trPr>
          <w:trHeight w:val="37"/>
          <w:jc w:val="center"/>
        </w:trPr>
        <w:tc>
          <w:tcPr>
            <w:tcW w:w="830" w:type="pct"/>
            <w:shd w:val="clear" w:color="auto" w:fill="auto"/>
            <w:vAlign w:val="bottom"/>
            <w:hideMark/>
          </w:tcPr>
          <w:p w14:paraId="2E9FE2B5" w14:textId="4A115D89" w:rsidR="00A121AA" w:rsidRPr="00A121AA" w:rsidRDefault="00A121AA" w:rsidP="00A121AA">
            <w:pPr>
              <w:rPr>
                <w:rFonts w:eastAsia="Times New Roman"/>
                <w:sz w:val="16"/>
                <w:szCs w:val="18"/>
              </w:rPr>
            </w:pPr>
            <w:r w:rsidRPr="00A121AA">
              <w:rPr>
                <w:rFonts w:eastAsia="Times New Roman"/>
                <w:sz w:val="16"/>
                <w:szCs w:val="18"/>
              </w:rPr>
              <w:t>CTA Enfant</w:t>
            </w:r>
          </w:p>
        </w:tc>
        <w:tc>
          <w:tcPr>
            <w:tcW w:w="298" w:type="pct"/>
            <w:shd w:val="clear" w:color="auto" w:fill="auto"/>
            <w:noWrap/>
            <w:vAlign w:val="center"/>
            <w:hideMark/>
          </w:tcPr>
          <w:p w14:paraId="46C8F64C" w14:textId="497AAEEF" w:rsidR="00A121AA" w:rsidRPr="00A121AA" w:rsidRDefault="00A121AA" w:rsidP="00A121AA">
            <w:pPr>
              <w:jc w:val="center"/>
              <w:rPr>
                <w:rFonts w:eastAsia="Times New Roman"/>
                <w:sz w:val="16"/>
                <w:szCs w:val="18"/>
              </w:rPr>
            </w:pPr>
            <w:r w:rsidRPr="00A121AA">
              <w:rPr>
                <w:rFonts w:eastAsia="Times New Roman"/>
                <w:sz w:val="16"/>
                <w:szCs w:val="18"/>
              </w:rPr>
              <w:t>17806</w:t>
            </w:r>
          </w:p>
        </w:tc>
        <w:tc>
          <w:tcPr>
            <w:tcW w:w="404" w:type="pct"/>
            <w:shd w:val="clear" w:color="auto" w:fill="auto"/>
            <w:noWrap/>
            <w:vAlign w:val="center"/>
            <w:hideMark/>
          </w:tcPr>
          <w:p w14:paraId="269D9275" w14:textId="4D1A716F" w:rsidR="00A121AA" w:rsidRPr="00A121AA" w:rsidRDefault="00A121AA" w:rsidP="00A121AA">
            <w:pPr>
              <w:jc w:val="center"/>
              <w:rPr>
                <w:rFonts w:eastAsia="Times New Roman"/>
                <w:sz w:val="16"/>
                <w:szCs w:val="18"/>
              </w:rPr>
            </w:pPr>
            <w:r w:rsidRPr="00A121AA">
              <w:rPr>
                <w:rFonts w:eastAsia="Times New Roman"/>
                <w:sz w:val="16"/>
                <w:szCs w:val="18"/>
              </w:rPr>
              <w:t>14186</w:t>
            </w:r>
          </w:p>
        </w:tc>
        <w:tc>
          <w:tcPr>
            <w:tcW w:w="316" w:type="pct"/>
            <w:shd w:val="clear" w:color="auto" w:fill="auto"/>
            <w:noWrap/>
            <w:vAlign w:val="center"/>
            <w:hideMark/>
          </w:tcPr>
          <w:p w14:paraId="06086BF9" w14:textId="35A87EAE" w:rsidR="00A121AA" w:rsidRPr="00A121AA" w:rsidRDefault="00A121AA" w:rsidP="00A121AA">
            <w:pPr>
              <w:jc w:val="center"/>
              <w:rPr>
                <w:rFonts w:eastAsia="Times New Roman"/>
                <w:sz w:val="16"/>
                <w:szCs w:val="18"/>
              </w:rPr>
            </w:pPr>
            <w:r w:rsidRPr="00A121AA">
              <w:rPr>
                <w:rFonts w:eastAsia="Times New Roman"/>
                <w:sz w:val="16"/>
                <w:szCs w:val="18"/>
              </w:rPr>
              <w:t>166100</w:t>
            </w:r>
          </w:p>
        </w:tc>
        <w:tc>
          <w:tcPr>
            <w:tcW w:w="299" w:type="pct"/>
            <w:shd w:val="clear" w:color="auto" w:fill="auto"/>
            <w:noWrap/>
            <w:vAlign w:val="center"/>
            <w:hideMark/>
          </w:tcPr>
          <w:p w14:paraId="0C22DE4A" w14:textId="47614F04" w:rsidR="00A121AA" w:rsidRPr="00A121AA" w:rsidRDefault="00A121AA" w:rsidP="00A121AA">
            <w:pPr>
              <w:jc w:val="center"/>
              <w:rPr>
                <w:rFonts w:eastAsia="Times New Roman"/>
                <w:sz w:val="16"/>
                <w:szCs w:val="18"/>
              </w:rPr>
            </w:pPr>
            <w:r w:rsidRPr="00A121AA">
              <w:rPr>
                <w:rFonts w:eastAsia="Times New Roman"/>
                <w:sz w:val="16"/>
                <w:szCs w:val="18"/>
              </w:rPr>
              <w:t>46927</w:t>
            </w:r>
          </w:p>
        </w:tc>
        <w:tc>
          <w:tcPr>
            <w:tcW w:w="298" w:type="pct"/>
            <w:shd w:val="clear" w:color="auto" w:fill="auto"/>
            <w:noWrap/>
            <w:vAlign w:val="center"/>
            <w:hideMark/>
          </w:tcPr>
          <w:p w14:paraId="30B68484" w14:textId="41C11D2D" w:rsidR="00A121AA" w:rsidRPr="00A121AA" w:rsidRDefault="00A121AA" w:rsidP="00A121AA">
            <w:pPr>
              <w:jc w:val="center"/>
              <w:rPr>
                <w:rFonts w:eastAsia="Times New Roman"/>
                <w:sz w:val="16"/>
                <w:szCs w:val="18"/>
              </w:rPr>
            </w:pPr>
            <w:r w:rsidRPr="00A121AA">
              <w:rPr>
                <w:rFonts w:eastAsia="Times New Roman"/>
                <w:sz w:val="16"/>
                <w:szCs w:val="18"/>
              </w:rPr>
              <w:t>22076</w:t>
            </w:r>
          </w:p>
        </w:tc>
        <w:tc>
          <w:tcPr>
            <w:tcW w:w="486" w:type="pct"/>
            <w:shd w:val="clear" w:color="auto" w:fill="auto"/>
            <w:noWrap/>
            <w:vAlign w:val="center"/>
            <w:hideMark/>
          </w:tcPr>
          <w:p w14:paraId="6506884E" w14:textId="30F5F2A9" w:rsidR="00A121AA" w:rsidRPr="00A121AA" w:rsidRDefault="00A121AA" w:rsidP="00A121AA">
            <w:pPr>
              <w:jc w:val="center"/>
              <w:rPr>
                <w:rFonts w:eastAsia="Times New Roman"/>
                <w:sz w:val="16"/>
                <w:szCs w:val="18"/>
              </w:rPr>
            </w:pPr>
            <w:r w:rsidRPr="00A121AA">
              <w:rPr>
                <w:rFonts w:eastAsia="Times New Roman"/>
                <w:sz w:val="16"/>
                <w:szCs w:val="18"/>
              </w:rPr>
              <w:t>1 160</w:t>
            </w:r>
          </w:p>
        </w:tc>
        <w:tc>
          <w:tcPr>
            <w:tcW w:w="404" w:type="pct"/>
            <w:shd w:val="clear" w:color="auto" w:fill="auto"/>
            <w:noWrap/>
            <w:vAlign w:val="center"/>
            <w:hideMark/>
          </w:tcPr>
          <w:p w14:paraId="46A7F5B2" w14:textId="3458F6A0" w:rsidR="00A121AA" w:rsidRPr="00A121AA" w:rsidRDefault="00A121AA" w:rsidP="00A121AA">
            <w:pPr>
              <w:jc w:val="center"/>
              <w:rPr>
                <w:rFonts w:eastAsia="Times New Roman"/>
                <w:sz w:val="16"/>
                <w:szCs w:val="18"/>
              </w:rPr>
            </w:pPr>
            <w:r w:rsidRPr="00A121AA">
              <w:rPr>
                <w:rFonts w:eastAsia="Times New Roman"/>
                <w:sz w:val="16"/>
                <w:szCs w:val="18"/>
              </w:rPr>
              <w:t>2076</w:t>
            </w:r>
          </w:p>
        </w:tc>
        <w:tc>
          <w:tcPr>
            <w:tcW w:w="278" w:type="pct"/>
            <w:shd w:val="clear" w:color="auto" w:fill="auto"/>
            <w:noWrap/>
            <w:vAlign w:val="center"/>
            <w:hideMark/>
          </w:tcPr>
          <w:p w14:paraId="348993F1" w14:textId="40DA1CB6" w:rsidR="00A121AA" w:rsidRPr="00A121AA" w:rsidRDefault="00A121AA" w:rsidP="00A121AA">
            <w:pPr>
              <w:jc w:val="center"/>
              <w:rPr>
                <w:rFonts w:eastAsia="Times New Roman"/>
                <w:sz w:val="16"/>
                <w:szCs w:val="18"/>
              </w:rPr>
            </w:pPr>
            <w:r w:rsidRPr="00A121AA">
              <w:rPr>
                <w:rFonts w:eastAsia="Times New Roman"/>
                <w:sz w:val="16"/>
                <w:szCs w:val="18"/>
              </w:rPr>
              <w:t>2 456</w:t>
            </w:r>
          </w:p>
        </w:tc>
        <w:tc>
          <w:tcPr>
            <w:tcW w:w="336" w:type="pct"/>
            <w:shd w:val="clear" w:color="auto" w:fill="auto"/>
            <w:noWrap/>
            <w:vAlign w:val="center"/>
            <w:hideMark/>
          </w:tcPr>
          <w:p w14:paraId="1CFD5C12" w14:textId="44CBF659" w:rsidR="00A121AA" w:rsidRPr="00A121AA" w:rsidRDefault="00A121AA" w:rsidP="00A121AA">
            <w:pPr>
              <w:jc w:val="center"/>
              <w:rPr>
                <w:rFonts w:eastAsia="Times New Roman"/>
                <w:sz w:val="16"/>
                <w:szCs w:val="18"/>
              </w:rPr>
            </w:pPr>
            <w:r w:rsidRPr="00A121AA">
              <w:rPr>
                <w:rFonts w:eastAsia="Times New Roman"/>
                <w:sz w:val="16"/>
                <w:szCs w:val="18"/>
              </w:rPr>
              <w:t>848</w:t>
            </w:r>
          </w:p>
        </w:tc>
        <w:tc>
          <w:tcPr>
            <w:tcW w:w="278" w:type="pct"/>
            <w:shd w:val="clear" w:color="auto" w:fill="auto"/>
            <w:noWrap/>
            <w:vAlign w:val="center"/>
            <w:hideMark/>
          </w:tcPr>
          <w:p w14:paraId="3EC1D802" w14:textId="77231A8E" w:rsidR="00A121AA" w:rsidRPr="00A121AA" w:rsidRDefault="00A121AA" w:rsidP="00A121AA">
            <w:pPr>
              <w:jc w:val="center"/>
              <w:rPr>
                <w:rFonts w:eastAsia="Times New Roman"/>
                <w:sz w:val="16"/>
                <w:szCs w:val="18"/>
              </w:rPr>
            </w:pPr>
            <w:r w:rsidRPr="00A121AA">
              <w:rPr>
                <w:rFonts w:eastAsia="Times New Roman"/>
                <w:sz w:val="16"/>
                <w:szCs w:val="18"/>
              </w:rPr>
              <w:t>1 463</w:t>
            </w:r>
          </w:p>
        </w:tc>
        <w:tc>
          <w:tcPr>
            <w:tcW w:w="340" w:type="pct"/>
            <w:shd w:val="clear" w:color="auto" w:fill="auto"/>
            <w:noWrap/>
            <w:vAlign w:val="center"/>
            <w:hideMark/>
          </w:tcPr>
          <w:p w14:paraId="2D88AAC8" w14:textId="6413385B" w:rsidR="00A121AA" w:rsidRPr="00A121AA" w:rsidRDefault="00A121AA" w:rsidP="00A121AA">
            <w:pPr>
              <w:jc w:val="center"/>
              <w:rPr>
                <w:rFonts w:eastAsia="Times New Roman"/>
                <w:sz w:val="16"/>
                <w:szCs w:val="18"/>
              </w:rPr>
            </w:pPr>
            <w:r w:rsidRPr="00A121AA">
              <w:rPr>
                <w:rFonts w:eastAsia="Times New Roman"/>
                <w:sz w:val="16"/>
                <w:szCs w:val="18"/>
              </w:rPr>
              <w:t>11 610</w:t>
            </w:r>
          </w:p>
        </w:tc>
        <w:tc>
          <w:tcPr>
            <w:tcW w:w="434" w:type="pct"/>
            <w:shd w:val="clear" w:color="auto" w:fill="auto"/>
            <w:noWrap/>
            <w:vAlign w:val="center"/>
            <w:hideMark/>
          </w:tcPr>
          <w:p w14:paraId="6F0C7D44" w14:textId="72DDF116" w:rsidR="00A121AA" w:rsidRPr="00A121AA" w:rsidRDefault="00A121AA" w:rsidP="00A121AA">
            <w:pPr>
              <w:jc w:val="center"/>
              <w:rPr>
                <w:rFonts w:eastAsia="Times New Roman"/>
                <w:b/>
                <w:sz w:val="16"/>
                <w:szCs w:val="18"/>
              </w:rPr>
            </w:pPr>
            <w:r w:rsidRPr="00A121AA">
              <w:rPr>
                <w:rFonts w:eastAsia="Times New Roman"/>
                <w:b/>
                <w:sz w:val="16"/>
                <w:szCs w:val="18"/>
              </w:rPr>
              <w:t>286 708</w:t>
            </w:r>
          </w:p>
        </w:tc>
      </w:tr>
      <w:tr w:rsidR="00A121AA" w:rsidRPr="00A121AA" w14:paraId="60FBFE8C" w14:textId="77777777" w:rsidTr="002A06CE">
        <w:trPr>
          <w:trHeight w:val="37"/>
          <w:jc w:val="center"/>
        </w:trPr>
        <w:tc>
          <w:tcPr>
            <w:tcW w:w="830" w:type="pct"/>
            <w:shd w:val="clear" w:color="auto" w:fill="auto"/>
            <w:vAlign w:val="bottom"/>
            <w:hideMark/>
          </w:tcPr>
          <w:p w14:paraId="0CD3AD7D" w14:textId="173E2B10" w:rsidR="00A121AA" w:rsidRPr="00A121AA" w:rsidRDefault="00A121AA" w:rsidP="00A121AA">
            <w:pPr>
              <w:rPr>
                <w:rFonts w:eastAsia="Times New Roman"/>
                <w:sz w:val="16"/>
                <w:szCs w:val="18"/>
              </w:rPr>
            </w:pPr>
            <w:r w:rsidRPr="00A121AA">
              <w:rPr>
                <w:rFonts w:eastAsia="Times New Roman"/>
                <w:sz w:val="16"/>
                <w:szCs w:val="18"/>
              </w:rPr>
              <w:t>CTA Adulte</w:t>
            </w:r>
          </w:p>
        </w:tc>
        <w:tc>
          <w:tcPr>
            <w:tcW w:w="298" w:type="pct"/>
            <w:shd w:val="clear" w:color="auto" w:fill="auto"/>
            <w:noWrap/>
            <w:vAlign w:val="center"/>
            <w:hideMark/>
          </w:tcPr>
          <w:p w14:paraId="2FB33B39" w14:textId="35ADC288" w:rsidR="00A121AA" w:rsidRPr="00A121AA" w:rsidRDefault="00A121AA" w:rsidP="00A121AA">
            <w:pPr>
              <w:jc w:val="center"/>
              <w:rPr>
                <w:rFonts w:eastAsia="Times New Roman"/>
                <w:sz w:val="16"/>
                <w:szCs w:val="18"/>
              </w:rPr>
            </w:pPr>
            <w:r w:rsidRPr="00A121AA">
              <w:rPr>
                <w:rFonts w:eastAsia="Times New Roman"/>
                <w:sz w:val="16"/>
                <w:szCs w:val="18"/>
              </w:rPr>
              <w:t>9440</w:t>
            </w:r>
          </w:p>
        </w:tc>
        <w:tc>
          <w:tcPr>
            <w:tcW w:w="404" w:type="pct"/>
            <w:shd w:val="clear" w:color="auto" w:fill="auto"/>
            <w:noWrap/>
            <w:vAlign w:val="center"/>
            <w:hideMark/>
          </w:tcPr>
          <w:p w14:paraId="09F3D6FF" w14:textId="0C9B5137" w:rsidR="00A121AA" w:rsidRPr="00A121AA" w:rsidRDefault="00A121AA" w:rsidP="00A121AA">
            <w:pPr>
              <w:jc w:val="center"/>
              <w:rPr>
                <w:rFonts w:eastAsia="Times New Roman"/>
                <w:sz w:val="16"/>
                <w:szCs w:val="18"/>
              </w:rPr>
            </w:pPr>
            <w:r w:rsidRPr="00A121AA">
              <w:rPr>
                <w:rFonts w:eastAsia="Times New Roman"/>
                <w:sz w:val="16"/>
                <w:szCs w:val="18"/>
              </w:rPr>
              <w:t>10704</w:t>
            </w:r>
          </w:p>
        </w:tc>
        <w:tc>
          <w:tcPr>
            <w:tcW w:w="316" w:type="pct"/>
            <w:shd w:val="clear" w:color="auto" w:fill="auto"/>
            <w:noWrap/>
            <w:vAlign w:val="center"/>
            <w:hideMark/>
          </w:tcPr>
          <w:p w14:paraId="6A8BAD94" w14:textId="0CB86642" w:rsidR="00A121AA" w:rsidRPr="00A121AA" w:rsidRDefault="00A121AA" w:rsidP="00A121AA">
            <w:pPr>
              <w:jc w:val="center"/>
              <w:rPr>
                <w:rFonts w:eastAsia="Times New Roman"/>
                <w:sz w:val="16"/>
                <w:szCs w:val="18"/>
              </w:rPr>
            </w:pPr>
            <w:r w:rsidRPr="00A121AA">
              <w:rPr>
                <w:rFonts w:eastAsia="Times New Roman"/>
                <w:sz w:val="16"/>
                <w:szCs w:val="18"/>
              </w:rPr>
              <w:t>16366</w:t>
            </w:r>
          </w:p>
        </w:tc>
        <w:tc>
          <w:tcPr>
            <w:tcW w:w="299" w:type="pct"/>
            <w:shd w:val="clear" w:color="auto" w:fill="auto"/>
            <w:noWrap/>
            <w:vAlign w:val="center"/>
            <w:hideMark/>
          </w:tcPr>
          <w:p w14:paraId="0B8F08C5" w14:textId="0709C25C" w:rsidR="00A121AA" w:rsidRPr="00A121AA" w:rsidRDefault="00A121AA" w:rsidP="00A121AA">
            <w:pPr>
              <w:jc w:val="center"/>
              <w:rPr>
                <w:rFonts w:eastAsia="Times New Roman"/>
                <w:sz w:val="16"/>
                <w:szCs w:val="18"/>
              </w:rPr>
            </w:pPr>
            <w:r w:rsidRPr="00A121AA">
              <w:rPr>
                <w:rFonts w:eastAsia="Times New Roman"/>
                <w:sz w:val="16"/>
                <w:szCs w:val="18"/>
              </w:rPr>
              <w:t>19367</w:t>
            </w:r>
          </w:p>
        </w:tc>
        <w:tc>
          <w:tcPr>
            <w:tcW w:w="298" w:type="pct"/>
            <w:shd w:val="clear" w:color="auto" w:fill="auto"/>
            <w:noWrap/>
            <w:vAlign w:val="center"/>
            <w:hideMark/>
          </w:tcPr>
          <w:p w14:paraId="095026AA" w14:textId="5ACC0AB8" w:rsidR="00A121AA" w:rsidRPr="00A121AA" w:rsidRDefault="00A121AA" w:rsidP="00A121AA">
            <w:pPr>
              <w:jc w:val="center"/>
              <w:rPr>
                <w:rFonts w:eastAsia="Times New Roman"/>
                <w:sz w:val="16"/>
                <w:szCs w:val="18"/>
              </w:rPr>
            </w:pPr>
            <w:r w:rsidRPr="00A121AA">
              <w:rPr>
                <w:rFonts w:eastAsia="Times New Roman"/>
                <w:sz w:val="16"/>
                <w:szCs w:val="18"/>
              </w:rPr>
              <w:t>20820</w:t>
            </w:r>
          </w:p>
        </w:tc>
        <w:tc>
          <w:tcPr>
            <w:tcW w:w="486" w:type="pct"/>
            <w:shd w:val="clear" w:color="auto" w:fill="auto"/>
            <w:noWrap/>
            <w:vAlign w:val="center"/>
            <w:hideMark/>
          </w:tcPr>
          <w:p w14:paraId="62E80AF7" w14:textId="5BD0489E" w:rsidR="00A121AA" w:rsidRPr="00A121AA" w:rsidRDefault="00A121AA" w:rsidP="00A121AA">
            <w:pPr>
              <w:jc w:val="center"/>
              <w:rPr>
                <w:rFonts w:eastAsia="Times New Roman"/>
                <w:sz w:val="16"/>
                <w:szCs w:val="18"/>
              </w:rPr>
            </w:pPr>
            <w:r w:rsidRPr="00A121AA">
              <w:rPr>
                <w:rFonts w:eastAsia="Times New Roman"/>
                <w:sz w:val="16"/>
                <w:szCs w:val="18"/>
              </w:rPr>
              <w:t>1 425</w:t>
            </w:r>
          </w:p>
        </w:tc>
        <w:tc>
          <w:tcPr>
            <w:tcW w:w="404" w:type="pct"/>
            <w:shd w:val="clear" w:color="auto" w:fill="auto"/>
            <w:noWrap/>
            <w:vAlign w:val="center"/>
            <w:hideMark/>
          </w:tcPr>
          <w:p w14:paraId="7AF9A34F" w14:textId="77B96175" w:rsidR="00A121AA" w:rsidRPr="00A121AA" w:rsidRDefault="00A121AA" w:rsidP="00A121AA">
            <w:pPr>
              <w:jc w:val="center"/>
              <w:rPr>
                <w:rFonts w:eastAsia="Times New Roman"/>
                <w:sz w:val="16"/>
                <w:szCs w:val="18"/>
              </w:rPr>
            </w:pPr>
            <w:r w:rsidRPr="00A121AA">
              <w:rPr>
                <w:rFonts w:eastAsia="Times New Roman"/>
                <w:sz w:val="16"/>
                <w:szCs w:val="18"/>
              </w:rPr>
              <w:t>30</w:t>
            </w:r>
          </w:p>
        </w:tc>
        <w:tc>
          <w:tcPr>
            <w:tcW w:w="278" w:type="pct"/>
            <w:shd w:val="clear" w:color="auto" w:fill="auto"/>
            <w:noWrap/>
            <w:vAlign w:val="center"/>
            <w:hideMark/>
          </w:tcPr>
          <w:p w14:paraId="55FAF805" w14:textId="38D32B80" w:rsidR="00A121AA" w:rsidRPr="00A121AA" w:rsidRDefault="00A121AA" w:rsidP="00A121AA">
            <w:pPr>
              <w:jc w:val="center"/>
              <w:rPr>
                <w:rFonts w:eastAsia="Times New Roman"/>
                <w:sz w:val="16"/>
                <w:szCs w:val="18"/>
              </w:rPr>
            </w:pPr>
            <w:r w:rsidRPr="00A121AA">
              <w:rPr>
                <w:rFonts w:eastAsia="Times New Roman"/>
                <w:sz w:val="16"/>
                <w:szCs w:val="18"/>
              </w:rPr>
              <w:t>2 240</w:t>
            </w:r>
          </w:p>
        </w:tc>
        <w:tc>
          <w:tcPr>
            <w:tcW w:w="336" w:type="pct"/>
            <w:shd w:val="clear" w:color="auto" w:fill="auto"/>
            <w:noWrap/>
            <w:vAlign w:val="center"/>
            <w:hideMark/>
          </w:tcPr>
          <w:p w14:paraId="1809CE6E" w14:textId="4F1CB5ED" w:rsidR="00A121AA" w:rsidRPr="00A121AA" w:rsidRDefault="00A121AA" w:rsidP="00A121AA">
            <w:pPr>
              <w:jc w:val="center"/>
              <w:rPr>
                <w:rFonts w:eastAsia="Times New Roman"/>
                <w:sz w:val="16"/>
                <w:szCs w:val="18"/>
              </w:rPr>
            </w:pPr>
            <w:r w:rsidRPr="00A121AA">
              <w:rPr>
                <w:rFonts w:eastAsia="Times New Roman"/>
                <w:sz w:val="16"/>
                <w:szCs w:val="18"/>
              </w:rPr>
              <w:t>460</w:t>
            </w:r>
          </w:p>
        </w:tc>
        <w:tc>
          <w:tcPr>
            <w:tcW w:w="278" w:type="pct"/>
            <w:shd w:val="clear" w:color="auto" w:fill="auto"/>
            <w:noWrap/>
            <w:vAlign w:val="center"/>
            <w:hideMark/>
          </w:tcPr>
          <w:p w14:paraId="4B411A0B" w14:textId="03A78FC5" w:rsidR="00A121AA" w:rsidRPr="00A121AA" w:rsidRDefault="00A121AA" w:rsidP="00A121AA">
            <w:pPr>
              <w:jc w:val="center"/>
              <w:rPr>
                <w:rFonts w:eastAsia="Times New Roman"/>
                <w:sz w:val="16"/>
                <w:szCs w:val="18"/>
              </w:rPr>
            </w:pPr>
            <w:r w:rsidRPr="00A121AA">
              <w:rPr>
                <w:rFonts w:eastAsia="Times New Roman"/>
                <w:sz w:val="16"/>
                <w:szCs w:val="18"/>
              </w:rPr>
              <w:t>1 480</w:t>
            </w:r>
          </w:p>
        </w:tc>
        <w:tc>
          <w:tcPr>
            <w:tcW w:w="340" w:type="pct"/>
            <w:shd w:val="clear" w:color="auto" w:fill="auto"/>
            <w:noWrap/>
            <w:vAlign w:val="center"/>
            <w:hideMark/>
          </w:tcPr>
          <w:p w14:paraId="1B90E7CC" w14:textId="007F24DF" w:rsidR="00A121AA" w:rsidRPr="00A121AA" w:rsidRDefault="00A121AA" w:rsidP="00A121AA">
            <w:pPr>
              <w:jc w:val="center"/>
              <w:rPr>
                <w:rFonts w:eastAsia="Times New Roman"/>
                <w:sz w:val="16"/>
                <w:szCs w:val="18"/>
              </w:rPr>
            </w:pPr>
            <w:r w:rsidRPr="00A121AA">
              <w:rPr>
                <w:rFonts w:eastAsia="Times New Roman"/>
                <w:sz w:val="16"/>
                <w:szCs w:val="18"/>
              </w:rPr>
              <w:t>5 139</w:t>
            </w:r>
          </w:p>
        </w:tc>
        <w:tc>
          <w:tcPr>
            <w:tcW w:w="434" w:type="pct"/>
            <w:shd w:val="clear" w:color="auto" w:fill="auto"/>
            <w:noWrap/>
            <w:vAlign w:val="center"/>
            <w:hideMark/>
          </w:tcPr>
          <w:p w14:paraId="211941BF" w14:textId="725104D8" w:rsidR="00A121AA" w:rsidRPr="00A121AA" w:rsidRDefault="00A121AA" w:rsidP="00A121AA">
            <w:pPr>
              <w:jc w:val="center"/>
              <w:rPr>
                <w:rFonts w:eastAsia="Times New Roman"/>
                <w:b/>
                <w:sz w:val="16"/>
                <w:szCs w:val="18"/>
              </w:rPr>
            </w:pPr>
            <w:r w:rsidRPr="00A121AA">
              <w:rPr>
                <w:rFonts w:eastAsia="Times New Roman"/>
                <w:b/>
                <w:sz w:val="16"/>
                <w:szCs w:val="18"/>
              </w:rPr>
              <w:t>87 471</w:t>
            </w:r>
          </w:p>
        </w:tc>
      </w:tr>
      <w:tr w:rsidR="00A121AA" w:rsidRPr="00A121AA" w14:paraId="12C74586" w14:textId="77777777" w:rsidTr="002A06CE">
        <w:trPr>
          <w:trHeight w:val="37"/>
          <w:jc w:val="center"/>
        </w:trPr>
        <w:tc>
          <w:tcPr>
            <w:tcW w:w="830" w:type="pct"/>
            <w:shd w:val="clear" w:color="auto" w:fill="auto"/>
            <w:vAlign w:val="bottom"/>
            <w:hideMark/>
          </w:tcPr>
          <w:p w14:paraId="3E61299C" w14:textId="6723A8B3" w:rsidR="00A121AA" w:rsidRPr="00A121AA" w:rsidRDefault="00A121AA" w:rsidP="00A121AA">
            <w:pPr>
              <w:rPr>
                <w:rFonts w:eastAsia="Times New Roman"/>
                <w:sz w:val="16"/>
                <w:szCs w:val="18"/>
              </w:rPr>
            </w:pPr>
            <w:r w:rsidRPr="00A121AA">
              <w:rPr>
                <w:rFonts w:eastAsia="Times New Roman"/>
                <w:sz w:val="16"/>
                <w:szCs w:val="18"/>
              </w:rPr>
              <w:t>CTA Adolescent</w:t>
            </w:r>
          </w:p>
        </w:tc>
        <w:tc>
          <w:tcPr>
            <w:tcW w:w="298" w:type="pct"/>
            <w:shd w:val="clear" w:color="auto" w:fill="auto"/>
            <w:noWrap/>
            <w:vAlign w:val="center"/>
            <w:hideMark/>
          </w:tcPr>
          <w:p w14:paraId="30861CF7" w14:textId="44F648D1" w:rsidR="00A121AA" w:rsidRPr="00A121AA" w:rsidRDefault="00A121AA" w:rsidP="00A121AA">
            <w:pPr>
              <w:jc w:val="center"/>
              <w:rPr>
                <w:rFonts w:eastAsia="Times New Roman"/>
                <w:sz w:val="16"/>
                <w:szCs w:val="18"/>
              </w:rPr>
            </w:pPr>
            <w:r w:rsidRPr="00A121AA">
              <w:rPr>
                <w:rFonts w:eastAsia="Times New Roman"/>
                <w:sz w:val="16"/>
                <w:szCs w:val="18"/>
              </w:rPr>
              <w:t>8655</w:t>
            </w:r>
          </w:p>
        </w:tc>
        <w:tc>
          <w:tcPr>
            <w:tcW w:w="404" w:type="pct"/>
            <w:shd w:val="clear" w:color="auto" w:fill="auto"/>
            <w:noWrap/>
            <w:vAlign w:val="center"/>
            <w:hideMark/>
          </w:tcPr>
          <w:p w14:paraId="2411FAA9" w14:textId="3ACAA49B" w:rsidR="00A121AA" w:rsidRPr="00A121AA" w:rsidRDefault="00A121AA" w:rsidP="00A121AA">
            <w:pPr>
              <w:jc w:val="center"/>
              <w:rPr>
                <w:rFonts w:eastAsia="Times New Roman"/>
                <w:sz w:val="16"/>
                <w:szCs w:val="18"/>
              </w:rPr>
            </w:pPr>
            <w:r w:rsidRPr="00A121AA">
              <w:rPr>
                <w:rFonts w:eastAsia="Times New Roman"/>
                <w:sz w:val="16"/>
                <w:szCs w:val="18"/>
              </w:rPr>
              <w:t>12314</w:t>
            </w:r>
          </w:p>
        </w:tc>
        <w:tc>
          <w:tcPr>
            <w:tcW w:w="316" w:type="pct"/>
            <w:shd w:val="clear" w:color="auto" w:fill="auto"/>
            <w:noWrap/>
            <w:vAlign w:val="center"/>
            <w:hideMark/>
          </w:tcPr>
          <w:p w14:paraId="60C9F172" w14:textId="723AACA3" w:rsidR="00A121AA" w:rsidRPr="00A121AA" w:rsidRDefault="00A121AA" w:rsidP="00A121AA">
            <w:pPr>
              <w:jc w:val="center"/>
              <w:rPr>
                <w:rFonts w:eastAsia="Times New Roman"/>
                <w:sz w:val="16"/>
                <w:szCs w:val="18"/>
              </w:rPr>
            </w:pPr>
            <w:r w:rsidRPr="00A121AA">
              <w:rPr>
                <w:rFonts w:eastAsia="Times New Roman"/>
                <w:sz w:val="16"/>
                <w:szCs w:val="18"/>
              </w:rPr>
              <w:t>27534</w:t>
            </w:r>
          </w:p>
        </w:tc>
        <w:tc>
          <w:tcPr>
            <w:tcW w:w="299" w:type="pct"/>
            <w:shd w:val="clear" w:color="auto" w:fill="auto"/>
            <w:noWrap/>
            <w:vAlign w:val="center"/>
            <w:hideMark/>
          </w:tcPr>
          <w:p w14:paraId="3E408A44" w14:textId="5AAE6284" w:rsidR="00A121AA" w:rsidRPr="00A121AA" w:rsidRDefault="00A121AA" w:rsidP="00A121AA">
            <w:pPr>
              <w:jc w:val="center"/>
              <w:rPr>
                <w:rFonts w:eastAsia="Times New Roman"/>
                <w:sz w:val="16"/>
                <w:szCs w:val="18"/>
              </w:rPr>
            </w:pPr>
            <w:r w:rsidRPr="00A121AA">
              <w:rPr>
                <w:rFonts w:eastAsia="Times New Roman"/>
                <w:sz w:val="16"/>
                <w:szCs w:val="18"/>
              </w:rPr>
              <w:t>3688</w:t>
            </w:r>
          </w:p>
        </w:tc>
        <w:tc>
          <w:tcPr>
            <w:tcW w:w="298" w:type="pct"/>
            <w:shd w:val="clear" w:color="auto" w:fill="auto"/>
            <w:noWrap/>
            <w:vAlign w:val="center"/>
            <w:hideMark/>
          </w:tcPr>
          <w:p w14:paraId="4D05231A" w14:textId="5FD42E06" w:rsidR="00A121AA" w:rsidRPr="00A121AA" w:rsidRDefault="00A121AA" w:rsidP="00A121AA">
            <w:pPr>
              <w:jc w:val="center"/>
              <w:rPr>
                <w:rFonts w:eastAsia="Times New Roman"/>
                <w:sz w:val="16"/>
                <w:szCs w:val="18"/>
              </w:rPr>
            </w:pPr>
            <w:r w:rsidRPr="00A121AA">
              <w:rPr>
                <w:rFonts w:eastAsia="Times New Roman"/>
                <w:sz w:val="16"/>
                <w:szCs w:val="18"/>
              </w:rPr>
              <w:t>4716</w:t>
            </w:r>
          </w:p>
        </w:tc>
        <w:tc>
          <w:tcPr>
            <w:tcW w:w="486" w:type="pct"/>
            <w:shd w:val="clear" w:color="auto" w:fill="auto"/>
            <w:noWrap/>
            <w:vAlign w:val="center"/>
            <w:hideMark/>
          </w:tcPr>
          <w:p w14:paraId="59207276" w14:textId="33647E16" w:rsidR="00A121AA" w:rsidRPr="00A121AA" w:rsidRDefault="00A121AA" w:rsidP="00A121AA">
            <w:pPr>
              <w:jc w:val="center"/>
              <w:rPr>
                <w:rFonts w:eastAsia="Times New Roman"/>
                <w:sz w:val="16"/>
                <w:szCs w:val="18"/>
              </w:rPr>
            </w:pPr>
            <w:r w:rsidRPr="00A121AA">
              <w:rPr>
                <w:rFonts w:eastAsia="Times New Roman"/>
                <w:sz w:val="16"/>
                <w:szCs w:val="18"/>
              </w:rPr>
              <w:t>604</w:t>
            </w:r>
          </w:p>
        </w:tc>
        <w:tc>
          <w:tcPr>
            <w:tcW w:w="404" w:type="pct"/>
            <w:shd w:val="clear" w:color="auto" w:fill="auto"/>
            <w:noWrap/>
            <w:vAlign w:val="center"/>
            <w:hideMark/>
          </w:tcPr>
          <w:p w14:paraId="4CD406C9" w14:textId="62301F27" w:rsidR="00A121AA" w:rsidRPr="00A121AA" w:rsidRDefault="00A121AA" w:rsidP="00A121AA">
            <w:pPr>
              <w:jc w:val="center"/>
              <w:rPr>
                <w:rFonts w:eastAsia="Times New Roman"/>
                <w:sz w:val="16"/>
                <w:szCs w:val="18"/>
              </w:rPr>
            </w:pPr>
            <w:r w:rsidRPr="00A121AA">
              <w:rPr>
                <w:rFonts w:eastAsia="Times New Roman"/>
                <w:sz w:val="16"/>
                <w:szCs w:val="18"/>
              </w:rPr>
              <w:t>32</w:t>
            </w:r>
          </w:p>
        </w:tc>
        <w:tc>
          <w:tcPr>
            <w:tcW w:w="278" w:type="pct"/>
            <w:shd w:val="clear" w:color="auto" w:fill="auto"/>
            <w:noWrap/>
            <w:vAlign w:val="center"/>
            <w:hideMark/>
          </w:tcPr>
          <w:p w14:paraId="7D1538C3" w14:textId="7A30B9E4" w:rsidR="00A121AA" w:rsidRPr="00A121AA" w:rsidRDefault="00A121AA" w:rsidP="00A121AA">
            <w:pPr>
              <w:jc w:val="center"/>
              <w:rPr>
                <w:rFonts w:eastAsia="Times New Roman"/>
                <w:sz w:val="16"/>
                <w:szCs w:val="18"/>
              </w:rPr>
            </w:pPr>
            <w:r w:rsidRPr="00A121AA">
              <w:rPr>
                <w:rFonts w:eastAsia="Times New Roman"/>
                <w:sz w:val="16"/>
                <w:szCs w:val="18"/>
              </w:rPr>
              <w:t>1 435</w:t>
            </w:r>
          </w:p>
        </w:tc>
        <w:tc>
          <w:tcPr>
            <w:tcW w:w="336" w:type="pct"/>
            <w:shd w:val="clear" w:color="auto" w:fill="auto"/>
            <w:noWrap/>
            <w:vAlign w:val="center"/>
            <w:hideMark/>
          </w:tcPr>
          <w:p w14:paraId="322F98B0" w14:textId="6A776F84" w:rsidR="00A121AA" w:rsidRPr="00A121AA" w:rsidRDefault="00A121AA" w:rsidP="00A121AA">
            <w:pPr>
              <w:jc w:val="center"/>
              <w:rPr>
                <w:rFonts w:eastAsia="Times New Roman"/>
                <w:sz w:val="16"/>
                <w:szCs w:val="18"/>
              </w:rPr>
            </w:pPr>
            <w:r w:rsidRPr="00A121AA">
              <w:rPr>
                <w:rFonts w:eastAsia="Times New Roman"/>
                <w:sz w:val="16"/>
                <w:szCs w:val="18"/>
              </w:rPr>
              <w:t>479</w:t>
            </w:r>
          </w:p>
        </w:tc>
        <w:tc>
          <w:tcPr>
            <w:tcW w:w="278" w:type="pct"/>
            <w:shd w:val="clear" w:color="auto" w:fill="auto"/>
            <w:noWrap/>
            <w:vAlign w:val="center"/>
            <w:hideMark/>
          </w:tcPr>
          <w:p w14:paraId="6701578D" w14:textId="64C1749D" w:rsidR="00A121AA" w:rsidRPr="00A121AA" w:rsidRDefault="00A121AA" w:rsidP="00A121AA">
            <w:pPr>
              <w:jc w:val="center"/>
              <w:rPr>
                <w:rFonts w:eastAsia="Times New Roman"/>
                <w:sz w:val="16"/>
                <w:szCs w:val="18"/>
              </w:rPr>
            </w:pPr>
            <w:r w:rsidRPr="00A121AA">
              <w:rPr>
                <w:rFonts w:eastAsia="Times New Roman"/>
                <w:sz w:val="16"/>
                <w:szCs w:val="18"/>
              </w:rPr>
              <w:t>2 201</w:t>
            </w:r>
          </w:p>
        </w:tc>
        <w:tc>
          <w:tcPr>
            <w:tcW w:w="340" w:type="pct"/>
            <w:shd w:val="clear" w:color="auto" w:fill="auto"/>
            <w:noWrap/>
            <w:vAlign w:val="center"/>
            <w:hideMark/>
          </w:tcPr>
          <w:p w14:paraId="39889E3B" w14:textId="5A35B6A4" w:rsidR="00A121AA" w:rsidRPr="00A121AA" w:rsidRDefault="00A121AA" w:rsidP="00A121AA">
            <w:pPr>
              <w:jc w:val="center"/>
              <w:rPr>
                <w:rFonts w:eastAsia="Times New Roman"/>
                <w:sz w:val="16"/>
                <w:szCs w:val="18"/>
              </w:rPr>
            </w:pPr>
            <w:r w:rsidRPr="00A121AA">
              <w:rPr>
                <w:rFonts w:eastAsia="Times New Roman"/>
                <w:sz w:val="16"/>
                <w:szCs w:val="18"/>
              </w:rPr>
              <w:t>3 069</w:t>
            </w:r>
          </w:p>
        </w:tc>
        <w:tc>
          <w:tcPr>
            <w:tcW w:w="434" w:type="pct"/>
            <w:shd w:val="clear" w:color="auto" w:fill="auto"/>
            <w:noWrap/>
            <w:vAlign w:val="center"/>
            <w:hideMark/>
          </w:tcPr>
          <w:p w14:paraId="492B0763" w14:textId="4D3944DA" w:rsidR="00A121AA" w:rsidRPr="00A121AA" w:rsidRDefault="00A121AA" w:rsidP="00A121AA">
            <w:pPr>
              <w:jc w:val="center"/>
              <w:rPr>
                <w:rFonts w:eastAsia="Times New Roman"/>
                <w:b/>
                <w:sz w:val="16"/>
                <w:szCs w:val="18"/>
              </w:rPr>
            </w:pPr>
            <w:r w:rsidRPr="00A121AA">
              <w:rPr>
                <w:rFonts w:eastAsia="Times New Roman"/>
                <w:b/>
                <w:sz w:val="16"/>
                <w:szCs w:val="18"/>
              </w:rPr>
              <w:t>64 727</w:t>
            </w:r>
          </w:p>
        </w:tc>
      </w:tr>
      <w:tr w:rsidR="00A121AA" w:rsidRPr="00A121AA" w14:paraId="2928199D" w14:textId="77777777" w:rsidTr="002A06CE">
        <w:trPr>
          <w:trHeight w:val="250"/>
          <w:jc w:val="center"/>
        </w:trPr>
        <w:tc>
          <w:tcPr>
            <w:tcW w:w="830" w:type="pct"/>
            <w:shd w:val="clear" w:color="auto" w:fill="auto"/>
            <w:vAlign w:val="bottom"/>
            <w:hideMark/>
          </w:tcPr>
          <w:p w14:paraId="01C2D005" w14:textId="5E0BD1DD" w:rsidR="00A121AA" w:rsidRPr="00A121AA" w:rsidRDefault="00A121AA" w:rsidP="00A121AA">
            <w:pPr>
              <w:rPr>
                <w:rFonts w:eastAsia="Times New Roman"/>
                <w:bCs/>
                <w:sz w:val="16"/>
                <w:szCs w:val="18"/>
              </w:rPr>
            </w:pPr>
            <w:r w:rsidRPr="00A121AA">
              <w:rPr>
                <w:rFonts w:eastAsia="Times New Roman"/>
                <w:bCs/>
                <w:sz w:val="16"/>
                <w:szCs w:val="18"/>
              </w:rPr>
              <w:t>kit Goutte épaisse et FM</w:t>
            </w:r>
          </w:p>
        </w:tc>
        <w:tc>
          <w:tcPr>
            <w:tcW w:w="298" w:type="pct"/>
            <w:shd w:val="clear" w:color="auto" w:fill="auto"/>
            <w:noWrap/>
            <w:vAlign w:val="center"/>
            <w:hideMark/>
          </w:tcPr>
          <w:p w14:paraId="29B2F4FC" w14:textId="605AAD22" w:rsidR="00A121AA" w:rsidRPr="00A121AA" w:rsidRDefault="00A121AA" w:rsidP="00A121AA">
            <w:pPr>
              <w:jc w:val="center"/>
              <w:rPr>
                <w:rFonts w:eastAsia="Times New Roman"/>
                <w:sz w:val="16"/>
                <w:szCs w:val="18"/>
              </w:rPr>
            </w:pPr>
            <w:r w:rsidRPr="00A121AA">
              <w:rPr>
                <w:rFonts w:eastAsia="Times New Roman"/>
                <w:sz w:val="16"/>
                <w:szCs w:val="18"/>
              </w:rPr>
              <w:t>2033</w:t>
            </w:r>
          </w:p>
        </w:tc>
        <w:tc>
          <w:tcPr>
            <w:tcW w:w="404" w:type="pct"/>
            <w:shd w:val="clear" w:color="auto" w:fill="auto"/>
            <w:noWrap/>
            <w:vAlign w:val="center"/>
            <w:hideMark/>
          </w:tcPr>
          <w:p w14:paraId="516D1E9F" w14:textId="461F6C18" w:rsidR="00A121AA" w:rsidRPr="00A121AA" w:rsidRDefault="00A121AA" w:rsidP="00A121AA">
            <w:pPr>
              <w:jc w:val="center"/>
              <w:rPr>
                <w:rFonts w:eastAsia="Times New Roman"/>
                <w:sz w:val="16"/>
                <w:szCs w:val="18"/>
              </w:rPr>
            </w:pPr>
            <w:r w:rsidRPr="00A121AA">
              <w:rPr>
                <w:rFonts w:eastAsia="Times New Roman"/>
                <w:sz w:val="16"/>
                <w:szCs w:val="18"/>
              </w:rPr>
              <w:t>0</w:t>
            </w:r>
          </w:p>
        </w:tc>
        <w:tc>
          <w:tcPr>
            <w:tcW w:w="316" w:type="pct"/>
            <w:shd w:val="clear" w:color="auto" w:fill="auto"/>
            <w:noWrap/>
            <w:vAlign w:val="center"/>
            <w:hideMark/>
          </w:tcPr>
          <w:p w14:paraId="623C97A5" w14:textId="3669B5E1" w:rsidR="00A121AA" w:rsidRPr="00A121AA" w:rsidRDefault="00A121AA" w:rsidP="00A121AA">
            <w:pPr>
              <w:jc w:val="center"/>
              <w:rPr>
                <w:rFonts w:eastAsia="Times New Roman"/>
                <w:sz w:val="16"/>
                <w:szCs w:val="18"/>
              </w:rPr>
            </w:pPr>
            <w:r w:rsidRPr="00A121AA">
              <w:rPr>
                <w:rFonts w:eastAsia="Times New Roman"/>
                <w:sz w:val="16"/>
                <w:szCs w:val="18"/>
              </w:rPr>
              <w:t>8288</w:t>
            </w:r>
          </w:p>
        </w:tc>
        <w:tc>
          <w:tcPr>
            <w:tcW w:w="299" w:type="pct"/>
            <w:shd w:val="clear" w:color="auto" w:fill="auto"/>
            <w:noWrap/>
            <w:vAlign w:val="center"/>
            <w:hideMark/>
          </w:tcPr>
          <w:p w14:paraId="499285A2" w14:textId="345EBBFD" w:rsidR="00A121AA" w:rsidRPr="00A121AA" w:rsidRDefault="00A121AA" w:rsidP="00A121AA">
            <w:pPr>
              <w:jc w:val="center"/>
              <w:rPr>
                <w:rFonts w:eastAsia="Times New Roman"/>
                <w:sz w:val="16"/>
                <w:szCs w:val="18"/>
              </w:rPr>
            </w:pPr>
            <w:r w:rsidRPr="00A121AA">
              <w:rPr>
                <w:rFonts w:eastAsia="Times New Roman"/>
                <w:sz w:val="16"/>
                <w:szCs w:val="18"/>
              </w:rPr>
              <w:t>79</w:t>
            </w:r>
          </w:p>
        </w:tc>
        <w:tc>
          <w:tcPr>
            <w:tcW w:w="298" w:type="pct"/>
            <w:shd w:val="clear" w:color="auto" w:fill="auto"/>
            <w:noWrap/>
            <w:vAlign w:val="center"/>
            <w:hideMark/>
          </w:tcPr>
          <w:p w14:paraId="151D78E3" w14:textId="17EE0D95" w:rsidR="00A121AA" w:rsidRPr="00A121AA" w:rsidRDefault="00A121AA" w:rsidP="00A121AA">
            <w:pPr>
              <w:jc w:val="center"/>
              <w:rPr>
                <w:rFonts w:eastAsia="Times New Roman"/>
                <w:sz w:val="16"/>
                <w:szCs w:val="18"/>
              </w:rPr>
            </w:pPr>
            <w:r w:rsidRPr="00A121AA">
              <w:rPr>
                <w:rFonts w:eastAsia="Times New Roman"/>
                <w:sz w:val="16"/>
                <w:szCs w:val="18"/>
              </w:rPr>
              <w:t>270</w:t>
            </w:r>
          </w:p>
        </w:tc>
        <w:tc>
          <w:tcPr>
            <w:tcW w:w="486" w:type="pct"/>
            <w:shd w:val="clear" w:color="auto" w:fill="auto"/>
            <w:noWrap/>
            <w:vAlign w:val="center"/>
            <w:hideMark/>
          </w:tcPr>
          <w:p w14:paraId="26B3588F" w14:textId="66E7464A" w:rsidR="00A121AA" w:rsidRPr="00A121AA" w:rsidRDefault="00A121AA" w:rsidP="00A121AA">
            <w:pPr>
              <w:jc w:val="center"/>
              <w:rPr>
                <w:rFonts w:eastAsia="Times New Roman"/>
                <w:sz w:val="16"/>
                <w:szCs w:val="18"/>
              </w:rPr>
            </w:pPr>
            <w:r w:rsidRPr="00A121AA">
              <w:rPr>
                <w:rFonts w:eastAsia="Times New Roman"/>
                <w:sz w:val="16"/>
                <w:szCs w:val="18"/>
              </w:rPr>
              <w:t>750</w:t>
            </w:r>
          </w:p>
        </w:tc>
        <w:tc>
          <w:tcPr>
            <w:tcW w:w="404" w:type="pct"/>
            <w:shd w:val="clear" w:color="auto" w:fill="auto"/>
            <w:noWrap/>
            <w:vAlign w:val="center"/>
            <w:hideMark/>
          </w:tcPr>
          <w:p w14:paraId="4959335A" w14:textId="463FDF8D" w:rsidR="00A121AA" w:rsidRPr="00A121AA" w:rsidRDefault="00A121AA" w:rsidP="00A121AA">
            <w:pPr>
              <w:jc w:val="center"/>
              <w:rPr>
                <w:rFonts w:eastAsia="Times New Roman"/>
                <w:sz w:val="16"/>
                <w:szCs w:val="18"/>
              </w:rPr>
            </w:pPr>
            <w:r w:rsidRPr="00A121AA">
              <w:rPr>
                <w:rFonts w:eastAsia="Times New Roman"/>
                <w:sz w:val="16"/>
                <w:szCs w:val="18"/>
              </w:rPr>
              <w:t>0</w:t>
            </w:r>
          </w:p>
        </w:tc>
        <w:tc>
          <w:tcPr>
            <w:tcW w:w="278" w:type="pct"/>
            <w:shd w:val="clear" w:color="auto" w:fill="auto"/>
            <w:noWrap/>
            <w:vAlign w:val="center"/>
            <w:hideMark/>
          </w:tcPr>
          <w:p w14:paraId="7E13CF85" w14:textId="301C9863" w:rsidR="00A121AA" w:rsidRPr="00A121AA" w:rsidRDefault="00A121AA" w:rsidP="00A121AA">
            <w:pPr>
              <w:jc w:val="center"/>
              <w:rPr>
                <w:rFonts w:eastAsia="Times New Roman"/>
                <w:sz w:val="16"/>
                <w:szCs w:val="18"/>
              </w:rPr>
            </w:pPr>
            <w:r w:rsidRPr="00A121AA">
              <w:rPr>
                <w:rFonts w:eastAsia="Times New Roman"/>
                <w:sz w:val="16"/>
                <w:szCs w:val="18"/>
              </w:rPr>
              <w:t>1 201</w:t>
            </w:r>
          </w:p>
        </w:tc>
        <w:tc>
          <w:tcPr>
            <w:tcW w:w="336" w:type="pct"/>
            <w:shd w:val="clear" w:color="auto" w:fill="auto"/>
            <w:noWrap/>
            <w:vAlign w:val="center"/>
            <w:hideMark/>
          </w:tcPr>
          <w:p w14:paraId="590D1AA0" w14:textId="570887BC" w:rsidR="00A121AA" w:rsidRPr="00A121AA" w:rsidRDefault="00A121AA" w:rsidP="00A121AA">
            <w:pPr>
              <w:jc w:val="center"/>
              <w:rPr>
                <w:rFonts w:eastAsia="Times New Roman"/>
                <w:sz w:val="16"/>
                <w:szCs w:val="18"/>
              </w:rPr>
            </w:pPr>
            <w:r w:rsidRPr="00A121AA">
              <w:rPr>
                <w:rFonts w:eastAsia="Times New Roman"/>
                <w:sz w:val="16"/>
                <w:szCs w:val="18"/>
              </w:rPr>
              <w:t>1060</w:t>
            </w:r>
          </w:p>
        </w:tc>
        <w:tc>
          <w:tcPr>
            <w:tcW w:w="278" w:type="pct"/>
            <w:shd w:val="clear" w:color="auto" w:fill="auto"/>
            <w:noWrap/>
            <w:vAlign w:val="center"/>
            <w:hideMark/>
          </w:tcPr>
          <w:p w14:paraId="66C348F6" w14:textId="6E678D46" w:rsidR="00A121AA" w:rsidRPr="00A121AA" w:rsidRDefault="00A121AA" w:rsidP="00A121AA">
            <w:pPr>
              <w:jc w:val="center"/>
              <w:rPr>
                <w:rFonts w:eastAsia="Times New Roman"/>
                <w:sz w:val="16"/>
                <w:szCs w:val="18"/>
              </w:rPr>
            </w:pPr>
            <w:r w:rsidRPr="00A121AA">
              <w:rPr>
                <w:rFonts w:eastAsia="Times New Roman"/>
                <w:sz w:val="16"/>
                <w:szCs w:val="18"/>
              </w:rPr>
              <w:t>46</w:t>
            </w:r>
          </w:p>
        </w:tc>
        <w:tc>
          <w:tcPr>
            <w:tcW w:w="340" w:type="pct"/>
            <w:shd w:val="clear" w:color="auto" w:fill="auto"/>
            <w:noWrap/>
            <w:vAlign w:val="center"/>
            <w:hideMark/>
          </w:tcPr>
          <w:p w14:paraId="6CD2E13A" w14:textId="44D03487" w:rsidR="00A121AA" w:rsidRPr="00A121AA" w:rsidRDefault="00A121AA" w:rsidP="00A121AA">
            <w:pPr>
              <w:jc w:val="center"/>
              <w:rPr>
                <w:rFonts w:eastAsia="Times New Roman"/>
                <w:sz w:val="16"/>
                <w:szCs w:val="18"/>
              </w:rPr>
            </w:pPr>
            <w:r w:rsidRPr="00A121AA">
              <w:rPr>
                <w:rFonts w:eastAsia="Times New Roman"/>
                <w:sz w:val="16"/>
                <w:szCs w:val="18"/>
              </w:rPr>
              <w:t>96</w:t>
            </w:r>
          </w:p>
        </w:tc>
        <w:tc>
          <w:tcPr>
            <w:tcW w:w="434" w:type="pct"/>
            <w:shd w:val="clear" w:color="auto" w:fill="auto"/>
            <w:noWrap/>
            <w:vAlign w:val="center"/>
            <w:hideMark/>
          </w:tcPr>
          <w:p w14:paraId="7117626E" w14:textId="6B9FC9E6" w:rsidR="00A121AA" w:rsidRPr="00A121AA" w:rsidRDefault="00A121AA" w:rsidP="00A121AA">
            <w:pPr>
              <w:jc w:val="center"/>
              <w:rPr>
                <w:rFonts w:eastAsia="Times New Roman"/>
                <w:b/>
                <w:sz w:val="16"/>
                <w:szCs w:val="18"/>
              </w:rPr>
            </w:pPr>
            <w:r w:rsidRPr="00A121AA">
              <w:rPr>
                <w:rFonts w:eastAsia="Times New Roman"/>
                <w:b/>
                <w:sz w:val="16"/>
                <w:szCs w:val="18"/>
              </w:rPr>
              <w:t>13 823</w:t>
            </w:r>
          </w:p>
        </w:tc>
      </w:tr>
      <w:tr w:rsidR="00A121AA" w:rsidRPr="00A121AA" w14:paraId="43DA57C9" w14:textId="77777777" w:rsidTr="002A06CE">
        <w:trPr>
          <w:trHeight w:val="37"/>
          <w:jc w:val="center"/>
        </w:trPr>
        <w:tc>
          <w:tcPr>
            <w:tcW w:w="830" w:type="pct"/>
            <w:shd w:val="clear" w:color="auto" w:fill="auto"/>
            <w:noWrap/>
            <w:vAlign w:val="bottom"/>
            <w:hideMark/>
          </w:tcPr>
          <w:p w14:paraId="026B550F" w14:textId="4DA08DC6" w:rsidR="00A121AA" w:rsidRPr="00A121AA" w:rsidRDefault="00A121AA" w:rsidP="00A121AA">
            <w:pPr>
              <w:rPr>
                <w:rFonts w:eastAsia="Times New Roman"/>
                <w:sz w:val="16"/>
                <w:szCs w:val="18"/>
              </w:rPr>
            </w:pPr>
            <w:r w:rsidRPr="00A121AA">
              <w:rPr>
                <w:rFonts w:eastAsia="Times New Roman"/>
                <w:sz w:val="16"/>
                <w:szCs w:val="18"/>
              </w:rPr>
              <w:t>TDR</w:t>
            </w:r>
          </w:p>
        </w:tc>
        <w:tc>
          <w:tcPr>
            <w:tcW w:w="298" w:type="pct"/>
            <w:shd w:val="clear" w:color="auto" w:fill="auto"/>
            <w:noWrap/>
            <w:vAlign w:val="center"/>
            <w:hideMark/>
          </w:tcPr>
          <w:p w14:paraId="6AAADCB0" w14:textId="712C1DEE" w:rsidR="00A121AA" w:rsidRPr="00A121AA" w:rsidRDefault="00A121AA" w:rsidP="00A121AA">
            <w:pPr>
              <w:jc w:val="center"/>
              <w:rPr>
                <w:rFonts w:eastAsia="Times New Roman"/>
                <w:sz w:val="16"/>
                <w:szCs w:val="18"/>
              </w:rPr>
            </w:pPr>
            <w:r w:rsidRPr="00A121AA">
              <w:rPr>
                <w:rFonts w:eastAsia="Times New Roman"/>
                <w:sz w:val="16"/>
                <w:szCs w:val="18"/>
              </w:rPr>
              <w:t>34400</w:t>
            </w:r>
          </w:p>
        </w:tc>
        <w:tc>
          <w:tcPr>
            <w:tcW w:w="404" w:type="pct"/>
            <w:shd w:val="clear" w:color="auto" w:fill="auto"/>
            <w:noWrap/>
            <w:vAlign w:val="center"/>
            <w:hideMark/>
          </w:tcPr>
          <w:p w14:paraId="37E14DA4" w14:textId="4183FBE4" w:rsidR="00A121AA" w:rsidRPr="00A121AA" w:rsidRDefault="00A121AA" w:rsidP="00A121AA">
            <w:pPr>
              <w:jc w:val="center"/>
              <w:rPr>
                <w:rFonts w:eastAsia="Times New Roman"/>
                <w:sz w:val="16"/>
                <w:szCs w:val="18"/>
              </w:rPr>
            </w:pPr>
            <w:r w:rsidRPr="00A121AA">
              <w:rPr>
                <w:rFonts w:eastAsia="Times New Roman"/>
                <w:sz w:val="16"/>
                <w:szCs w:val="18"/>
              </w:rPr>
              <w:t>2443</w:t>
            </w:r>
          </w:p>
        </w:tc>
        <w:tc>
          <w:tcPr>
            <w:tcW w:w="316" w:type="pct"/>
            <w:shd w:val="clear" w:color="auto" w:fill="auto"/>
            <w:noWrap/>
            <w:vAlign w:val="center"/>
            <w:hideMark/>
          </w:tcPr>
          <w:p w14:paraId="596C672A" w14:textId="192436EE" w:rsidR="00A121AA" w:rsidRPr="00A121AA" w:rsidRDefault="00A121AA" w:rsidP="00A121AA">
            <w:pPr>
              <w:jc w:val="center"/>
              <w:rPr>
                <w:rFonts w:eastAsia="Times New Roman"/>
                <w:sz w:val="16"/>
                <w:szCs w:val="18"/>
              </w:rPr>
            </w:pPr>
            <w:r w:rsidRPr="00A121AA">
              <w:rPr>
                <w:rFonts w:eastAsia="Times New Roman"/>
                <w:sz w:val="16"/>
                <w:szCs w:val="18"/>
              </w:rPr>
              <w:t>89521</w:t>
            </w:r>
          </w:p>
        </w:tc>
        <w:tc>
          <w:tcPr>
            <w:tcW w:w="299" w:type="pct"/>
            <w:shd w:val="clear" w:color="auto" w:fill="auto"/>
            <w:noWrap/>
            <w:vAlign w:val="center"/>
            <w:hideMark/>
          </w:tcPr>
          <w:p w14:paraId="2EBEA740" w14:textId="6CF9B690" w:rsidR="00A121AA" w:rsidRPr="00A121AA" w:rsidRDefault="00A121AA" w:rsidP="00A121AA">
            <w:pPr>
              <w:jc w:val="center"/>
              <w:rPr>
                <w:rFonts w:eastAsia="Times New Roman"/>
                <w:sz w:val="16"/>
                <w:szCs w:val="18"/>
              </w:rPr>
            </w:pPr>
            <w:r w:rsidRPr="00A121AA">
              <w:rPr>
                <w:rFonts w:eastAsia="Times New Roman"/>
                <w:sz w:val="16"/>
                <w:szCs w:val="18"/>
              </w:rPr>
              <w:t>26717</w:t>
            </w:r>
          </w:p>
        </w:tc>
        <w:tc>
          <w:tcPr>
            <w:tcW w:w="298" w:type="pct"/>
            <w:shd w:val="clear" w:color="auto" w:fill="auto"/>
            <w:noWrap/>
            <w:vAlign w:val="center"/>
            <w:hideMark/>
          </w:tcPr>
          <w:p w14:paraId="632318CA" w14:textId="4D97C964" w:rsidR="00A121AA" w:rsidRPr="00A121AA" w:rsidRDefault="00A121AA" w:rsidP="00A121AA">
            <w:pPr>
              <w:jc w:val="center"/>
              <w:rPr>
                <w:rFonts w:eastAsia="Times New Roman"/>
                <w:sz w:val="16"/>
                <w:szCs w:val="18"/>
              </w:rPr>
            </w:pPr>
            <w:r w:rsidRPr="00A121AA">
              <w:rPr>
                <w:rFonts w:eastAsia="Times New Roman"/>
                <w:sz w:val="16"/>
                <w:szCs w:val="18"/>
              </w:rPr>
              <w:t>40676</w:t>
            </w:r>
          </w:p>
        </w:tc>
        <w:tc>
          <w:tcPr>
            <w:tcW w:w="486" w:type="pct"/>
            <w:shd w:val="clear" w:color="auto" w:fill="auto"/>
            <w:noWrap/>
            <w:vAlign w:val="center"/>
            <w:hideMark/>
          </w:tcPr>
          <w:p w14:paraId="547AF5B7" w14:textId="07ED7927" w:rsidR="00A121AA" w:rsidRPr="00A121AA" w:rsidRDefault="00A121AA" w:rsidP="00A121AA">
            <w:pPr>
              <w:jc w:val="center"/>
              <w:rPr>
                <w:rFonts w:eastAsia="Times New Roman"/>
                <w:sz w:val="16"/>
                <w:szCs w:val="18"/>
              </w:rPr>
            </w:pPr>
            <w:r w:rsidRPr="00A121AA">
              <w:rPr>
                <w:rFonts w:eastAsia="Times New Roman"/>
                <w:sz w:val="16"/>
                <w:szCs w:val="18"/>
              </w:rPr>
              <w:t>95355</w:t>
            </w:r>
          </w:p>
        </w:tc>
        <w:tc>
          <w:tcPr>
            <w:tcW w:w="404" w:type="pct"/>
            <w:shd w:val="clear" w:color="auto" w:fill="auto"/>
            <w:noWrap/>
            <w:vAlign w:val="center"/>
            <w:hideMark/>
          </w:tcPr>
          <w:p w14:paraId="0C3162BF" w14:textId="027880B3" w:rsidR="00A121AA" w:rsidRPr="00A121AA" w:rsidRDefault="00A121AA" w:rsidP="00A121AA">
            <w:pPr>
              <w:jc w:val="center"/>
              <w:rPr>
                <w:rFonts w:eastAsia="Times New Roman"/>
                <w:sz w:val="16"/>
                <w:szCs w:val="18"/>
              </w:rPr>
            </w:pPr>
            <w:r w:rsidRPr="00A121AA">
              <w:rPr>
                <w:rFonts w:eastAsia="Times New Roman"/>
                <w:sz w:val="16"/>
                <w:szCs w:val="18"/>
              </w:rPr>
              <w:t>9 634</w:t>
            </w:r>
          </w:p>
        </w:tc>
        <w:tc>
          <w:tcPr>
            <w:tcW w:w="278" w:type="pct"/>
            <w:shd w:val="clear" w:color="auto" w:fill="auto"/>
            <w:noWrap/>
            <w:vAlign w:val="center"/>
            <w:hideMark/>
          </w:tcPr>
          <w:p w14:paraId="5DA5F720" w14:textId="3A9995C6" w:rsidR="00A121AA" w:rsidRPr="00A121AA" w:rsidRDefault="00A121AA" w:rsidP="00A121AA">
            <w:pPr>
              <w:jc w:val="center"/>
              <w:rPr>
                <w:rFonts w:eastAsia="Times New Roman"/>
                <w:sz w:val="16"/>
                <w:szCs w:val="18"/>
              </w:rPr>
            </w:pPr>
            <w:r w:rsidRPr="00A121AA">
              <w:rPr>
                <w:rFonts w:eastAsia="Times New Roman"/>
                <w:sz w:val="16"/>
                <w:szCs w:val="18"/>
              </w:rPr>
              <w:t>25195</w:t>
            </w:r>
          </w:p>
        </w:tc>
        <w:tc>
          <w:tcPr>
            <w:tcW w:w="336" w:type="pct"/>
            <w:shd w:val="clear" w:color="auto" w:fill="auto"/>
            <w:noWrap/>
            <w:vAlign w:val="center"/>
            <w:hideMark/>
          </w:tcPr>
          <w:p w14:paraId="43067A3D" w14:textId="5B11184E" w:rsidR="00A121AA" w:rsidRPr="00A121AA" w:rsidRDefault="00A121AA" w:rsidP="00A121AA">
            <w:pPr>
              <w:jc w:val="center"/>
              <w:rPr>
                <w:rFonts w:eastAsia="Times New Roman"/>
                <w:sz w:val="16"/>
                <w:szCs w:val="18"/>
              </w:rPr>
            </w:pPr>
            <w:r w:rsidRPr="00A121AA">
              <w:rPr>
                <w:rFonts w:eastAsia="Times New Roman"/>
                <w:sz w:val="16"/>
                <w:szCs w:val="18"/>
              </w:rPr>
              <w:t>1 196</w:t>
            </w:r>
          </w:p>
        </w:tc>
        <w:tc>
          <w:tcPr>
            <w:tcW w:w="278" w:type="pct"/>
            <w:shd w:val="clear" w:color="auto" w:fill="auto"/>
            <w:noWrap/>
            <w:vAlign w:val="center"/>
            <w:hideMark/>
          </w:tcPr>
          <w:p w14:paraId="6A8C5A69" w14:textId="2007B9BA" w:rsidR="00A121AA" w:rsidRPr="00A121AA" w:rsidRDefault="00A121AA" w:rsidP="00A121AA">
            <w:pPr>
              <w:jc w:val="center"/>
              <w:rPr>
                <w:rFonts w:eastAsia="Times New Roman"/>
                <w:sz w:val="16"/>
                <w:szCs w:val="18"/>
              </w:rPr>
            </w:pPr>
            <w:r w:rsidRPr="00A121AA">
              <w:rPr>
                <w:rFonts w:eastAsia="Times New Roman"/>
                <w:sz w:val="16"/>
                <w:szCs w:val="18"/>
              </w:rPr>
              <w:t>725</w:t>
            </w:r>
          </w:p>
        </w:tc>
        <w:tc>
          <w:tcPr>
            <w:tcW w:w="340" w:type="pct"/>
            <w:shd w:val="clear" w:color="auto" w:fill="auto"/>
            <w:noWrap/>
            <w:vAlign w:val="center"/>
            <w:hideMark/>
          </w:tcPr>
          <w:p w14:paraId="25756FB3" w14:textId="61DE2807" w:rsidR="00A121AA" w:rsidRPr="00A121AA" w:rsidRDefault="00A121AA" w:rsidP="00A121AA">
            <w:pPr>
              <w:jc w:val="center"/>
              <w:rPr>
                <w:rFonts w:eastAsia="Times New Roman"/>
                <w:sz w:val="16"/>
                <w:szCs w:val="18"/>
              </w:rPr>
            </w:pPr>
            <w:r w:rsidRPr="00A121AA">
              <w:rPr>
                <w:rFonts w:eastAsia="Times New Roman"/>
                <w:sz w:val="16"/>
                <w:szCs w:val="18"/>
              </w:rPr>
              <w:t>27 097</w:t>
            </w:r>
          </w:p>
        </w:tc>
        <w:tc>
          <w:tcPr>
            <w:tcW w:w="434" w:type="pct"/>
            <w:shd w:val="clear" w:color="auto" w:fill="auto"/>
            <w:noWrap/>
            <w:vAlign w:val="center"/>
            <w:hideMark/>
          </w:tcPr>
          <w:p w14:paraId="254ADBAE" w14:textId="32A332E1" w:rsidR="00A121AA" w:rsidRPr="00A121AA" w:rsidRDefault="00A121AA" w:rsidP="00A121AA">
            <w:pPr>
              <w:jc w:val="center"/>
              <w:rPr>
                <w:rFonts w:eastAsia="Times New Roman"/>
                <w:b/>
                <w:sz w:val="16"/>
                <w:szCs w:val="18"/>
              </w:rPr>
            </w:pPr>
            <w:r w:rsidRPr="00A121AA">
              <w:rPr>
                <w:rFonts w:eastAsia="Times New Roman"/>
                <w:b/>
                <w:sz w:val="16"/>
                <w:szCs w:val="18"/>
              </w:rPr>
              <w:t>352959</w:t>
            </w:r>
          </w:p>
        </w:tc>
      </w:tr>
      <w:tr w:rsidR="00A121AA" w:rsidRPr="00A121AA" w14:paraId="083E6935" w14:textId="77777777" w:rsidTr="002A06CE">
        <w:trPr>
          <w:trHeight w:val="250"/>
          <w:jc w:val="center"/>
        </w:trPr>
        <w:tc>
          <w:tcPr>
            <w:tcW w:w="830" w:type="pct"/>
            <w:shd w:val="clear" w:color="auto" w:fill="auto"/>
            <w:noWrap/>
            <w:vAlign w:val="bottom"/>
            <w:hideMark/>
          </w:tcPr>
          <w:p w14:paraId="2A668EFD" w14:textId="236BCEBB" w:rsidR="00A121AA" w:rsidRPr="00A121AA" w:rsidRDefault="00A121AA" w:rsidP="00A121AA">
            <w:pPr>
              <w:rPr>
                <w:rFonts w:eastAsia="Times New Roman"/>
                <w:sz w:val="16"/>
                <w:szCs w:val="18"/>
              </w:rPr>
            </w:pPr>
            <w:r w:rsidRPr="00A121AA">
              <w:rPr>
                <w:rFonts w:eastAsia="Times New Roman"/>
                <w:sz w:val="16"/>
                <w:szCs w:val="18"/>
              </w:rPr>
              <w:t>MILD</w:t>
            </w:r>
          </w:p>
        </w:tc>
        <w:tc>
          <w:tcPr>
            <w:tcW w:w="298" w:type="pct"/>
            <w:shd w:val="clear" w:color="auto" w:fill="auto"/>
            <w:noWrap/>
            <w:vAlign w:val="center"/>
            <w:hideMark/>
          </w:tcPr>
          <w:p w14:paraId="3B885900" w14:textId="6CCE9A68" w:rsidR="00A121AA" w:rsidRPr="00A121AA" w:rsidRDefault="00A121AA" w:rsidP="00A121AA">
            <w:pPr>
              <w:jc w:val="center"/>
              <w:rPr>
                <w:rFonts w:eastAsia="Times New Roman"/>
                <w:sz w:val="16"/>
                <w:szCs w:val="18"/>
              </w:rPr>
            </w:pPr>
            <w:r w:rsidRPr="00A121AA">
              <w:rPr>
                <w:rFonts w:eastAsia="Times New Roman"/>
                <w:sz w:val="16"/>
                <w:szCs w:val="18"/>
              </w:rPr>
              <w:t>48557</w:t>
            </w:r>
          </w:p>
        </w:tc>
        <w:tc>
          <w:tcPr>
            <w:tcW w:w="404" w:type="pct"/>
            <w:shd w:val="clear" w:color="auto" w:fill="auto"/>
            <w:noWrap/>
            <w:vAlign w:val="center"/>
            <w:hideMark/>
          </w:tcPr>
          <w:p w14:paraId="78CB2DB6" w14:textId="0BCD00A1" w:rsidR="00A121AA" w:rsidRPr="00A121AA" w:rsidRDefault="00A121AA" w:rsidP="00A121AA">
            <w:pPr>
              <w:jc w:val="center"/>
              <w:rPr>
                <w:rFonts w:eastAsia="Times New Roman"/>
                <w:sz w:val="16"/>
                <w:szCs w:val="18"/>
              </w:rPr>
            </w:pPr>
            <w:r w:rsidRPr="00A121AA">
              <w:rPr>
                <w:rFonts w:eastAsia="Times New Roman"/>
                <w:sz w:val="16"/>
                <w:szCs w:val="18"/>
              </w:rPr>
              <w:t>75829</w:t>
            </w:r>
          </w:p>
        </w:tc>
        <w:tc>
          <w:tcPr>
            <w:tcW w:w="316" w:type="pct"/>
            <w:shd w:val="clear" w:color="auto" w:fill="auto"/>
            <w:noWrap/>
            <w:vAlign w:val="center"/>
            <w:hideMark/>
          </w:tcPr>
          <w:p w14:paraId="25A5A1B8" w14:textId="0BFEDAB9" w:rsidR="00A121AA" w:rsidRPr="00A121AA" w:rsidRDefault="00A121AA" w:rsidP="00A121AA">
            <w:pPr>
              <w:jc w:val="center"/>
              <w:rPr>
                <w:rFonts w:eastAsia="Times New Roman"/>
                <w:sz w:val="16"/>
                <w:szCs w:val="18"/>
              </w:rPr>
            </w:pPr>
            <w:r w:rsidRPr="00A121AA">
              <w:rPr>
                <w:rFonts w:eastAsia="Times New Roman"/>
                <w:sz w:val="16"/>
                <w:szCs w:val="18"/>
              </w:rPr>
              <w:t>35108</w:t>
            </w:r>
          </w:p>
        </w:tc>
        <w:tc>
          <w:tcPr>
            <w:tcW w:w="299" w:type="pct"/>
            <w:shd w:val="clear" w:color="auto" w:fill="auto"/>
            <w:noWrap/>
            <w:vAlign w:val="center"/>
            <w:hideMark/>
          </w:tcPr>
          <w:p w14:paraId="5E39DA65" w14:textId="34506A10" w:rsidR="00A121AA" w:rsidRPr="00A121AA" w:rsidRDefault="00A121AA" w:rsidP="00A121AA">
            <w:pPr>
              <w:jc w:val="center"/>
              <w:rPr>
                <w:rFonts w:eastAsia="Times New Roman"/>
                <w:sz w:val="16"/>
                <w:szCs w:val="18"/>
              </w:rPr>
            </w:pPr>
            <w:r w:rsidRPr="00A121AA">
              <w:rPr>
                <w:rFonts w:eastAsia="Times New Roman"/>
                <w:sz w:val="16"/>
                <w:szCs w:val="18"/>
              </w:rPr>
              <w:t>33187</w:t>
            </w:r>
          </w:p>
        </w:tc>
        <w:tc>
          <w:tcPr>
            <w:tcW w:w="298" w:type="pct"/>
            <w:shd w:val="clear" w:color="auto" w:fill="auto"/>
            <w:noWrap/>
            <w:vAlign w:val="center"/>
            <w:hideMark/>
          </w:tcPr>
          <w:p w14:paraId="6C7C4AA0" w14:textId="3735FA75" w:rsidR="00A121AA" w:rsidRPr="00A121AA" w:rsidRDefault="00A121AA" w:rsidP="00A121AA">
            <w:pPr>
              <w:jc w:val="center"/>
              <w:rPr>
                <w:rFonts w:eastAsia="Times New Roman"/>
                <w:sz w:val="16"/>
                <w:szCs w:val="18"/>
              </w:rPr>
            </w:pPr>
            <w:r w:rsidRPr="00A121AA">
              <w:rPr>
                <w:rFonts w:eastAsia="Times New Roman"/>
                <w:sz w:val="16"/>
                <w:szCs w:val="18"/>
              </w:rPr>
              <w:t>137490</w:t>
            </w:r>
          </w:p>
        </w:tc>
        <w:tc>
          <w:tcPr>
            <w:tcW w:w="486" w:type="pct"/>
            <w:shd w:val="clear" w:color="auto" w:fill="auto"/>
            <w:noWrap/>
            <w:vAlign w:val="center"/>
            <w:hideMark/>
          </w:tcPr>
          <w:p w14:paraId="7747D894" w14:textId="2F9791AB" w:rsidR="00A121AA" w:rsidRPr="00A121AA" w:rsidRDefault="00A121AA" w:rsidP="00A121AA">
            <w:pPr>
              <w:jc w:val="center"/>
              <w:rPr>
                <w:rFonts w:eastAsia="Times New Roman"/>
                <w:sz w:val="16"/>
                <w:szCs w:val="18"/>
              </w:rPr>
            </w:pPr>
            <w:r w:rsidRPr="00A121AA">
              <w:rPr>
                <w:rFonts w:eastAsia="Times New Roman"/>
                <w:sz w:val="16"/>
                <w:szCs w:val="18"/>
              </w:rPr>
              <w:t>54 175</w:t>
            </w:r>
          </w:p>
        </w:tc>
        <w:tc>
          <w:tcPr>
            <w:tcW w:w="404" w:type="pct"/>
            <w:shd w:val="clear" w:color="auto" w:fill="auto"/>
            <w:noWrap/>
            <w:vAlign w:val="center"/>
            <w:hideMark/>
          </w:tcPr>
          <w:p w14:paraId="1A4C9ABB" w14:textId="210FDE77" w:rsidR="00A121AA" w:rsidRPr="00A121AA" w:rsidRDefault="00A121AA" w:rsidP="00A121AA">
            <w:pPr>
              <w:jc w:val="center"/>
              <w:rPr>
                <w:rFonts w:eastAsia="Times New Roman"/>
                <w:sz w:val="16"/>
                <w:szCs w:val="18"/>
              </w:rPr>
            </w:pPr>
            <w:r w:rsidRPr="00A121AA">
              <w:rPr>
                <w:rFonts w:eastAsia="Times New Roman"/>
                <w:sz w:val="16"/>
                <w:szCs w:val="18"/>
              </w:rPr>
              <w:t>13 535</w:t>
            </w:r>
          </w:p>
        </w:tc>
        <w:tc>
          <w:tcPr>
            <w:tcW w:w="278" w:type="pct"/>
            <w:shd w:val="clear" w:color="auto" w:fill="auto"/>
            <w:noWrap/>
            <w:vAlign w:val="center"/>
            <w:hideMark/>
          </w:tcPr>
          <w:p w14:paraId="07D8C03E" w14:textId="4CC4BC2D" w:rsidR="00A121AA" w:rsidRPr="00A121AA" w:rsidRDefault="00A121AA" w:rsidP="00A121AA">
            <w:pPr>
              <w:jc w:val="center"/>
              <w:rPr>
                <w:rFonts w:eastAsia="Times New Roman"/>
                <w:sz w:val="16"/>
                <w:szCs w:val="18"/>
              </w:rPr>
            </w:pPr>
            <w:r w:rsidRPr="00A121AA">
              <w:rPr>
                <w:rFonts w:eastAsia="Times New Roman"/>
                <w:sz w:val="16"/>
                <w:szCs w:val="18"/>
              </w:rPr>
              <w:t>25 361</w:t>
            </w:r>
          </w:p>
        </w:tc>
        <w:tc>
          <w:tcPr>
            <w:tcW w:w="336" w:type="pct"/>
            <w:shd w:val="clear" w:color="auto" w:fill="auto"/>
            <w:noWrap/>
            <w:vAlign w:val="center"/>
            <w:hideMark/>
          </w:tcPr>
          <w:p w14:paraId="2153C8DE" w14:textId="20FAAEA6" w:rsidR="00A121AA" w:rsidRPr="00A121AA" w:rsidRDefault="00A121AA" w:rsidP="00A121AA">
            <w:pPr>
              <w:jc w:val="center"/>
              <w:rPr>
                <w:rFonts w:eastAsia="Times New Roman"/>
                <w:sz w:val="16"/>
                <w:szCs w:val="18"/>
              </w:rPr>
            </w:pPr>
            <w:r w:rsidRPr="00A121AA">
              <w:rPr>
                <w:rFonts w:eastAsia="Times New Roman"/>
                <w:sz w:val="16"/>
                <w:szCs w:val="18"/>
              </w:rPr>
              <w:t>1 117</w:t>
            </w:r>
          </w:p>
        </w:tc>
        <w:tc>
          <w:tcPr>
            <w:tcW w:w="278" w:type="pct"/>
            <w:shd w:val="clear" w:color="auto" w:fill="auto"/>
            <w:noWrap/>
            <w:vAlign w:val="center"/>
            <w:hideMark/>
          </w:tcPr>
          <w:p w14:paraId="264DA4EC" w14:textId="58052BA2" w:rsidR="00A121AA" w:rsidRPr="00A121AA" w:rsidRDefault="00A121AA" w:rsidP="00A121AA">
            <w:pPr>
              <w:jc w:val="center"/>
              <w:rPr>
                <w:rFonts w:eastAsia="Times New Roman"/>
                <w:sz w:val="16"/>
                <w:szCs w:val="18"/>
              </w:rPr>
            </w:pPr>
            <w:r w:rsidRPr="00A121AA">
              <w:rPr>
                <w:rFonts w:eastAsia="Times New Roman"/>
                <w:sz w:val="16"/>
                <w:szCs w:val="18"/>
              </w:rPr>
              <w:t>108</w:t>
            </w:r>
          </w:p>
        </w:tc>
        <w:tc>
          <w:tcPr>
            <w:tcW w:w="340" w:type="pct"/>
            <w:shd w:val="clear" w:color="auto" w:fill="auto"/>
            <w:noWrap/>
            <w:vAlign w:val="center"/>
            <w:hideMark/>
          </w:tcPr>
          <w:p w14:paraId="0BBCB506" w14:textId="7E25E477" w:rsidR="00A121AA" w:rsidRPr="00A121AA" w:rsidRDefault="00A121AA" w:rsidP="00A121AA">
            <w:pPr>
              <w:jc w:val="center"/>
              <w:rPr>
                <w:rFonts w:eastAsia="Times New Roman"/>
                <w:sz w:val="16"/>
                <w:szCs w:val="18"/>
              </w:rPr>
            </w:pPr>
            <w:r w:rsidRPr="00A121AA">
              <w:rPr>
                <w:rFonts w:eastAsia="Times New Roman"/>
                <w:sz w:val="16"/>
                <w:szCs w:val="18"/>
              </w:rPr>
              <w:t>59 011</w:t>
            </w:r>
          </w:p>
        </w:tc>
        <w:tc>
          <w:tcPr>
            <w:tcW w:w="434" w:type="pct"/>
            <w:shd w:val="clear" w:color="auto" w:fill="auto"/>
            <w:noWrap/>
            <w:vAlign w:val="center"/>
            <w:hideMark/>
          </w:tcPr>
          <w:p w14:paraId="61795F00" w14:textId="2BB7C56A" w:rsidR="00A121AA" w:rsidRPr="00A121AA" w:rsidRDefault="00A121AA" w:rsidP="00A121AA">
            <w:pPr>
              <w:jc w:val="center"/>
              <w:rPr>
                <w:rFonts w:eastAsia="Times New Roman"/>
                <w:b/>
                <w:sz w:val="16"/>
                <w:szCs w:val="18"/>
              </w:rPr>
            </w:pPr>
            <w:r w:rsidRPr="00A121AA">
              <w:rPr>
                <w:rFonts w:eastAsia="Times New Roman"/>
                <w:b/>
                <w:sz w:val="16"/>
                <w:szCs w:val="18"/>
              </w:rPr>
              <w:t>483 478</w:t>
            </w:r>
          </w:p>
        </w:tc>
      </w:tr>
      <w:tr w:rsidR="00A121AA" w:rsidRPr="00A121AA" w14:paraId="0A8DD846" w14:textId="77777777" w:rsidTr="002A06CE">
        <w:trPr>
          <w:trHeight w:val="126"/>
          <w:jc w:val="center"/>
        </w:trPr>
        <w:tc>
          <w:tcPr>
            <w:tcW w:w="830" w:type="pct"/>
            <w:shd w:val="clear" w:color="auto" w:fill="auto"/>
            <w:vAlign w:val="bottom"/>
            <w:hideMark/>
          </w:tcPr>
          <w:p w14:paraId="5D56C070" w14:textId="6E81ED8D" w:rsidR="00A121AA" w:rsidRPr="00A121AA" w:rsidRDefault="00A121AA" w:rsidP="00A121AA">
            <w:pPr>
              <w:rPr>
                <w:rFonts w:eastAsia="Times New Roman"/>
                <w:sz w:val="16"/>
                <w:szCs w:val="18"/>
              </w:rPr>
            </w:pPr>
            <w:r w:rsidRPr="00A121AA">
              <w:rPr>
                <w:rFonts w:eastAsia="Times New Roman"/>
                <w:sz w:val="16"/>
                <w:szCs w:val="18"/>
              </w:rPr>
              <w:t>Quinine 400 mg</w:t>
            </w:r>
          </w:p>
        </w:tc>
        <w:tc>
          <w:tcPr>
            <w:tcW w:w="298" w:type="pct"/>
            <w:shd w:val="clear" w:color="auto" w:fill="auto"/>
            <w:noWrap/>
            <w:vAlign w:val="center"/>
            <w:hideMark/>
          </w:tcPr>
          <w:p w14:paraId="64216CA4" w14:textId="32444B7B" w:rsidR="00A121AA" w:rsidRPr="00A121AA" w:rsidRDefault="00A121AA" w:rsidP="00A121AA">
            <w:pPr>
              <w:jc w:val="center"/>
              <w:rPr>
                <w:rFonts w:eastAsia="Times New Roman"/>
                <w:sz w:val="16"/>
                <w:szCs w:val="18"/>
              </w:rPr>
            </w:pPr>
            <w:r w:rsidRPr="00A121AA">
              <w:rPr>
                <w:rFonts w:eastAsia="Times New Roman"/>
                <w:sz w:val="16"/>
                <w:szCs w:val="18"/>
              </w:rPr>
              <w:t>27684</w:t>
            </w:r>
          </w:p>
        </w:tc>
        <w:tc>
          <w:tcPr>
            <w:tcW w:w="404" w:type="pct"/>
            <w:shd w:val="clear" w:color="auto" w:fill="auto"/>
            <w:noWrap/>
            <w:vAlign w:val="center"/>
            <w:hideMark/>
          </w:tcPr>
          <w:p w14:paraId="7151B541" w14:textId="7062E5E9" w:rsidR="00A121AA" w:rsidRPr="00A121AA" w:rsidRDefault="00A121AA" w:rsidP="00A121AA">
            <w:pPr>
              <w:jc w:val="center"/>
              <w:rPr>
                <w:rFonts w:eastAsia="Times New Roman"/>
                <w:sz w:val="16"/>
                <w:szCs w:val="18"/>
              </w:rPr>
            </w:pPr>
            <w:r w:rsidRPr="00A121AA">
              <w:rPr>
                <w:rFonts w:eastAsia="Times New Roman"/>
                <w:sz w:val="16"/>
                <w:szCs w:val="18"/>
              </w:rPr>
              <w:t>63893</w:t>
            </w:r>
          </w:p>
        </w:tc>
        <w:tc>
          <w:tcPr>
            <w:tcW w:w="316" w:type="pct"/>
            <w:shd w:val="clear" w:color="auto" w:fill="auto"/>
            <w:noWrap/>
            <w:vAlign w:val="center"/>
            <w:hideMark/>
          </w:tcPr>
          <w:p w14:paraId="66A36B1B" w14:textId="346CCC84" w:rsidR="00A121AA" w:rsidRPr="00A121AA" w:rsidRDefault="00A121AA" w:rsidP="00A121AA">
            <w:pPr>
              <w:jc w:val="center"/>
              <w:rPr>
                <w:rFonts w:eastAsia="Times New Roman"/>
                <w:sz w:val="16"/>
                <w:szCs w:val="18"/>
              </w:rPr>
            </w:pPr>
            <w:r w:rsidRPr="00A121AA">
              <w:rPr>
                <w:rFonts w:eastAsia="Times New Roman"/>
                <w:sz w:val="16"/>
                <w:szCs w:val="18"/>
              </w:rPr>
              <w:t>27161</w:t>
            </w:r>
          </w:p>
        </w:tc>
        <w:tc>
          <w:tcPr>
            <w:tcW w:w="299" w:type="pct"/>
            <w:shd w:val="clear" w:color="auto" w:fill="auto"/>
            <w:noWrap/>
            <w:vAlign w:val="center"/>
            <w:hideMark/>
          </w:tcPr>
          <w:p w14:paraId="2650EB9D" w14:textId="7F1BF918" w:rsidR="00A121AA" w:rsidRPr="00A121AA" w:rsidRDefault="00A121AA" w:rsidP="00A121AA">
            <w:pPr>
              <w:jc w:val="center"/>
              <w:rPr>
                <w:rFonts w:eastAsia="Times New Roman"/>
                <w:sz w:val="16"/>
                <w:szCs w:val="18"/>
              </w:rPr>
            </w:pPr>
            <w:r w:rsidRPr="00A121AA">
              <w:rPr>
                <w:rFonts w:eastAsia="Times New Roman"/>
                <w:sz w:val="16"/>
                <w:szCs w:val="18"/>
              </w:rPr>
              <w:t>17850</w:t>
            </w:r>
          </w:p>
        </w:tc>
        <w:tc>
          <w:tcPr>
            <w:tcW w:w="298" w:type="pct"/>
            <w:shd w:val="clear" w:color="auto" w:fill="auto"/>
            <w:noWrap/>
            <w:vAlign w:val="center"/>
            <w:hideMark/>
          </w:tcPr>
          <w:p w14:paraId="096BA2BB" w14:textId="2122CD74" w:rsidR="00A121AA" w:rsidRPr="00A121AA" w:rsidRDefault="00A121AA" w:rsidP="00A121AA">
            <w:pPr>
              <w:jc w:val="center"/>
              <w:rPr>
                <w:rFonts w:eastAsia="Times New Roman"/>
                <w:sz w:val="16"/>
                <w:szCs w:val="18"/>
              </w:rPr>
            </w:pPr>
            <w:r w:rsidRPr="00A121AA">
              <w:rPr>
                <w:rFonts w:eastAsia="Times New Roman"/>
                <w:sz w:val="16"/>
                <w:szCs w:val="18"/>
              </w:rPr>
              <w:t>18506</w:t>
            </w:r>
          </w:p>
        </w:tc>
        <w:tc>
          <w:tcPr>
            <w:tcW w:w="486" w:type="pct"/>
            <w:shd w:val="clear" w:color="auto" w:fill="auto"/>
            <w:noWrap/>
            <w:vAlign w:val="center"/>
            <w:hideMark/>
          </w:tcPr>
          <w:p w14:paraId="014E985C" w14:textId="15E4892D" w:rsidR="00A121AA" w:rsidRPr="00A121AA" w:rsidRDefault="00A121AA" w:rsidP="00A121AA">
            <w:pPr>
              <w:jc w:val="center"/>
              <w:rPr>
                <w:rFonts w:eastAsia="Times New Roman"/>
                <w:sz w:val="16"/>
                <w:szCs w:val="18"/>
              </w:rPr>
            </w:pPr>
            <w:r w:rsidRPr="00A121AA">
              <w:rPr>
                <w:rFonts w:eastAsia="Times New Roman"/>
                <w:sz w:val="16"/>
                <w:szCs w:val="18"/>
              </w:rPr>
              <w:t>1523</w:t>
            </w:r>
          </w:p>
        </w:tc>
        <w:tc>
          <w:tcPr>
            <w:tcW w:w="404" w:type="pct"/>
            <w:shd w:val="clear" w:color="auto" w:fill="auto"/>
            <w:noWrap/>
            <w:vAlign w:val="center"/>
            <w:hideMark/>
          </w:tcPr>
          <w:p w14:paraId="3F37AC48" w14:textId="75324756" w:rsidR="00A121AA" w:rsidRPr="00A121AA" w:rsidRDefault="00A121AA" w:rsidP="00A121AA">
            <w:pPr>
              <w:jc w:val="center"/>
              <w:rPr>
                <w:rFonts w:eastAsia="Times New Roman"/>
                <w:sz w:val="16"/>
                <w:szCs w:val="18"/>
              </w:rPr>
            </w:pPr>
            <w:r w:rsidRPr="00A121AA">
              <w:rPr>
                <w:rFonts w:eastAsia="Times New Roman"/>
                <w:sz w:val="16"/>
                <w:szCs w:val="18"/>
              </w:rPr>
              <w:t>267</w:t>
            </w:r>
          </w:p>
        </w:tc>
        <w:tc>
          <w:tcPr>
            <w:tcW w:w="278" w:type="pct"/>
            <w:shd w:val="clear" w:color="auto" w:fill="auto"/>
            <w:noWrap/>
            <w:vAlign w:val="center"/>
            <w:hideMark/>
          </w:tcPr>
          <w:p w14:paraId="55D91C19" w14:textId="683010BE" w:rsidR="00A121AA" w:rsidRPr="00A121AA" w:rsidRDefault="00A121AA" w:rsidP="00A121AA">
            <w:pPr>
              <w:jc w:val="center"/>
              <w:rPr>
                <w:rFonts w:eastAsia="Times New Roman"/>
                <w:sz w:val="16"/>
                <w:szCs w:val="18"/>
              </w:rPr>
            </w:pPr>
            <w:r w:rsidRPr="00A121AA">
              <w:rPr>
                <w:rFonts w:eastAsia="Times New Roman"/>
                <w:sz w:val="16"/>
                <w:szCs w:val="18"/>
              </w:rPr>
              <w:t>6496</w:t>
            </w:r>
          </w:p>
        </w:tc>
        <w:tc>
          <w:tcPr>
            <w:tcW w:w="336" w:type="pct"/>
            <w:shd w:val="clear" w:color="auto" w:fill="auto"/>
            <w:noWrap/>
            <w:vAlign w:val="center"/>
            <w:hideMark/>
          </w:tcPr>
          <w:p w14:paraId="0517DD80" w14:textId="59D7312F" w:rsidR="00A121AA" w:rsidRPr="00A121AA" w:rsidRDefault="00A121AA" w:rsidP="00A121AA">
            <w:pPr>
              <w:jc w:val="center"/>
              <w:rPr>
                <w:rFonts w:eastAsia="Times New Roman"/>
                <w:sz w:val="16"/>
                <w:szCs w:val="18"/>
              </w:rPr>
            </w:pPr>
            <w:r w:rsidRPr="00A121AA">
              <w:rPr>
                <w:rFonts w:eastAsia="Times New Roman"/>
                <w:sz w:val="16"/>
                <w:szCs w:val="18"/>
              </w:rPr>
              <w:t>1 720</w:t>
            </w:r>
          </w:p>
        </w:tc>
        <w:tc>
          <w:tcPr>
            <w:tcW w:w="278" w:type="pct"/>
            <w:shd w:val="clear" w:color="auto" w:fill="auto"/>
            <w:noWrap/>
            <w:vAlign w:val="center"/>
            <w:hideMark/>
          </w:tcPr>
          <w:p w14:paraId="7F9938FC" w14:textId="5C6A1AEE" w:rsidR="00A121AA" w:rsidRPr="00A121AA" w:rsidRDefault="00A121AA" w:rsidP="00A121AA">
            <w:pPr>
              <w:jc w:val="center"/>
              <w:rPr>
                <w:rFonts w:eastAsia="Times New Roman"/>
                <w:sz w:val="16"/>
                <w:szCs w:val="18"/>
              </w:rPr>
            </w:pPr>
            <w:r w:rsidRPr="00A121AA">
              <w:rPr>
                <w:rFonts w:eastAsia="Times New Roman"/>
                <w:sz w:val="16"/>
                <w:szCs w:val="18"/>
              </w:rPr>
              <w:t>1 895</w:t>
            </w:r>
          </w:p>
        </w:tc>
        <w:tc>
          <w:tcPr>
            <w:tcW w:w="340" w:type="pct"/>
            <w:shd w:val="clear" w:color="auto" w:fill="auto"/>
            <w:noWrap/>
            <w:vAlign w:val="center"/>
            <w:hideMark/>
          </w:tcPr>
          <w:p w14:paraId="342C124F" w14:textId="7BBC4387" w:rsidR="00A121AA" w:rsidRPr="00A121AA" w:rsidRDefault="00A121AA" w:rsidP="00A121AA">
            <w:pPr>
              <w:jc w:val="center"/>
              <w:rPr>
                <w:rFonts w:eastAsia="Times New Roman"/>
                <w:sz w:val="16"/>
                <w:szCs w:val="18"/>
              </w:rPr>
            </w:pPr>
            <w:r w:rsidRPr="00A121AA">
              <w:rPr>
                <w:rFonts w:eastAsia="Times New Roman"/>
                <w:sz w:val="16"/>
                <w:szCs w:val="18"/>
              </w:rPr>
              <w:t>12 785</w:t>
            </w:r>
          </w:p>
        </w:tc>
        <w:tc>
          <w:tcPr>
            <w:tcW w:w="434" w:type="pct"/>
            <w:shd w:val="clear" w:color="auto" w:fill="auto"/>
            <w:noWrap/>
            <w:vAlign w:val="center"/>
            <w:hideMark/>
          </w:tcPr>
          <w:p w14:paraId="19C736CB" w14:textId="0404A5BA" w:rsidR="00A121AA" w:rsidRPr="00A121AA" w:rsidRDefault="00A121AA" w:rsidP="00A121AA">
            <w:pPr>
              <w:jc w:val="center"/>
              <w:rPr>
                <w:rFonts w:eastAsia="Times New Roman"/>
                <w:b/>
                <w:sz w:val="16"/>
                <w:szCs w:val="18"/>
              </w:rPr>
            </w:pPr>
            <w:r w:rsidRPr="00A121AA">
              <w:rPr>
                <w:rFonts w:eastAsia="Times New Roman"/>
                <w:b/>
                <w:sz w:val="16"/>
                <w:szCs w:val="18"/>
              </w:rPr>
              <w:t>179 780</w:t>
            </w:r>
          </w:p>
        </w:tc>
      </w:tr>
      <w:tr w:rsidR="00A121AA" w:rsidRPr="00A121AA" w14:paraId="302B34E3" w14:textId="77777777" w:rsidTr="002A06CE">
        <w:trPr>
          <w:trHeight w:val="176"/>
          <w:jc w:val="center"/>
        </w:trPr>
        <w:tc>
          <w:tcPr>
            <w:tcW w:w="830" w:type="pct"/>
            <w:shd w:val="clear" w:color="auto" w:fill="auto"/>
            <w:vAlign w:val="bottom"/>
            <w:hideMark/>
          </w:tcPr>
          <w:p w14:paraId="7EAEB6B0" w14:textId="62DF5359" w:rsidR="00A121AA" w:rsidRPr="00A121AA" w:rsidRDefault="00A121AA" w:rsidP="00A121AA">
            <w:pPr>
              <w:rPr>
                <w:rFonts w:eastAsia="Times New Roman"/>
                <w:sz w:val="16"/>
                <w:szCs w:val="18"/>
              </w:rPr>
            </w:pPr>
            <w:r w:rsidRPr="00A121AA">
              <w:rPr>
                <w:rFonts w:eastAsia="Times New Roman"/>
                <w:sz w:val="16"/>
                <w:szCs w:val="18"/>
              </w:rPr>
              <w:t>Quinine 200 mg</w:t>
            </w:r>
          </w:p>
        </w:tc>
        <w:tc>
          <w:tcPr>
            <w:tcW w:w="298" w:type="pct"/>
            <w:shd w:val="clear" w:color="auto" w:fill="auto"/>
            <w:noWrap/>
            <w:vAlign w:val="center"/>
            <w:hideMark/>
          </w:tcPr>
          <w:p w14:paraId="0FA38629" w14:textId="2F22FCE2" w:rsidR="00A121AA" w:rsidRPr="00A121AA" w:rsidRDefault="00A121AA" w:rsidP="00A121AA">
            <w:pPr>
              <w:jc w:val="center"/>
              <w:rPr>
                <w:rFonts w:eastAsia="Times New Roman"/>
                <w:sz w:val="16"/>
                <w:szCs w:val="18"/>
              </w:rPr>
            </w:pPr>
            <w:r w:rsidRPr="00A121AA">
              <w:rPr>
                <w:rFonts w:eastAsia="Times New Roman"/>
                <w:sz w:val="16"/>
                <w:szCs w:val="18"/>
              </w:rPr>
              <w:t>36704</w:t>
            </w:r>
          </w:p>
        </w:tc>
        <w:tc>
          <w:tcPr>
            <w:tcW w:w="404" w:type="pct"/>
            <w:shd w:val="clear" w:color="auto" w:fill="auto"/>
            <w:noWrap/>
            <w:vAlign w:val="center"/>
            <w:hideMark/>
          </w:tcPr>
          <w:p w14:paraId="0F5E8F11" w14:textId="42BDBE68" w:rsidR="00A121AA" w:rsidRPr="00A121AA" w:rsidRDefault="00A121AA" w:rsidP="00A121AA">
            <w:pPr>
              <w:jc w:val="center"/>
              <w:rPr>
                <w:rFonts w:eastAsia="Times New Roman"/>
                <w:sz w:val="16"/>
                <w:szCs w:val="18"/>
              </w:rPr>
            </w:pPr>
            <w:r w:rsidRPr="00A121AA">
              <w:rPr>
                <w:rFonts w:eastAsia="Times New Roman"/>
                <w:sz w:val="16"/>
                <w:szCs w:val="18"/>
              </w:rPr>
              <w:t>19538</w:t>
            </w:r>
          </w:p>
        </w:tc>
        <w:tc>
          <w:tcPr>
            <w:tcW w:w="316" w:type="pct"/>
            <w:shd w:val="clear" w:color="auto" w:fill="auto"/>
            <w:noWrap/>
            <w:vAlign w:val="center"/>
            <w:hideMark/>
          </w:tcPr>
          <w:p w14:paraId="39A32D2F" w14:textId="6BA62142" w:rsidR="00A121AA" w:rsidRPr="00A121AA" w:rsidRDefault="00A121AA" w:rsidP="00A121AA">
            <w:pPr>
              <w:jc w:val="center"/>
              <w:rPr>
                <w:rFonts w:eastAsia="Times New Roman"/>
                <w:sz w:val="16"/>
                <w:szCs w:val="18"/>
              </w:rPr>
            </w:pPr>
            <w:r w:rsidRPr="00A121AA">
              <w:rPr>
                <w:rFonts w:eastAsia="Times New Roman"/>
                <w:sz w:val="16"/>
                <w:szCs w:val="18"/>
              </w:rPr>
              <w:t>30680</w:t>
            </w:r>
          </w:p>
        </w:tc>
        <w:tc>
          <w:tcPr>
            <w:tcW w:w="299" w:type="pct"/>
            <w:shd w:val="clear" w:color="auto" w:fill="auto"/>
            <w:noWrap/>
            <w:vAlign w:val="center"/>
            <w:hideMark/>
          </w:tcPr>
          <w:p w14:paraId="44092BC8" w14:textId="214347E5" w:rsidR="00A121AA" w:rsidRPr="00A121AA" w:rsidRDefault="00A121AA" w:rsidP="00A121AA">
            <w:pPr>
              <w:jc w:val="center"/>
              <w:rPr>
                <w:rFonts w:eastAsia="Times New Roman"/>
                <w:sz w:val="16"/>
                <w:szCs w:val="18"/>
              </w:rPr>
            </w:pPr>
            <w:r w:rsidRPr="00A121AA">
              <w:rPr>
                <w:rFonts w:eastAsia="Times New Roman"/>
                <w:sz w:val="16"/>
                <w:szCs w:val="18"/>
              </w:rPr>
              <w:t>13729</w:t>
            </w:r>
          </w:p>
        </w:tc>
        <w:tc>
          <w:tcPr>
            <w:tcW w:w="298" w:type="pct"/>
            <w:shd w:val="clear" w:color="auto" w:fill="auto"/>
            <w:noWrap/>
            <w:vAlign w:val="center"/>
            <w:hideMark/>
          </w:tcPr>
          <w:p w14:paraId="2EE16AFA" w14:textId="38E27B5A" w:rsidR="00A121AA" w:rsidRPr="00A121AA" w:rsidRDefault="00A121AA" w:rsidP="00A121AA">
            <w:pPr>
              <w:jc w:val="center"/>
              <w:rPr>
                <w:rFonts w:eastAsia="Times New Roman"/>
                <w:sz w:val="16"/>
                <w:szCs w:val="18"/>
              </w:rPr>
            </w:pPr>
            <w:r w:rsidRPr="00A121AA">
              <w:rPr>
                <w:rFonts w:eastAsia="Times New Roman"/>
                <w:sz w:val="16"/>
                <w:szCs w:val="18"/>
              </w:rPr>
              <w:t>18139</w:t>
            </w:r>
          </w:p>
        </w:tc>
        <w:tc>
          <w:tcPr>
            <w:tcW w:w="486" w:type="pct"/>
            <w:shd w:val="clear" w:color="auto" w:fill="auto"/>
            <w:noWrap/>
            <w:vAlign w:val="center"/>
            <w:hideMark/>
          </w:tcPr>
          <w:p w14:paraId="18D1D210" w14:textId="00EFC0BF" w:rsidR="00A121AA" w:rsidRPr="00A121AA" w:rsidRDefault="00A121AA" w:rsidP="00A121AA">
            <w:pPr>
              <w:jc w:val="center"/>
              <w:rPr>
                <w:rFonts w:eastAsia="Times New Roman"/>
                <w:sz w:val="16"/>
                <w:szCs w:val="18"/>
              </w:rPr>
            </w:pPr>
            <w:r w:rsidRPr="00A121AA">
              <w:rPr>
                <w:rFonts w:eastAsia="Times New Roman"/>
                <w:sz w:val="16"/>
                <w:szCs w:val="18"/>
              </w:rPr>
              <w:t>1 203</w:t>
            </w:r>
          </w:p>
        </w:tc>
        <w:tc>
          <w:tcPr>
            <w:tcW w:w="404" w:type="pct"/>
            <w:shd w:val="clear" w:color="auto" w:fill="auto"/>
            <w:noWrap/>
            <w:vAlign w:val="center"/>
            <w:hideMark/>
          </w:tcPr>
          <w:p w14:paraId="4474701A" w14:textId="17F5DE7D" w:rsidR="00A121AA" w:rsidRPr="00A121AA" w:rsidRDefault="00A121AA" w:rsidP="00A121AA">
            <w:pPr>
              <w:jc w:val="center"/>
              <w:rPr>
                <w:rFonts w:eastAsia="Times New Roman"/>
                <w:sz w:val="16"/>
                <w:szCs w:val="18"/>
              </w:rPr>
            </w:pPr>
            <w:r w:rsidRPr="00A121AA">
              <w:rPr>
                <w:rFonts w:eastAsia="Times New Roman"/>
                <w:sz w:val="16"/>
                <w:szCs w:val="18"/>
              </w:rPr>
              <w:t>237</w:t>
            </w:r>
          </w:p>
        </w:tc>
        <w:tc>
          <w:tcPr>
            <w:tcW w:w="278" w:type="pct"/>
            <w:shd w:val="clear" w:color="auto" w:fill="auto"/>
            <w:noWrap/>
            <w:vAlign w:val="center"/>
            <w:hideMark/>
          </w:tcPr>
          <w:p w14:paraId="41FD6971" w14:textId="172586F9" w:rsidR="00A121AA" w:rsidRPr="00A121AA" w:rsidRDefault="00A121AA" w:rsidP="00A121AA">
            <w:pPr>
              <w:jc w:val="center"/>
              <w:rPr>
                <w:rFonts w:eastAsia="Times New Roman"/>
                <w:sz w:val="16"/>
                <w:szCs w:val="18"/>
              </w:rPr>
            </w:pPr>
            <w:r w:rsidRPr="00A121AA">
              <w:rPr>
                <w:rFonts w:eastAsia="Times New Roman"/>
                <w:sz w:val="16"/>
                <w:szCs w:val="18"/>
              </w:rPr>
              <w:t>5 220</w:t>
            </w:r>
          </w:p>
        </w:tc>
        <w:tc>
          <w:tcPr>
            <w:tcW w:w="336" w:type="pct"/>
            <w:shd w:val="clear" w:color="auto" w:fill="auto"/>
            <w:noWrap/>
            <w:vAlign w:val="center"/>
            <w:hideMark/>
          </w:tcPr>
          <w:p w14:paraId="31C2DF48" w14:textId="426018F0" w:rsidR="00A121AA" w:rsidRPr="00A121AA" w:rsidRDefault="00A121AA" w:rsidP="00A121AA">
            <w:pPr>
              <w:jc w:val="center"/>
              <w:rPr>
                <w:rFonts w:eastAsia="Times New Roman"/>
                <w:sz w:val="16"/>
                <w:szCs w:val="18"/>
              </w:rPr>
            </w:pPr>
            <w:r w:rsidRPr="00A121AA">
              <w:rPr>
                <w:rFonts w:eastAsia="Times New Roman"/>
                <w:sz w:val="16"/>
                <w:szCs w:val="18"/>
              </w:rPr>
              <w:t>914</w:t>
            </w:r>
          </w:p>
        </w:tc>
        <w:tc>
          <w:tcPr>
            <w:tcW w:w="278" w:type="pct"/>
            <w:shd w:val="clear" w:color="auto" w:fill="auto"/>
            <w:noWrap/>
            <w:vAlign w:val="center"/>
            <w:hideMark/>
          </w:tcPr>
          <w:p w14:paraId="1BFC8EB9" w14:textId="31008E78" w:rsidR="00A121AA" w:rsidRPr="00A121AA" w:rsidRDefault="00A121AA" w:rsidP="00A121AA">
            <w:pPr>
              <w:jc w:val="center"/>
              <w:rPr>
                <w:rFonts w:eastAsia="Times New Roman"/>
                <w:sz w:val="16"/>
                <w:szCs w:val="18"/>
              </w:rPr>
            </w:pPr>
            <w:r w:rsidRPr="00A121AA">
              <w:rPr>
                <w:rFonts w:eastAsia="Times New Roman"/>
                <w:sz w:val="16"/>
                <w:szCs w:val="18"/>
              </w:rPr>
              <w:t>1 073</w:t>
            </w:r>
          </w:p>
        </w:tc>
        <w:tc>
          <w:tcPr>
            <w:tcW w:w="340" w:type="pct"/>
            <w:shd w:val="clear" w:color="auto" w:fill="auto"/>
            <w:noWrap/>
            <w:vAlign w:val="center"/>
            <w:hideMark/>
          </w:tcPr>
          <w:p w14:paraId="42FC0036" w14:textId="5962FEF7" w:rsidR="00A121AA" w:rsidRPr="00A121AA" w:rsidRDefault="00A121AA" w:rsidP="00A121AA">
            <w:pPr>
              <w:jc w:val="center"/>
              <w:rPr>
                <w:rFonts w:eastAsia="Times New Roman"/>
                <w:sz w:val="16"/>
                <w:szCs w:val="18"/>
              </w:rPr>
            </w:pPr>
            <w:r w:rsidRPr="00A121AA">
              <w:rPr>
                <w:rFonts w:eastAsia="Times New Roman"/>
                <w:sz w:val="16"/>
                <w:szCs w:val="18"/>
              </w:rPr>
              <w:t>16 998</w:t>
            </w:r>
          </w:p>
        </w:tc>
        <w:tc>
          <w:tcPr>
            <w:tcW w:w="434" w:type="pct"/>
            <w:shd w:val="clear" w:color="auto" w:fill="auto"/>
            <w:noWrap/>
            <w:vAlign w:val="center"/>
            <w:hideMark/>
          </w:tcPr>
          <w:p w14:paraId="58A0E983" w14:textId="2C444792" w:rsidR="00A121AA" w:rsidRPr="00A121AA" w:rsidRDefault="00A121AA" w:rsidP="00A121AA">
            <w:pPr>
              <w:jc w:val="center"/>
              <w:rPr>
                <w:rFonts w:eastAsia="Times New Roman"/>
                <w:b/>
                <w:sz w:val="16"/>
                <w:szCs w:val="18"/>
              </w:rPr>
            </w:pPr>
            <w:r w:rsidRPr="00A121AA">
              <w:rPr>
                <w:rFonts w:eastAsia="Times New Roman"/>
                <w:b/>
                <w:sz w:val="16"/>
                <w:szCs w:val="18"/>
              </w:rPr>
              <w:t>144 435</w:t>
            </w:r>
          </w:p>
        </w:tc>
      </w:tr>
      <w:tr w:rsidR="00A121AA" w:rsidRPr="00A121AA" w14:paraId="304E430B" w14:textId="77777777" w:rsidTr="002A06CE">
        <w:trPr>
          <w:trHeight w:val="89"/>
          <w:jc w:val="center"/>
        </w:trPr>
        <w:tc>
          <w:tcPr>
            <w:tcW w:w="830" w:type="pct"/>
            <w:shd w:val="clear" w:color="auto" w:fill="auto"/>
            <w:vAlign w:val="bottom"/>
            <w:hideMark/>
          </w:tcPr>
          <w:p w14:paraId="0498AA55" w14:textId="2C8D615D" w:rsidR="00A121AA" w:rsidRPr="00A121AA" w:rsidRDefault="00A121AA" w:rsidP="00A121AA">
            <w:pPr>
              <w:rPr>
                <w:rFonts w:eastAsia="Times New Roman"/>
                <w:sz w:val="16"/>
                <w:szCs w:val="18"/>
              </w:rPr>
            </w:pPr>
            <w:r w:rsidRPr="00A121AA">
              <w:rPr>
                <w:rFonts w:eastAsia="Times New Roman"/>
                <w:sz w:val="16"/>
                <w:szCs w:val="18"/>
              </w:rPr>
              <w:t>Séringue</w:t>
            </w:r>
          </w:p>
        </w:tc>
        <w:tc>
          <w:tcPr>
            <w:tcW w:w="298" w:type="pct"/>
            <w:shd w:val="clear" w:color="auto" w:fill="auto"/>
            <w:noWrap/>
            <w:vAlign w:val="center"/>
            <w:hideMark/>
          </w:tcPr>
          <w:p w14:paraId="6FCB2564" w14:textId="3F4CB2FB" w:rsidR="00A121AA" w:rsidRPr="00A121AA" w:rsidRDefault="00A121AA" w:rsidP="00A121AA">
            <w:pPr>
              <w:jc w:val="center"/>
              <w:rPr>
                <w:rFonts w:eastAsia="Times New Roman"/>
                <w:sz w:val="16"/>
                <w:szCs w:val="18"/>
              </w:rPr>
            </w:pPr>
            <w:r w:rsidRPr="00A121AA">
              <w:rPr>
                <w:rFonts w:eastAsia="Times New Roman"/>
                <w:sz w:val="16"/>
                <w:szCs w:val="18"/>
              </w:rPr>
              <w:t>155043</w:t>
            </w:r>
          </w:p>
        </w:tc>
        <w:tc>
          <w:tcPr>
            <w:tcW w:w="404" w:type="pct"/>
            <w:shd w:val="clear" w:color="auto" w:fill="auto"/>
            <w:noWrap/>
            <w:vAlign w:val="center"/>
            <w:hideMark/>
          </w:tcPr>
          <w:p w14:paraId="5F66551A" w14:textId="1CF91A79" w:rsidR="00A121AA" w:rsidRPr="00A121AA" w:rsidRDefault="00A121AA" w:rsidP="00A121AA">
            <w:pPr>
              <w:jc w:val="center"/>
              <w:rPr>
                <w:rFonts w:eastAsia="Times New Roman"/>
                <w:sz w:val="16"/>
                <w:szCs w:val="18"/>
              </w:rPr>
            </w:pPr>
            <w:r w:rsidRPr="00A121AA">
              <w:rPr>
                <w:rFonts w:eastAsia="Times New Roman"/>
                <w:sz w:val="16"/>
                <w:szCs w:val="18"/>
              </w:rPr>
              <w:t>34478</w:t>
            </w:r>
          </w:p>
        </w:tc>
        <w:tc>
          <w:tcPr>
            <w:tcW w:w="316" w:type="pct"/>
            <w:shd w:val="clear" w:color="auto" w:fill="auto"/>
            <w:noWrap/>
            <w:vAlign w:val="center"/>
            <w:hideMark/>
          </w:tcPr>
          <w:p w14:paraId="73DBB64F" w14:textId="172939D3" w:rsidR="00A121AA" w:rsidRPr="00A121AA" w:rsidRDefault="00A121AA" w:rsidP="00A121AA">
            <w:pPr>
              <w:jc w:val="center"/>
              <w:rPr>
                <w:rFonts w:eastAsia="Times New Roman"/>
                <w:sz w:val="16"/>
                <w:szCs w:val="18"/>
              </w:rPr>
            </w:pPr>
            <w:r w:rsidRPr="00A121AA">
              <w:rPr>
                <w:rFonts w:eastAsia="Times New Roman"/>
                <w:sz w:val="16"/>
                <w:szCs w:val="18"/>
              </w:rPr>
              <w:t>170500</w:t>
            </w:r>
          </w:p>
        </w:tc>
        <w:tc>
          <w:tcPr>
            <w:tcW w:w="299" w:type="pct"/>
            <w:shd w:val="clear" w:color="auto" w:fill="auto"/>
            <w:noWrap/>
            <w:vAlign w:val="center"/>
            <w:hideMark/>
          </w:tcPr>
          <w:p w14:paraId="4EEDFC2B" w14:textId="37C3E0E1" w:rsidR="00A121AA" w:rsidRPr="00A121AA" w:rsidRDefault="00A121AA" w:rsidP="00A121AA">
            <w:pPr>
              <w:jc w:val="center"/>
              <w:rPr>
                <w:rFonts w:eastAsia="Times New Roman"/>
                <w:sz w:val="16"/>
                <w:szCs w:val="18"/>
              </w:rPr>
            </w:pPr>
            <w:r w:rsidRPr="00A121AA">
              <w:rPr>
                <w:rFonts w:eastAsia="Times New Roman"/>
                <w:sz w:val="16"/>
                <w:szCs w:val="18"/>
              </w:rPr>
              <w:t>101856</w:t>
            </w:r>
          </w:p>
        </w:tc>
        <w:tc>
          <w:tcPr>
            <w:tcW w:w="298" w:type="pct"/>
            <w:shd w:val="clear" w:color="auto" w:fill="auto"/>
            <w:noWrap/>
            <w:vAlign w:val="center"/>
            <w:hideMark/>
          </w:tcPr>
          <w:p w14:paraId="1AEFE70C" w14:textId="69850F06" w:rsidR="00A121AA" w:rsidRPr="00A121AA" w:rsidRDefault="00A121AA" w:rsidP="00A121AA">
            <w:pPr>
              <w:jc w:val="center"/>
              <w:rPr>
                <w:rFonts w:eastAsia="Times New Roman"/>
                <w:sz w:val="16"/>
                <w:szCs w:val="18"/>
              </w:rPr>
            </w:pPr>
            <w:r w:rsidRPr="00A121AA">
              <w:rPr>
                <w:rFonts w:eastAsia="Times New Roman"/>
                <w:sz w:val="16"/>
                <w:szCs w:val="18"/>
              </w:rPr>
              <w:t>58970</w:t>
            </w:r>
          </w:p>
        </w:tc>
        <w:tc>
          <w:tcPr>
            <w:tcW w:w="486" w:type="pct"/>
            <w:shd w:val="clear" w:color="auto" w:fill="auto"/>
            <w:noWrap/>
            <w:vAlign w:val="center"/>
            <w:hideMark/>
          </w:tcPr>
          <w:p w14:paraId="007F80A5" w14:textId="40E70F2D" w:rsidR="00A121AA" w:rsidRPr="00A121AA" w:rsidRDefault="00A121AA" w:rsidP="00A121AA">
            <w:pPr>
              <w:jc w:val="center"/>
              <w:rPr>
                <w:rFonts w:eastAsia="Times New Roman"/>
                <w:sz w:val="16"/>
                <w:szCs w:val="18"/>
              </w:rPr>
            </w:pPr>
            <w:r w:rsidRPr="00A121AA">
              <w:rPr>
                <w:rFonts w:eastAsia="Times New Roman"/>
                <w:sz w:val="16"/>
                <w:szCs w:val="18"/>
              </w:rPr>
              <w:t>7220</w:t>
            </w:r>
          </w:p>
        </w:tc>
        <w:tc>
          <w:tcPr>
            <w:tcW w:w="404" w:type="pct"/>
            <w:shd w:val="clear" w:color="auto" w:fill="auto"/>
            <w:noWrap/>
            <w:vAlign w:val="center"/>
            <w:hideMark/>
          </w:tcPr>
          <w:p w14:paraId="3676DFC8" w14:textId="17B5B14D" w:rsidR="00A121AA" w:rsidRPr="00A121AA" w:rsidRDefault="00A121AA" w:rsidP="00A121AA">
            <w:pPr>
              <w:jc w:val="center"/>
              <w:rPr>
                <w:rFonts w:eastAsia="Times New Roman"/>
                <w:sz w:val="16"/>
                <w:szCs w:val="18"/>
              </w:rPr>
            </w:pPr>
            <w:r w:rsidRPr="00A121AA">
              <w:rPr>
                <w:rFonts w:eastAsia="Times New Roman"/>
                <w:sz w:val="16"/>
                <w:szCs w:val="18"/>
              </w:rPr>
              <w:t>194</w:t>
            </w:r>
          </w:p>
        </w:tc>
        <w:tc>
          <w:tcPr>
            <w:tcW w:w="278" w:type="pct"/>
            <w:shd w:val="clear" w:color="auto" w:fill="auto"/>
            <w:noWrap/>
            <w:vAlign w:val="center"/>
            <w:hideMark/>
          </w:tcPr>
          <w:p w14:paraId="0973CB16" w14:textId="5C71ADE5" w:rsidR="00A121AA" w:rsidRPr="00A121AA" w:rsidRDefault="00A121AA" w:rsidP="00A121AA">
            <w:pPr>
              <w:jc w:val="center"/>
              <w:rPr>
                <w:rFonts w:eastAsia="Times New Roman"/>
                <w:sz w:val="16"/>
                <w:szCs w:val="18"/>
              </w:rPr>
            </w:pPr>
            <w:r w:rsidRPr="00A121AA">
              <w:rPr>
                <w:rFonts w:eastAsia="Times New Roman"/>
                <w:sz w:val="16"/>
                <w:szCs w:val="18"/>
              </w:rPr>
              <w:t>23 452</w:t>
            </w:r>
          </w:p>
        </w:tc>
        <w:tc>
          <w:tcPr>
            <w:tcW w:w="336" w:type="pct"/>
            <w:shd w:val="clear" w:color="auto" w:fill="auto"/>
            <w:noWrap/>
            <w:vAlign w:val="center"/>
            <w:hideMark/>
          </w:tcPr>
          <w:p w14:paraId="3A42B840" w14:textId="14918A48" w:rsidR="00A121AA" w:rsidRPr="00A121AA" w:rsidRDefault="00A121AA" w:rsidP="00A121AA">
            <w:pPr>
              <w:jc w:val="center"/>
              <w:rPr>
                <w:rFonts w:eastAsia="Times New Roman"/>
                <w:sz w:val="16"/>
                <w:szCs w:val="18"/>
              </w:rPr>
            </w:pPr>
            <w:r w:rsidRPr="00A121AA">
              <w:rPr>
                <w:rFonts w:eastAsia="Times New Roman"/>
                <w:sz w:val="16"/>
                <w:szCs w:val="18"/>
              </w:rPr>
              <w:t>645</w:t>
            </w:r>
          </w:p>
        </w:tc>
        <w:tc>
          <w:tcPr>
            <w:tcW w:w="278" w:type="pct"/>
            <w:shd w:val="clear" w:color="auto" w:fill="auto"/>
            <w:noWrap/>
            <w:vAlign w:val="center"/>
            <w:hideMark/>
          </w:tcPr>
          <w:p w14:paraId="2CA33E00" w14:textId="0170B85A" w:rsidR="00A121AA" w:rsidRPr="00A121AA" w:rsidRDefault="00A121AA" w:rsidP="00A121AA">
            <w:pPr>
              <w:jc w:val="center"/>
              <w:rPr>
                <w:rFonts w:eastAsia="Times New Roman"/>
                <w:sz w:val="16"/>
                <w:szCs w:val="18"/>
              </w:rPr>
            </w:pPr>
            <w:r w:rsidRPr="00A121AA">
              <w:rPr>
                <w:rFonts w:eastAsia="Times New Roman"/>
                <w:sz w:val="16"/>
                <w:szCs w:val="18"/>
              </w:rPr>
              <w:t>1 472</w:t>
            </w:r>
          </w:p>
        </w:tc>
        <w:tc>
          <w:tcPr>
            <w:tcW w:w="340" w:type="pct"/>
            <w:shd w:val="clear" w:color="auto" w:fill="auto"/>
            <w:noWrap/>
            <w:vAlign w:val="center"/>
            <w:hideMark/>
          </w:tcPr>
          <w:p w14:paraId="0D8E5C2C" w14:textId="76BC20EA" w:rsidR="00A121AA" w:rsidRPr="00A121AA" w:rsidRDefault="00A121AA" w:rsidP="00A121AA">
            <w:pPr>
              <w:jc w:val="center"/>
              <w:rPr>
                <w:rFonts w:eastAsia="Times New Roman"/>
                <w:sz w:val="16"/>
                <w:szCs w:val="18"/>
              </w:rPr>
            </w:pPr>
            <w:r w:rsidRPr="00A121AA">
              <w:rPr>
                <w:rFonts w:eastAsia="Times New Roman"/>
                <w:sz w:val="16"/>
                <w:szCs w:val="18"/>
              </w:rPr>
              <w:t>34 723</w:t>
            </w:r>
          </w:p>
        </w:tc>
        <w:tc>
          <w:tcPr>
            <w:tcW w:w="434" w:type="pct"/>
            <w:shd w:val="clear" w:color="auto" w:fill="auto"/>
            <w:noWrap/>
            <w:vAlign w:val="center"/>
            <w:hideMark/>
          </w:tcPr>
          <w:p w14:paraId="2972B31E" w14:textId="1B2F98C0" w:rsidR="00A121AA" w:rsidRPr="00A121AA" w:rsidRDefault="00A121AA" w:rsidP="00A121AA">
            <w:pPr>
              <w:jc w:val="center"/>
              <w:rPr>
                <w:rFonts w:eastAsia="Times New Roman"/>
                <w:b/>
                <w:sz w:val="16"/>
                <w:szCs w:val="18"/>
              </w:rPr>
            </w:pPr>
            <w:r w:rsidRPr="00A121AA">
              <w:rPr>
                <w:rFonts w:eastAsia="Times New Roman"/>
                <w:b/>
                <w:sz w:val="16"/>
                <w:szCs w:val="18"/>
              </w:rPr>
              <w:t>588 553</w:t>
            </w:r>
          </w:p>
        </w:tc>
      </w:tr>
      <w:tr w:rsidR="00A121AA" w:rsidRPr="00A121AA" w14:paraId="21D6D6C7" w14:textId="77777777" w:rsidTr="002A06CE">
        <w:trPr>
          <w:trHeight w:val="76"/>
          <w:jc w:val="center"/>
        </w:trPr>
        <w:tc>
          <w:tcPr>
            <w:tcW w:w="830" w:type="pct"/>
            <w:shd w:val="clear" w:color="auto" w:fill="auto"/>
            <w:vAlign w:val="bottom"/>
            <w:hideMark/>
          </w:tcPr>
          <w:p w14:paraId="456EB8DD" w14:textId="46DCF311" w:rsidR="00A121AA" w:rsidRPr="00A121AA" w:rsidRDefault="00A121AA" w:rsidP="00A121AA">
            <w:pPr>
              <w:rPr>
                <w:rFonts w:eastAsia="Times New Roman"/>
                <w:sz w:val="16"/>
                <w:szCs w:val="18"/>
              </w:rPr>
            </w:pPr>
            <w:r w:rsidRPr="00A121AA">
              <w:rPr>
                <w:rFonts w:eastAsia="Times New Roman"/>
                <w:sz w:val="16"/>
                <w:szCs w:val="18"/>
              </w:rPr>
              <w:t>Perfuseur</w:t>
            </w:r>
          </w:p>
        </w:tc>
        <w:tc>
          <w:tcPr>
            <w:tcW w:w="298" w:type="pct"/>
            <w:shd w:val="clear" w:color="auto" w:fill="auto"/>
            <w:noWrap/>
            <w:vAlign w:val="center"/>
            <w:hideMark/>
          </w:tcPr>
          <w:p w14:paraId="43B6D525" w14:textId="04DDEDCE" w:rsidR="00A121AA" w:rsidRPr="00A121AA" w:rsidRDefault="00A121AA" w:rsidP="00A121AA">
            <w:pPr>
              <w:jc w:val="center"/>
              <w:rPr>
                <w:rFonts w:eastAsia="Times New Roman"/>
                <w:sz w:val="16"/>
                <w:szCs w:val="18"/>
              </w:rPr>
            </w:pPr>
            <w:r w:rsidRPr="00A121AA">
              <w:rPr>
                <w:rFonts w:eastAsia="Times New Roman"/>
                <w:sz w:val="16"/>
                <w:szCs w:val="18"/>
              </w:rPr>
              <w:t>38513</w:t>
            </w:r>
          </w:p>
        </w:tc>
        <w:tc>
          <w:tcPr>
            <w:tcW w:w="404" w:type="pct"/>
            <w:shd w:val="clear" w:color="auto" w:fill="auto"/>
            <w:noWrap/>
            <w:vAlign w:val="center"/>
            <w:hideMark/>
          </w:tcPr>
          <w:p w14:paraId="581BC4A2" w14:textId="70FBB4C6" w:rsidR="00A121AA" w:rsidRPr="00A121AA" w:rsidRDefault="00A121AA" w:rsidP="00A121AA">
            <w:pPr>
              <w:jc w:val="center"/>
              <w:rPr>
                <w:rFonts w:eastAsia="Times New Roman"/>
                <w:sz w:val="16"/>
                <w:szCs w:val="18"/>
              </w:rPr>
            </w:pPr>
            <w:r w:rsidRPr="00A121AA">
              <w:rPr>
                <w:rFonts w:eastAsia="Times New Roman"/>
                <w:sz w:val="16"/>
                <w:szCs w:val="18"/>
              </w:rPr>
              <w:t>94753</w:t>
            </w:r>
          </w:p>
        </w:tc>
        <w:tc>
          <w:tcPr>
            <w:tcW w:w="316" w:type="pct"/>
            <w:shd w:val="clear" w:color="auto" w:fill="auto"/>
            <w:noWrap/>
            <w:vAlign w:val="center"/>
            <w:hideMark/>
          </w:tcPr>
          <w:p w14:paraId="3C534CAC" w14:textId="20578B73" w:rsidR="00A121AA" w:rsidRPr="00A121AA" w:rsidRDefault="00A121AA" w:rsidP="00A121AA">
            <w:pPr>
              <w:jc w:val="center"/>
              <w:rPr>
                <w:rFonts w:eastAsia="Times New Roman"/>
                <w:sz w:val="16"/>
                <w:szCs w:val="18"/>
              </w:rPr>
            </w:pPr>
            <w:r w:rsidRPr="00A121AA">
              <w:rPr>
                <w:rFonts w:eastAsia="Times New Roman"/>
                <w:sz w:val="16"/>
                <w:szCs w:val="18"/>
              </w:rPr>
              <w:t>24480</w:t>
            </w:r>
          </w:p>
        </w:tc>
        <w:tc>
          <w:tcPr>
            <w:tcW w:w="299" w:type="pct"/>
            <w:shd w:val="clear" w:color="auto" w:fill="auto"/>
            <w:noWrap/>
            <w:vAlign w:val="center"/>
            <w:hideMark/>
          </w:tcPr>
          <w:p w14:paraId="62B149CF" w14:textId="2366A9CC" w:rsidR="00A121AA" w:rsidRPr="00A121AA" w:rsidRDefault="00A121AA" w:rsidP="00A121AA">
            <w:pPr>
              <w:jc w:val="center"/>
              <w:rPr>
                <w:rFonts w:eastAsia="Times New Roman"/>
                <w:sz w:val="16"/>
                <w:szCs w:val="18"/>
              </w:rPr>
            </w:pPr>
            <w:r w:rsidRPr="00A121AA">
              <w:rPr>
                <w:rFonts w:eastAsia="Times New Roman"/>
                <w:sz w:val="16"/>
                <w:szCs w:val="18"/>
              </w:rPr>
              <w:t>16337</w:t>
            </w:r>
          </w:p>
        </w:tc>
        <w:tc>
          <w:tcPr>
            <w:tcW w:w="298" w:type="pct"/>
            <w:shd w:val="clear" w:color="auto" w:fill="auto"/>
            <w:noWrap/>
            <w:vAlign w:val="center"/>
            <w:hideMark/>
          </w:tcPr>
          <w:p w14:paraId="4669768C" w14:textId="15B7F44D" w:rsidR="00A121AA" w:rsidRPr="00A121AA" w:rsidRDefault="00A121AA" w:rsidP="00A121AA">
            <w:pPr>
              <w:jc w:val="center"/>
              <w:rPr>
                <w:rFonts w:eastAsia="Times New Roman"/>
                <w:sz w:val="16"/>
                <w:szCs w:val="18"/>
              </w:rPr>
            </w:pPr>
            <w:r w:rsidRPr="00A121AA">
              <w:rPr>
                <w:rFonts w:eastAsia="Times New Roman"/>
                <w:sz w:val="16"/>
                <w:szCs w:val="18"/>
              </w:rPr>
              <w:t>14137</w:t>
            </w:r>
          </w:p>
        </w:tc>
        <w:tc>
          <w:tcPr>
            <w:tcW w:w="486" w:type="pct"/>
            <w:shd w:val="clear" w:color="auto" w:fill="auto"/>
            <w:noWrap/>
            <w:vAlign w:val="center"/>
            <w:hideMark/>
          </w:tcPr>
          <w:p w14:paraId="56F5A55C" w14:textId="77726914" w:rsidR="00A121AA" w:rsidRPr="00A121AA" w:rsidRDefault="00A121AA" w:rsidP="00A121AA">
            <w:pPr>
              <w:jc w:val="center"/>
              <w:rPr>
                <w:rFonts w:eastAsia="Times New Roman"/>
                <w:sz w:val="16"/>
                <w:szCs w:val="18"/>
              </w:rPr>
            </w:pPr>
            <w:r w:rsidRPr="00A121AA">
              <w:rPr>
                <w:rFonts w:eastAsia="Times New Roman"/>
                <w:sz w:val="16"/>
                <w:szCs w:val="18"/>
              </w:rPr>
              <w:t>3 380</w:t>
            </w:r>
          </w:p>
        </w:tc>
        <w:tc>
          <w:tcPr>
            <w:tcW w:w="404" w:type="pct"/>
            <w:shd w:val="clear" w:color="auto" w:fill="auto"/>
            <w:noWrap/>
            <w:vAlign w:val="center"/>
            <w:hideMark/>
          </w:tcPr>
          <w:p w14:paraId="28D5A5B9" w14:textId="68B44F3C" w:rsidR="00A121AA" w:rsidRPr="00A121AA" w:rsidRDefault="00A121AA" w:rsidP="00A121AA">
            <w:pPr>
              <w:jc w:val="center"/>
              <w:rPr>
                <w:rFonts w:eastAsia="Times New Roman"/>
                <w:sz w:val="16"/>
                <w:szCs w:val="18"/>
              </w:rPr>
            </w:pPr>
            <w:r w:rsidRPr="00A121AA">
              <w:rPr>
                <w:rFonts w:eastAsia="Times New Roman"/>
                <w:sz w:val="16"/>
                <w:szCs w:val="18"/>
              </w:rPr>
              <w:t>35</w:t>
            </w:r>
          </w:p>
        </w:tc>
        <w:tc>
          <w:tcPr>
            <w:tcW w:w="278" w:type="pct"/>
            <w:shd w:val="clear" w:color="auto" w:fill="auto"/>
            <w:noWrap/>
            <w:vAlign w:val="center"/>
            <w:hideMark/>
          </w:tcPr>
          <w:p w14:paraId="274361E1" w14:textId="75A6D817" w:rsidR="00A121AA" w:rsidRPr="00A121AA" w:rsidRDefault="00A121AA" w:rsidP="00A121AA">
            <w:pPr>
              <w:jc w:val="center"/>
              <w:rPr>
                <w:rFonts w:eastAsia="Times New Roman"/>
                <w:sz w:val="16"/>
                <w:szCs w:val="18"/>
              </w:rPr>
            </w:pPr>
            <w:r w:rsidRPr="00A121AA">
              <w:rPr>
                <w:rFonts w:eastAsia="Times New Roman"/>
                <w:sz w:val="16"/>
                <w:szCs w:val="18"/>
              </w:rPr>
              <w:t>9 326</w:t>
            </w:r>
          </w:p>
        </w:tc>
        <w:tc>
          <w:tcPr>
            <w:tcW w:w="336" w:type="pct"/>
            <w:shd w:val="clear" w:color="auto" w:fill="auto"/>
            <w:noWrap/>
            <w:vAlign w:val="center"/>
            <w:hideMark/>
          </w:tcPr>
          <w:p w14:paraId="5F0ECD01" w14:textId="14AD96A6" w:rsidR="00A121AA" w:rsidRPr="00A121AA" w:rsidRDefault="00A121AA" w:rsidP="00A121AA">
            <w:pPr>
              <w:jc w:val="center"/>
              <w:rPr>
                <w:rFonts w:eastAsia="Times New Roman"/>
                <w:sz w:val="16"/>
                <w:szCs w:val="18"/>
              </w:rPr>
            </w:pPr>
            <w:r w:rsidRPr="00A121AA">
              <w:rPr>
                <w:rFonts w:eastAsia="Times New Roman"/>
                <w:sz w:val="16"/>
                <w:szCs w:val="18"/>
              </w:rPr>
              <w:t>220</w:t>
            </w:r>
          </w:p>
        </w:tc>
        <w:tc>
          <w:tcPr>
            <w:tcW w:w="278" w:type="pct"/>
            <w:shd w:val="clear" w:color="auto" w:fill="auto"/>
            <w:noWrap/>
            <w:vAlign w:val="center"/>
            <w:hideMark/>
          </w:tcPr>
          <w:p w14:paraId="55DB7827" w14:textId="5CF6316F" w:rsidR="00A121AA" w:rsidRPr="00A121AA" w:rsidRDefault="00A121AA" w:rsidP="00A121AA">
            <w:pPr>
              <w:jc w:val="center"/>
              <w:rPr>
                <w:rFonts w:eastAsia="Times New Roman"/>
                <w:sz w:val="16"/>
                <w:szCs w:val="18"/>
              </w:rPr>
            </w:pPr>
            <w:r w:rsidRPr="00A121AA">
              <w:rPr>
                <w:rFonts w:eastAsia="Times New Roman"/>
                <w:sz w:val="16"/>
                <w:szCs w:val="18"/>
              </w:rPr>
              <w:t>10 415</w:t>
            </w:r>
          </w:p>
        </w:tc>
        <w:tc>
          <w:tcPr>
            <w:tcW w:w="340" w:type="pct"/>
            <w:shd w:val="clear" w:color="auto" w:fill="auto"/>
            <w:noWrap/>
            <w:vAlign w:val="center"/>
            <w:hideMark/>
          </w:tcPr>
          <w:p w14:paraId="5F9D535F" w14:textId="269E9FEB" w:rsidR="00A121AA" w:rsidRPr="00A121AA" w:rsidRDefault="00A121AA" w:rsidP="00A121AA">
            <w:pPr>
              <w:jc w:val="center"/>
              <w:rPr>
                <w:rFonts w:eastAsia="Times New Roman"/>
                <w:sz w:val="16"/>
                <w:szCs w:val="18"/>
              </w:rPr>
            </w:pPr>
            <w:r w:rsidRPr="00A121AA">
              <w:rPr>
                <w:rFonts w:eastAsia="Times New Roman"/>
                <w:sz w:val="16"/>
                <w:szCs w:val="18"/>
              </w:rPr>
              <w:t>18 438</w:t>
            </w:r>
          </w:p>
        </w:tc>
        <w:tc>
          <w:tcPr>
            <w:tcW w:w="434" w:type="pct"/>
            <w:shd w:val="clear" w:color="auto" w:fill="auto"/>
            <w:noWrap/>
            <w:vAlign w:val="center"/>
            <w:hideMark/>
          </w:tcPr>
          <w:p w14:paraId="3194503C" w14:textId="2B7DBE9F" w:rsidR="00A121AA" w:rsidRPr="00A121AA" w:rsidRDefault="00A121AA" w:rsidP="00A121AA">
            <w:pPr>
              <w:jc w:val="center"/>
              <w:rPr>
                <w:rFonts w:eastAsia="Times New Roman"/>
                <w:b/>
                <w:sz w:val="16"/>
                <w:szCs w:val="18"/>
              </w:rPr>
            </w:pPr>
            <w:r w:rsidRPr="00A121AA">
              <w:rPr>
                <w:rFonts w:eastAsia="Times New Roman"/>
                <w:b/>
                <w:sz w:val="16"/>
                <w:szCs w:val="18"/>
              </w:rPr>
              <w:t>230 034</w:t>
            </w:r>
          </w:p>
        </w:tc>
      </w:tr>
      <w:tr w:rsidR="00A121AA" w:rsidRPr="00A121AA" w14:paraId="064EC7A7" w14:textId="77777777" w:rsidTr="002A06CE">
        <w:trPr>
          <w:trHeight w:val="37"/>
          <w:jc w:val="center"/>
        </w:trPr>
        <w:tc>
          <w:tcPr>
            <w:tcW w:w="830" w:type="pct"/>
            <w:shd w:val="clear" w:color="auto" w:fill="auto"/>
            <w:noWrap/>
            <w:vAlign w:val="bottom"/>
            <w:hideMark/>
          </w:tcPr>
          <w:p w14:paraId="49FA66FC" w14:textId="77777777" w:rsidR="00A121AA" w:rsidRPr="00A121AA" w:rsidRDefault="00A121AA" w:rsidP="00A121AA">
            <w:pPr>
              <w:rPr>
                <w:rFonts w:eastAsia="Times New Roman"/>
                <w:b/>
                <w:bCs/>
                <w:sz w:val="16"/>
                <w:szCs w:val="18"/>
              </w:rPr>
            </w:pPr>
            <w:r w:rsidRPr="00A121AA">
              <w:rPr>
                <w:rFonts w:eastAsia="Times New Roman"/>
                <w:b/>
                <w:bCs/>
                <w:sz w:val="16"/>
                <w:szCs w:val="18"/>
              </w:rPr>
              <w:t>Stock fin Semaine SG 5%</w:t>
            </w:r>
          </w:p>
        </w:tc>
        <w:tc>
          <w:tcPr>
            <w:tcW w:w="298" w:type="pct"/>
            <w:shd w:val="clear" w:color="auto" w:fill="auto"/>
            <w:noWrap/>
            <w:vAlign w:val="center"/>
            <w:hideMark/>
          </w:tcPr>
          <w:p w14:paraId="264DB175" w14:textId="2298957C" w:rsidR="00A121AA" w:rsidRPr="00A121AA" w:rsidRDefault="00A121AA" w:rsidP="00A121AA">
            <w:pPr>
              <w:jc w:val="center"/>
              <w:rPr>
                <w:rFonts w:eastAsia="Times New Roman"/>
                <w:sz w:val="16"/>
                <w:szCs w:val="18"/>
              </w:rPr>
            </w:pPr>
            <w:r w:rsidRPr="00A121AA">
              <w:rPr>
                <w:rFonts w:eastAsia="Times New Roman"/>
                <w:sz w:val="16"/>
                <w:szCs w:val="18"/>
              </w:rPr>
              <w:t>13582</w:t>
            </w:r>
          </w:p>
        </w:tc>
        <w:tc>
          <w:tcPr>
            <w:tcW w:w="404" w:type="pct"/>
            <w:shd w:val="clear" w:color="auto" w:fill="auto"/>
            <w:noWrap/>
            <w:vAlign w:val="center"/>
            <w:hideMark/>
          </w:tcPr>
          <w:p w14:paraId="0D9D9C2A" w14:textId="42246E47" w:rsidR="00A121AA" w:rsidRPr="00A121AA" w:rsidRDefault="00A121AA" w:rsidP="00A121AA">
            <w:pPr>
              <w:jc w:val="center"/>
              <w:rPr>
                <w:rFonts w:eastAsia="Times New Roman"/>
                <w:sz w:val="16"/>
                <w:szCs w:val="18"/>
              </w:rPr>
            </w:pPr>
          </w:p>
        </w:tc>
        <w:tc>
          <w:tcPr>
            <w:tcW w:w="316" w:type="pct"/>
            <w:shd w:val="clear" w:color="auto" w:fill="auto"/>
            <w:noWrap/>
            <w:vAlign w:val="center"/>
            <w:hideMark/>
          </w:tcPr>
          <w:p w14:paraId="727CB5BF" w14:textId="47E6BC24" w:rsidR="00A121AA" w:rsidRPr="00A121AA" w:rsidRDefault="00A121AA" w:rsidP="00A121AA">
            <w:pPr>
              <w:jc w:val="center"/>
              <w:rPr>
                <w:rFonts w:eastAsia="Times New Roman"/>
                <w:sz w:val="16"/>
                <w:szCs w:val="18"/>
              </w:rPr>
            </w:pPr>
            <w:r w:rsidRPr="00A121AA">
              <w:rPr>
                <w:rFonts w:eastAsia="Times New Roman"/>
                <w:sz w:val="16"/>
                <w:szCs w:val="18"/>
              </w:rPr>
              <w:t>9582</w:t>
            </w:r>
          </w:p>
        </w:tc>
        <w:tc>
          <w:tcPr>
            <w:tcW w:w="299" w:type="pct"/>
            <w:shd w:val="clear" w:color="auto" w:fill="auto"/>
            <w:noWrap/>
            <w:vAlign w:val="center"/>
            <w:hideMark/>
          </w:tcPr>
          <w:p w14:paraId="35554CF5" w14:textId="358FFB57" w:rsidR="00A121AA" w:rsidRPr="00A121AA" w:rsidRDefault="00A121AA" w:rsidP="00A121AA">
            <w:pPr>
              <w:jc w:val="center"/>
              <w:rPr>
                <w:rFonts w:eastAsia="Times New Roman"/>
                <w:sz w:val="16"/>
                <w:szCs w:val="18"/>
              </w:rPr>
            </w:pPr>
            <w:r w:rsidRPr="00A121AA">
              <w:rPr>
                <w:rFonts w:eastAsia="Times New Roman"/>
                <w:sz w:val="16"/>
                <w:szCs w:val="18"/>
              </w:rPr>
              <w:t>4184</w:t>
            </w:r>
          </w:p>
        </w:tc>
        <w:tc>
          <w:tcPr>
            <w:tcW w:w="298" w:type="pct"/>
            <w:shd w:val="clear" w:color="auto" w:fill="auto"/>
            <w:noWrap/>
            <w:vAlign w:val="center"/>
            <w:hideMark/>
          </w:tcPr>
          <w:p w14:paraId="2476347D" w14:textId="67D510A4" w:rsidR="00A121AA" w:rsidRPr="00A121AA" w:rsidRDefault="00A121AA" w:rsidP="00A121AA">
            <w:pPr>
              <w:jc w:val="center"/>
              <w:rPr>
                <w:rFonts w:eastAsia="Times New Roman"/>
                <w:sz w:val="16"/>
                <w:szCs w:val="18"/>
              </w:rPr>
            </w:pPr>
            <w:r w:rsidRPr="00A121AA">
              <w:rPr>
                <w:rFonts w:eastAsia="Times New Roman"/>
                <w:sz w:val="16"/>
                <w:szCs w:val="18"/>
              </w:rPr>
              <w:t>3972</w:t>
            </w:r>
          </w:p>
        </w:tc>
        <w:tc>
          <w:tcPr>
            <w:tcW w:w="486" w:type="pct"/>
            <w:shd w:val="clear" w:color="auto" w:fill="auto"/>
            <w:noWrap/>
            <w:vAlign w:val="center"/>
            <w:hideMark/>
          </w:tcPr>
          <w:p w14:paraId="65C85EF3" w14:textId="4A27F618" w:rsidR="00A121AA" w:rsidRPr="00A121AA" w:rsidRDefault="00A121AA" w:rsidP="00A121AA">
            <w:pPr>
              <w:jc w:val="center"/>
              <w:rPr>
                <w:rFonts w:eastAsia="Times New Roman"/>
                <w:sz w:val="16"/>
                <w:szCs w:val="18"/>
              </w:rPr>
            </w:pPr>
            <w:r w:rsidRPr="00A121AA">
              <w:rPr>
                <w:rFonts w:eastAsia="Times New Roman"/>
                <w:sz w:val="16"/>
                <w:szCs w:val="18"/>
              </w:rPr>
              <w:t>1555</w:t>
            </w:r>
          </w:p>
        </w:tc>
        <w:tc>
          <w:tcPr>
            <w:tcW w:w="404" w:type="pct"/>
            <w:shd w:val="clear" w:color="auto" w:fill="auto"/>
            <w:noWrap/>
            <w:vAlign w:val="center"/>
            <w:hideMark/>
          </w:tcPr>
          <w:p w14:paraId="52EF6B50" w14:textId="23FD5B85" w:rsidR="00A121AA" w:rsidRPr="00A121AA" w:rsidRDefault="00A121AA" w:rsidP="00A121AA">
            <w:pPr>
              <w:jc w:val="center"/>
              <w:rPr>
                <w:rFonts w:eastAsia="Times New Roman"/>
                <w:sz w:val="16"/>
                <w:szCs w:val="18"/>
              </w:rPr>
            </w:pPr>
            <w:r w:rsidRPr="00A121AA">
              <w:rPr>
                <w:rFonts w:eastAsia="Times New Roman"/>
                <w:sz w:val="16"/>
                <w:szCs w:val="18"/>
              </w:rPr>
              <w:t>17</w:t>
            </w:r>
          </w:p>
        </w:tc>
        <w:tc>
          <w:tcPr>
            <w:tcW w:w="278" w:type="pct"/>
            <w:shd w:val="clear" w:color="auto" w:fill="auto"/>
            <w:noWrap/>
            <w:vAlign w:val="center"/>
            <w:hideMark/>
          </w:tcPr>
          <w:p w14:paraId="45F4D080" w14:textId="060EF37C" w:rsidR="00A121AA" w:rsidRPr="00A121AA" w:rsidRDefault="00A121AA" w:rsidP="00A121AA">
            <w:pPr>
              <w:jc w:val="center"/>
              <w:rPr>
                <w:rFonts w:eastAsia="Times New Roman"/>
                <w:sz w:val="16"/>
                <w:szCs w:val="18"/>
              </w:rPr>
            </w:pPr>
            <w:r w:rsidRPr="00A121AA">
              <w:rPr>
                <w:rFonts w:eastAsia="Times New Roman"/>
                <w:sz w:val="16"/>
                <w:szCs w:val="18"/>
              </w:rPr>
              <w:t>2269</w:t>
            </w:r>
          </w:p>
        </w:tc>
        <w:tc>
          <w:tcPr>
            <w:tcW w:w="336" w:type="pct"/>
            <w:shd w:val="clear" w:color="auto" w:fill="auto"/>
            <w:noWrap/>
            <w:vAlign w:val="center"/>
            <w:hideMark/>
          </w:tcPr>
          <w:p w14:paraId="5BEFA2AE" w14:textId="3188A268" w:rsidR="00A121AA" w:rsidRPr="00A121AA" w:rsidRDefault="00A121AA" w:rsidP="00A121AA">
            <w:pPr>
              <w:jc w:val="center"/>
              <w:rPr>
                <w:rFonts w:eastAsia="Times New Roman"/>
                <w:sz w:val="16"/>
                <w:szCs w:val="18"/>
              </w:rPr>
            </w:pPr>
            <w:r w:rsidRPr="00A121AA">
              <w:rPr>
                <w:rFonts w:eastAsia="Times New Roman"/>
                <w:sz w:val="16"/>
                <w:szCs w:val="18"/>
              </w:rPr>
              <w:t>0</w:t>
            </w:r>
          </w:p>
        </w:tc>
        <w:tc>
          <w:tcPr>
            <w:tcW w:w="278" w:type="pct"/>
            <w:shd w:val="clear" w:color="auto" w:fill="auto"/>
            <w:noWrap/>
            <w:vAlign w:val="center"/>
            <w:hideMark/>
          </w:tcPr>
          <w:p w14:paraId="1340C16F" w14:textId="4BFFCB06" w:rsidR="00A121AA" w:rsidRPr="00A121AA" w:rsidRDefault="00A121AA" w:rsidP="00A121AA">
            <w:pPr>
              <w:jc w:val="center"/>
              <w:rPr>
                <w:rFonts w:eastAsia="Times New Roman"/>
                <w:sz w:val="16"/>
                <w:szCs w:val="18"/>
              </w:rPr>
            </w:pPr>
            <w:r w:rsidRPr="00A121AA">
              <w:rPr>
                <w:rFonts w:eastAsia="Times New Roman"/>
                <w:sz w:val="16"/>
                <w:szCs w:val="18"/>
              </w:rPr>
              <w:t>179</w:t>
            </w:r>
          </w:p>
        </w:tc>
        <w:tc>
          <w:tcPr>
            <w:tcW w:w="340" w:type="pct"/>
            <w:shd w:val="clear" w:color="auto" w:fill="auto"/>
            <w:noWrap/>
            <w:vAlign w:val="center"/>
            <w:hideMark/>
          </w:tcPr>
          <w:p w14:paraId="36497918" w14:textId="7397F09B" w:rsidR="00A121AA" w:rsidRPr="00A121AA" w:rsidRDefault="00A121AA" w:rsidP="00A121AA">
            <w:pPr>
              <w:jc w:val="center"/>
              <w:rPr>
                <w:rFonts w:eastAsia="Times New Roman"/>
                <w:sz w:val="16"/>
                <w:szCs w:val="18"/>
              </w:rPr>
            </w:pPr>
            <w:r w:rsidRPr="00A121AA">
              <w:rPr>
                <w:rFonts w:eastAsia="Times New Roman"/>
                <w:sz w:val="16"/>
                <w:szCs w:val="18"/>
              </w:rPr>
              <w:t>6 899</w:t>
            </w:r>
          </w:p>
        </w:tc>
        <w:tc>
          <w:tcPr>
            <w:tcW w:w="434" w:type="pct"/>
            <w:shd w:val="clear" w:color="auto" w:fill="auto"/>
            <w:noWrap/>
            <w:vAlign w:val="center"/>
            <w:hideMark/>
          </w:tcPr>
          <w:p w14:paraId="3BB76948" w14:textId="550804DB" w:rsidR="00A121AA" w:rsidRPr="00A121AA" w:rsidRDefault="00A121AA" w:rsidP="00A121AA">
            <w:pPr>
              <w:jc w:val="center"/>
              <w:rPr>
                <w:rFonts w:eastAsia="Times New Roman"/>
                <w:b/>
                <w:sz w:val="16"/>
                <w:szCs w:val="18"/>
              </w:rPr>
            </w:pPr>
            <w:r w:rsidRPr="00A121AA">
              <w:rPr>
                <w:rFonts w:eastAsia="Times New Roman"/>
                <w:b/>
                <w:sz w:val="16"/>
                <w:szCs w:val="18"/>
              </w:rPr>
              <w:t>42 239</w:t>
            </w:r>
          </w:p>
        </w:tc>
      </w:tr>
      <w:tr w:rsidR="00A121AA" w:rsidRPr="00A121AA" w14:paraId="13CF9451" w14:textId="77777777" w:rsidTr="002A06CE">
        <w:trPr>
          <w:trHeight w:val="37"/>
          <w:jc w:val="center"/>
        </w:trPr>
        <w:tc>
          <w:tcPr>
            <w:tcW w:w="830" w:type="pct"/>
            <w:shd w:val="clear" w:color="auto" w:fill="auto"/>
            <w:noWrap/>
            <w:vAlign w:val="bottom"/>
            <w:hideMark/>
          </w:tcPr>
          <w:p w14:paraId="174DF2A4" w14:textId="2565BB8E" w:rsidR="00A121AA" w:rsidRPr="00A121AA" w:rsidRDefault="00A121AA" w:rsidP="00A121AA">
            <w:pPr>
              <w:rPr>
                <w:rFonts w:eastAsia="Times New Roman"/>
                <w:sz w:val="16"/>
                <w:szCs w:val="18"/>
              </w:rPr>
            </w:pPr>
            <w:r w:rsidRPr="00A121AA">
              <w:rPr>
                <w:rFonts w:eastAsia="Times New Roman"/>
                <w:sz w:val="16"/>
                <w:szCs w:val="18"/>
              </w:rPr>
              <w:t>SG10%</w:t>
            </w:r>
          </w:p>
        </w:tc>
        <w:tc>
          <w:tcPr>
            <w:tcW w:w="298" w:type="pct"/>
            <w:shd w:val="clear" w:color="auto" w:fill="auto"/>
            <w:noWrap/>
            <w:vAlign w:val="center"/>
            <w:hideMark/>
          </w:tcPr>
          <w:p w14:paraId="24622E0F" w14:textId="6CAD79B7" w:rsidR="00A121AA" w:rsidRPr="00A121AA" w:rsidRDefault="00A121AA" w:rsidP="00A121AA">
            <w:pPr>
              <w:jc w:val="center"/>
              <w:rPr>
                <w:rFonts w:eastAsia="Times New Roman"/>
                <w:sz w:val="16"/>
                <w:szCs w:val="18"/>
              </w:rPr>
            </w:pPr>
            <w:r w:rsidRPr="00A121AA">
              <w:rPr>
                <w:rFonts w:eastAsia="Times New Roman"/>
                <w:sz w:val="16"/>
                <w:szCs w:val="18"/>
              </w:rPr>
              <w:t>17228</w:t>
            </w:r>
          </w:p>
        </w:tc>
        <w:tc>
          <w:tcPr>
            <w:tcW w:w="404" w:type="pct"/>
            <w:shd w:val="clear" w:color="auto" w:fill="auto"/>
            <w:noWrap/>
            <w:vAlign w:val="center"/>
            <w:hideMark/>
          </w:tcPr>
          <w:p w14:paraId="658DBCEE" w14:textId="0AA77CC7" w:rsidR="00A121AA" w:rsidRPr="00A121AA" w:rsidRDefault="00A121AA" w:rsidP="00A121AA">
            <w:pPr>
              <w:jc w:val="center"/>
              <w:rPr>
                <w:rFonts w:eastAsia="Times New Roman"/>
                <w:sz w:val="16"/>
                <w:szCs w:val="18"/>
              </w:rPr>
            </w:pPr>
          </w:p>
        </w:tc>
        <w:tc>
          <w:tcPr>
            <w:tcW w:w="316" w:type="pct"/>
            <w:shd w:val="clear" w:color="auto" w:fill="auto"/>
            <w:noWrap/>
            <w:vAlign w:val="center"/>
            <w:hideMark/>
          </w:tcPr>
          <w:p w14:paraId="0995DB3E" w14:textId="1F410889" w:rsidR="00A121AA" w:rsidRPr="00A121AA" w:rsidRDefault="00A121AA" w:rsidP="00A121AA">
            <w:pPr>
              <w:jc w:val="center"/>
              <w:rPr>
                <w:rFonts w:eastAsia="Times New Roman"/>
                <w:sz w:val="16"/>
                <w:szCs w:val="18"/>
              </w:rPr>
            </w:pPr>
            <w:r w:rsidRPr="00A121AA">
              <w:rPr>
                <w:rFonts w:eastAsia="Times New Roman"/>
                <w:sz w:val="16"/>
                <w:szCs w:val="18"/>
              </w:rPr>
              <w:t>11591</w:t>
            </w:r>
          </w:p>
        </w:tc>
        <w:tc>
          <w:tcPr>
            <w:tcW w:w="299" w:type="pct"/>
            <w:shd w:val="clear" w:color="auto" w:fill="auto"/>
            <w:noWrap/>
            <w:vAlign w:val="center"/>
            <w:hideMark/>
          </w:tcPr>
          <w:p w14:paraId="550898C3" w14:textId="6DE436E3" w:rsidR="00A121AA" w:rsidRPr="00A121AA" w:rsidRDefault="00A121AA" w:rsidP="00A121AA">
            <w:pPr>
              <w:jc w:val="center"/>
              <w:rPr>
                <w:rFonts w:eastAsia="Times New Roman"/>
                <w:sz w:val="16"/>
                <w:szCs w:val="18"/>
              </w:rPr>
            </w:pPr>
            <w:r w:rsidRPr="00A121AA">
              <w:rPr>
                <w:rFonts w:eastAsia="Times New Roman"/>
                <w:sz w:val="16"/>
                <w:szCs w:val="18"/>
              </w:rPr>
              <w:t>5617</w:t>
            </w:r>
          </w:p>
        </w:tc>
        <w:tc>
          <w:tcPr>
            <w:tcW w:w="298" w:type="pct"/>
            <w:shd w:val="clear" w:color="auto" w:fill="auto"/>
            <w:noWrap/>
            <w:vAlign w:val="center"/>
            <w:hideMark/>
          </w:tcPr>
          <w:p w14:paraId="45D9565E" w14:textId="03FD7A7A" w:rsidR="00A121AA" w:rsidRPr="00A121AA" w:rsidRDefault="00A121AA" w:rsidP="00A121AA">
            <w:pPr>
              <w:jc w:val="center"/>
              <w:rPr>
                <w:rFonts w:eastAsia="Times New Roman"/>
                <w:sz w:val="16"/>
                <w:szCs w:val="18"/>
              </w:rPr>
            </w:pPr>
            <w:r w:rsidRPr="00A121AA">
              <w:rPr>
                <w:rFonts w:eastAsia="Times New Roman"/>
                <w:sz w:val="16"/>
                <w:szCs w:val="18"/>
              </w:rPr>
              <w:t>4734</w:t>
            </w:r>
          </w:p>
        </w:tc>
        <w:tc>
          <w:tcPr>
            <w:tcW w:w="486" w:type="pct"/>
            <w:shd w:val="clear" w:color="auto" w:fill="auto"/>
            <w:noWrap/>
            <w:vAlign w:val="center"/>
            <w:hideMark/>
          </w:tcPr>
          <w:p w14:paraId="3DD332B5" w14:textId="597D8003" w:rsidR="00A121AA" w:rsidRPr="00A121AA" w:rsidRDefault="00A121AA" w:rsidP="00A121AA">
            <w:pPr>
              <w:jc w:val="center"/>
              <w:rPr>
                <w:rFonts w:eastAsia="Times New Roman"/>
                <w:sz w:val="16"/>
                <w:szCs w:val="18"/>
              </w:rPr>
            </w:pPr>
            <w:r w:rsidRPr="00A121AA">
              <w:rPr>
                <w:rFonts w:eastAsia="Times New Roman"/>
                <w:sz w:val="16"/>
                <w:szCs w:val="18"/>
              </w:rPr>
              <w:t>743</w:t>
            </w:r>
          </w:p>
        </w:tc>
        <w:tc>
          <w:tcPr>
            <w:tcW w:w="404" w:type="pct"/>
            <w:shd w:val="clear" w:color="auto" w:fill="auto"/>
            <w:noWrap/>
            <w:vAlign w:val="center"/>
            <w:hideMark/>
          </w:tcPr>
          <w:p w14:paraId="6A4D2C6F" w14:textId="57364B84" w:rsidR="00A121AA" w:rsidRPr="00A121AA" w:rsidRDefault="00A121AA" w:rsidP="00A121AA">
            <w:pPr>
              <w:jc w:val="center"/>
              <w:rPr>
                <w:rFonts w:eastAsia="Times New Roman"/>
                <w:sz w:val="16"/>
                <w:szCs w:val="18"/>
              </w:rPr>
            </w:pPr>
            <w:r w:rsidRPr="00A121AA">
              <w:rPr>
                <w:rFonts w:eastAsia="Times New Roman"/>
                <w:sz w:val="16"/>
                <w:szCs w:val="18"/>
              </w:rPr>
              <w:t>21</w:t>
            </w:r>
          </w:p>
        </w:tc>
        <w:tc>
          <w:tcPr>
            <w:tcW w:w="278" w:type="pct"/>
            <w:shd w:val="clear" w:color="auto" w:fill="auto"/>
            <w:noWrap/>
            <w:vAlign w:val="center"/>
            <w:hideMark/>
          </w:tcPr>
          <w:p w14:paraId="2DAE80A2" w14:textId="51814234" w:rsidR="00A121AA" w:rsidRPr="00A121AA" w:rsidRDefault="00A121AA" w:rsidP="00A121AA">
            <w:pPr>
              <w:jc w:val="center"/>
              <w:rPr>
                <w:rFonts w:eastAsia="Times New Roman"/>
                <w:sz w:val="16"/>
                <w:szCs w:val="18"/>
              </w:rPr>
            </w:pPr>
            <w:r w:rsidRPr="00A121AA">
              <w:rPr>
                <w:rFonts w:eastAsia="Times New Roman"/>
                <w:sz w:val="16"/>
                <w:szCs w:val="18"/>
              </w:rPr>
              <w:t>2 201</w:t>
            </w:r>
          </w:p>
        </w:tc>
        <w:tc>
          <w:tcPr>
            <w:tcW w:w="336" w:type="pct"/>
            <w:shd w:val="clear" w:color="auto" w:fill="auto"/>
            <w:noWrap/>
            <w:vAlign w:val="center"/>
            <w:hideMark/>
          </w:tcPr>
          <w:p w14:paraId="1A898652" w14:textId="2C00A010" w:rsidR="00A121AA" w:rsidRPr="00A121AA" w:rsidRDefault="00A121AA" w:rsidP="00A121AA">
            <w:pPr>
              <w:jc w:val="center"/>
              <w:rPr>
                <w:rFonts w:eastAsia="Times New Roman"/>
                <w:sz w:val="16"/>
                <w:szCs w:val="18"/>
              </w:rPr>
            </w:pPr>
            <w:r w:rsidRPr="00A121AA">
              <w:rPr>
                <w:rFonts w:eastAsia="Times New Roman"/>
                <w:sz w:val="16"/>
                <w:szCs w:val="18"/>
              </w:rPr>
              <w:t>246</w:t>
            </w:r>
          </w:p>
        </w:tc>
        <w:tc>
          <w:tcPr>
            <w:tcW w:w="278" w:type="pct"/>
            <w:shd w:val="clear" w:color="auto" w:fill="auto"/>
            <w:noWrap/>
            <w:vAlign w:val="center"/>
            <w:hideMark/>
          </w:tcPr>
          <w:p w14:paraId="28F2A57F" w14:textId="15D27967" w:rsidR="00A121AA" w:rsidRPr="00A121AA" w:rsidRDefault="00A121AA" w:rsidP="00A121AA">
            <w:pPr>
              <w:jc w:val="center"/>
              <w:rPr>
                <w:rFonts w:eastAsia="Times New Roman"/>
                <w:sz w:val="16"/>
                <w:szCs w:val="18"/>
              </w:rPr>
            </w:pPr>
            <w:r w:rsidRPr="00A121AA">
              <w:rPr>
                <w:rFonts w:eastAsia="Times New Roman"/>
                <w:sz w:val="16"/>
                <w:szCs w:val="18"/>
              </w:rPr>
              <w:t>223</w:t>
            </w:r>
          </w:p>
        </w:tc>
        <w:tc>
          <w:tcPr>
            <w:tcW w:w="340" w:type="pct"/>
            <w:shd w:val="clear" w:color="auto" w:fill="auto"/>
            <w:noWrap/>
            <w:vAlign w:val="center"/>
            <w:hideMark/>
          </w:tcPr>
          <w:p w14:paraId="7FC3CB54" w14:textId="703444E7" w:rsidR="00A121AA" w:rsidRPr="00A121AA" w:rsidRDefault="00A121AA" w:rsidP="00A121AA">
            <w:pPr>
              <w:jc w:val="center"/>
              <w:rPr>
                <w:rFonts w:eastAsia="Times New Roman"/>
                <w:sz w:val="16"/>
                <w:szCs w:val="18"/>
              </w:rPr>
            </w:pPr>
            <w:r w:rsidRPr="00A121AA">
              <w:rPr>
                <w:rFonts w:eastAsia="Times New Roman"/>
                <w:sz w:val="16"/>
                <w:szCs w:val="18"/>
              </w:rPr>
              <w:t>4 807</w:t>
            </w:r>
          </w:p>
        </w:tc>
        <w:tc>
          <w:tcPr>
            <w:tcW w:w="434" w:type="pct"/>
            <w:shd w:val="clear" w:color="auto" w:fill="auto"/>
            <w:noWrap/>
            <w:vAlign w:val="center"/>
            <w:hideMark/>
          </w:tcPr>
          <w:p w14:paraId="155C5FB0" w14:textId="73C8125B" w:rsidR="00A121AA" w:rsidRPr="00A121AA" w:rsidRDefault="00A121AA" w:rsidP="00A121AA">
            <w:pPr>
              <w:jc w:val="center"/>
              <w:rPr>
                <w:rFonts w:eastAsia="Times New Roman"/>
                <w:b/>
                <w:sz w:val="16"/>
                <w:szCs w:val="18"/>
              </w:rPr>
            </w:pPr>
            <w:r w:rsidRPr="00A121AA">
              <w:rPr>
                <w:rFonts w:eastAsia="Times New Roman"/>
                <w:b/>
                <w:sz w:val="16"/>
                <w:szCs w:val="18"/>
              </w:rPr>
              <w:t>47 411</w:t>
            </w:r>
          </w:p>
        </w:tc>
      </w:tr>
      <w:tr w:rsidR="00A121AA" w:rsidRPr="00A121AA" w14:paraId="6FFF78FA" w14:textId="77777777" w:rsidTr="002A06CE">
        <w:trPr>
          <w:trHeight w:val="150"/>
          <w:jc w:val="center"/>
        </w:trPr>
        <w:tc>
          <w:tcPr>
            <w:tcW w:w="830" w:type="pct"/>
            <w:shd w:val="clear" w:color="auto" w:fill="auto"/>
            <w:vAlign w:val="bottom"/>
            <w:hideMark/>
          </w:tcPr>
          <w:p w14:paraId="1D79B5CE" w14:textId="4AD8EB09" w:rsidR="00A121AA" w:rsidRPr="00A121AA" w:rsidRDefault="00A121AA" w:rsidP="00A121AA">
            <w:pPr>
              <w:rPr>
                <w:rFonts w:eastAsia="Times New Roman"/>
                <w:sz w:val="16"/>
                <w:szCs w:val="18"/>
              </w:rPr>
            </w:pPr>
            <w:r w:rsidRPr="00A121AA">
              <w:rPr>
                <w:rFonts w:eastAsia="Times New Roman"/>
                <w:sz w:val="16"/>
                <w:szCs w:val="18"/>
              </w:rPr>
              <w:t>Catheter G18 et G24</w:t>
            </w:r>
          </w:p>
        </w:tc>
        <w:tc>
          <w:tcPr>
            <w:tcW w:w="298" w:type="pct"/>
            <w:shd w:val="clear" w:color="auto" w:fill="auto"/>
            <w:noWrap/>
            <w:vAlign w:val="center"/>
            <w:hideMark/>
          </w:tcPr>
          <w:p w14:paraId="61405329" w14:textId="6F3184E1" w:rsidR="00A121AA" w:rsidRPr="00A121AA" w:rsidRDefault="00A121AA" w:rsidP="00A121AA">
            <w:pPr>
              <w:jc w:val="center"/>
              <w:rPr>
                <w:rFonts w:eastAsia="Times New Roman"/>
                <w:sz w:val="16"/>
                <w:szCs w:val="18"/>
              </w:rPr>
            </w:pPr>
            <w:r w:rsidRPr="00A121AA">
              <w:rPr>
                <w:rFonts w:eastAsia="Times New Roman"/>
                <w:sz w:val="16"/>
                <w:szCs w:val="18"/>
              </w:rPr>
              <w:t>34491</w:t>
            </w:r>
          </w:p>
        </w:tc>
        <w:tc>
          <w:tcPr>
            <w:tcW w:w="404" w:type="pct"/>
            <w:shd w:val="clear" w:color="auto" w:fill="auto"/>
            <w:noWrap/>
            <w:vAlign w:val="center"/>
            <w:hideMark/>
          </w:tcPr>
          <w:p w14:paraId="7BC335FD" w14:textId="4299AF05" w:rsidR="00A121AA" w:rsidRPr="00A121AA" w:rsidRDefault="00A121AA" w:rsidP="00A121AA">
            <w:pPr>
              <w:jc w:val="center"/>
              <w:rPr>
                <w:rFonts w:eastAsia="Times New Roman"/>
                <w:sz w:val="16"/>
                <w:szCs w:val="18"/>
              </w:rPr>
            </w:pPr>
            <w:r w:rsidRPr="00A121AA">
              <w:rPr>
                <w:rFonts w:eastAsia="Times New Roman"/>
                <w:sz w:val="16"/>
                <w:szCs w:val="18"/>
              </w:rPr>
              <w:t>10445</w:t>
            </w:r>
          </w:p>
        </w:tc>
        <w:tc>
          <w:tcPr>
            <w:tcW w:w="316" w:type="pct"/>
            <w:shd w:val="clear" w:color="auto" w:fill="auto"/>
            <w:noWrap/>
            <w:vAlign w:val="center"/>
            <w:hideMark/>
          </w:tcPr>
          <w:p w14:paraId="0AFB32E9" w14:textId="45062213" w:rsidR="00A121AA" w:rsidRPr="00A121AA" w:rsidRDefault="00A121AA" w:rsidP="00A121AA">
            <w:pPr>
              <w:jc w:val="center"/>
              <w:rPr>
                <w:rFonts w:eastAsia="Times New Roman"/>
                <w:sz w:val="16"/>
                <w:szCs w:val="18"/>
              </w:rPr>
            </w:pPr>
            <w:r w:rsidRPr="00A121AA">
              <w:rPr>
                <w:rFonts w:eastAsia="Times New Roman"/>
                <w:sz w:val="16"/>
                <w:szCs w:val="18"/>
              </w:rPr>
              <w:t>22636</w:t>
            </w:r>
          </w:p>
        </w:tc>
        <w:tc>
          <w:tcPr>
            <w:tcW w:w="299" w:type="pct"/>
            <w:shd w:val="clear" w:color="auto" w:fill="auto"/>
            <w:noWrap/>
            <w:vAlign w:val="center"/>
            <w:hideMark/>
          </w:tcPr>
          <w:p w14:paraId="61DCBBD5" w14:textId="5BD77F53" w:rsidR="00A121AA" w:rsidRPr="00A121AA" w:rsidRDefault="00A121AA" w:rsidP="00A121AA">
            <w:pPr>
              <w:jc w:val="center"/>
              <w:rPr>
                <w:rFonts w:eastAsia="Times New Roman"/>
                <w:sz w:val="16"/>
                <w:szCs w:val="18"/>
              </w:rPr>
            </w:pPr>
            <w:r w:rsidRPr="00A121AA">
              <w:rPr>
                <w:rFonts w:eastAsia="Times New Roman"/>
                <w:sz w:val="16"/>
                <w:szCs w:val="18"/>
              </w:rPr>
              <w:t>18597</w:t>
            </w:r>
          </w:p>
        </w:tc>
        <w:tc>
          <w:tcPr>
            <w:tcW w:w="298" w:type="pct"/>
            <w:shd w:val="clear" w:color="auto" w:fill="auto"/>
            <w:noWrap/>
            <w:vAlign w:val="center"/>
            <w:hideMark/>
          </w:tcPr>
          <w:p w14:paraId="6C1EB424" w14:textId="2967C6DF" w:rsidR="00A121AA" w:rsidRPr="00A121AA" w:rsidRDefault="00A121AA" w:rsidP="00A121AA">
            <w:pPr>
              <w:jc w:val="center"/>
              <w:rPr>
                <w:rFonts w:eastAsia="Times New Roman"/>
                <w:sz w:val="16"/>
                <w:szCs w:val="18"/>
              </w:rPr>
            </w:pPr>
            <w:r w:rsidRPr="00A121AA">
              <w:rPr>
                <w:rFonts w:eastAsia="Times New Roman"/>
                <w:sz w:val="16"/>
                <w:szCs w:val="18"/>
              </w:rPr>
              <w:t>40397</w:t>
            </w:r>
          </w:p>
        </w:tc>
        <w:tc>
          <w:tcPr>
            <w:tcW w:w="486" w:type="pct"/>
            <w:shd w:val="clear" w:color="auto" w:fill="auto"/>
            <w:noWrap/>
            <w:vAlign w:val="center"/>
            <w:hideMark/>
          </w:tcPr>
          <w:p w14:paraId="70F1BA24" w14:textId="2F4D0E71" w:rsidR="00A121AA" w:rsidRPr="00A121AA" w:rsidRDefault="00A121AA" w:rsidP="00A121AA">
            <w:pPr>
              <w:jc w:val="center"/>
              <w:rPr>
                <w:rFonts w:eastAsia="Times New Roman"/>
                <w:sz w:val="16"/>
                <w:szCs w:val="18"/>
              </w:rPr>
            </w:pPr>
            <w:r w:rsidRPr="00A121AA">
              <w:rPr>
                <w:rFonts w:eastAsia="Times New Roman"/>
                <w:sz w:val="16"/>
                <w:szCs w:val="18"/>
              </w:rPr>
              <w:t>3852</w:t>
            </w:r>
          </w:p>
        </w:tc>
        <w:tc>
          <w:tcPr>
            <w:tcW w:w="404" w:type="pct"/>
            <w:shd w:val="clear" w:color="auto" w:fill="auto"/>
            <w:noWrap/>
            <w:vAlign w:val="center"/>
            <w:hideMark/>
          </w:tcPr>
          <w:p w14:paraId="047EFB08" w14:textId="58B7ABCF" w:rsidR="00A121AA" w:rsidRPr="00A121AA" w:rsidRDefault="00A121AA" w:rsidP="00A121AA">
            <w:pPr>
              <w:jc w:val="center"/>
              <w:rPr>
                <w:rFonts w:eastAsia="Times New Roman"/>
                <w:sz w:val="16"/>
                <w:szCs w:val="18"/>
              </w:rPr>
            </w:pPr>
            <w:r w:rsidRPr="00A121AA">
              <w:rPr>
                <w:rFonts w:eastAsia="Times New Roman"/>
                <w:sz w:val="16"/>
                <w:szCs w:val="18"/>
              </w:rPr>
              <w:t>17</w:t>
            </w:r>
          </w:p>
        </w:tc>
        <w:tc>
          <w:tcPr>
            <w:tcW w:w="278" w:type="pct"/>
            <w:shd w:val="clear" w:color="auto" w:fill="auto"/>
            <w:noWrap/>
            <w:vAlign w:val="center"/>
            <w:hideMark/>
          </w:tcPr>
          <w:p w14:paraId="16711071" w14:textId="57B42774" w:rsidR="00A121AA" w:rsidRPr="00A121AA" w:rsidRDefault="00A121AA" w:rsidP="00A121AA">
            <w:pPr>
              <w:jc w:val="center"/>
              <w:rPr>
                <w:rFonts w:eastAsia="Times New Roman"/>
                <w:sz w:val="16"/>
                <w:szCs w:val="18"/>
              </w:rPr>
            </w:pPr>
            <w:r w:rsidRPr="00A121AA">
              <w:rPr>
                <w:rFonts w:eastAsia="Times New Roman"/>
                <w:sz w:val="16"/>
                <w:szCs w:val="18"/>
              </w:rPr>
              <w:t>8224</w:t>
            </w:r>
          </w:p>
        </w:tc>
        <w:tc>
          <w:tcPr>
            <w:tcW w:w="336" w:type="pct"/>
            <w:shd w:val="clear" w:color="auto" w:fill="auto"/>
            <w:noWrap/>
            <w:vAlign w:val="center"/>
            <w:hideMark/>
          </w:tcPr>
          <w:p w14:paraId="0A906AD0" w14:textId="6991ECD1" w:rsidR="00A121AA" w:rsidRPr="00A121AA" w:rsidRDefault="00A121AA" w:rsidP="00A121AA">
            <w:pPr>
              <w:jc w:val="center"/>
              <w:rPr>
                <w:rFonts w:eastAsia="Times New Roman"/>
                <w:sz w:val="16"/>
                <w:szCs w:val="18"/>
              </w:rPr>
            </w:pPr>
            <w:r w:rsidRPr="00A121AA">
              <w:rPr>
                <w:rFonts w:eastAsia="Times New Roman"/>
                <w:sz w:val="16"/>
                <w:szCs w:val="18"/>
              </w:rPr>
              <w:t>728</w:t>
            </w:r>
          </w:p>
        </w:tc>
        <w:tc>
          <w:tcPr>
            <w:tcW w:w="278" w:type="pct"/>
            <w:shd w:val="clear" w:color="auto" w:fill="auto"/>
            <w:noWrap/>
            <w:vAlign w:val="center"/>
            <w:hideMark/>
          </w:tcPr>
          <w:p w14:paraId="615E6409" w14:textId="3F3D2FA5" w:rsidR="00A121AA" w:rsidRPr="00A121AA" w:rsidRDefault="00A121AA" w:rsidP="00A121AA">
            <w:pPr>
              <w:jc w:val="center"/>
              <w:rPr>
                <w:rFonts w:eastAsia="Times New Roman"/>
                <w:sz w:val="16"/>
                <w:szCs w:val="18"/>
              </w:rPr>
            </w:pPr>
            <w:r w:rsidRPr="00A121AA">
              <w:rPr>
                <w:rFonts w:eastAsia="Times New Roman"/>
                <w:sz w:val="16"/>
                <w:szCs w:val="18"/>
              </w:rPr>
              <w:t>1 238</w:t>
            </w:r>
          </w:p>
        </w:tc>
        <w:tc>
          <w:tcPr>
            <w:tcW w:w="340" w:type="pct"/>
            <w:shd w:val="clear" w:color="auto" w:fill="auto"/>
            <w:noWrap/>
            <w:vAlign w:val="center"/>
            <w:hideMark/>
          </w:tcPr>
          <w:p w14:paraId="7D308921" w14:textId="70D007C6" w:rsidR="00A121AA" w:rsidRPr="00A121AA" w:rsidRDefault="00A121AA" w:rsidP="00A121AA">
            <w:pPr>
              <w:jc w:val="center"/>
              <w:rPr>
                <w:rFonts w:eastAsia="Times New Roman"/>
                <w:sz w:val="16"/>
                <w:szCs w:val="18"/>
              </w:rPr>
            </w:pPr>
            <w:r w:rsidRPr="00A121AA">
              <w:rPr>
                <w:rFonts w:eastAsia="Times New Roman"/>
                <w:sz w:val="16"/>
                <w:szCs w:val="18"/>
              </w:rPr>
              <w:t>11 233</w:t>
            </w:r>
          </w:p>
        </w:tc>
        <w:tc>
          <w:tcPr>
            <w:tcW w:w="434" w:type="pct"/>
            <w:shd w:val="clear" w:color="auto" w:fill="auto"/>
            <w:noWrap/>
            <w:vAlign w:val="center"/>
            <w:hideMark/>
          </w:tcPr>
          <w:p w14:paraId="4A09AB5A" w14:textId="2C39D789" w:rsidR="00A121AA" w:rsidRPr="00A121AA" w:rsidRDefault="00A121AA" w:rsidP="00A121AA">
            <w:pPr>
              <w:jc w:val="center"/>
              <w:rPr>
                <w:rFonts w:eastAsia="Times New Roman"/>
                <w:b/>
                <w:sz w:val="16"/>
                <w:szCs w:val="18"/>
              </w:rPr>
            </w:pPr>
            <w:r w:rsidRPr="00A121AA">
              <w:rPr>
                <w:rFonts w:eastAsia="Times New Roman"/>
                <w:b/>
                <w:sz w:val="16"/>
                <w:szCs w:val="18"/>
              </w:rPr>
              <w:t>151 858</w:t>
            </w:r>
          </w:p>
        </w:tc>
      </w:tr>
      <w:tr w:rsidR="00A121AA" w:rsidRPr="00A121AA" w14:paraId="4916CADC" w14:textId="77777777" w:rsidTr="002A06CE">
        <w:trPr>
          <w:trHeight w:val="63"/>
          <w:jc w:val="center"/>
        </w:trPr>
        <w:tc>
          <w:tcPr>
            <w:tcW w:w="830" w:type="pct"/>
            <w:shd w:val="clear" w:color="auto" w:fill="auto"/>
            <w:vAlign w:val="bottom"/>
            <w:hideMark/>
          </w:tcPr>
          <w:p w14:paraId="36D1147E" w14:textId="7EBD97CD" w:rsidR="00A121AA" w:rsidRPr="00A121AA" w:rsidRDefault="00A121AA" w:rsidP="00A121AA">
            <w:pPr>
              <w:rPr>
                <w:rFonts w:eastAsia="Times New Roman"/>
                <w:sz w:val="16"/>
                <w:szCs w:val="18"/>
              </w:rPr>
            </w:pPr>
            <w:r w:rsidRPr="00A121AA">
              <w:rPr>
                <w:rFonts w:eastAsia="Times New Roman"/>
                <w:sz w:val="16"/>
                <w:szCs w:val="18"/>
              </w:rPr>
              <w:t>Artesunate inj 30 mg</w:t>
            </w:r>
          </w:p>
        </w:tc>
        <w:tc>
          <w:tcPr>
            <w:tcW w:w="298" w:type="pct"/>
            <w:shd w:val="clear" w:color="auto" w:fill="auto"/>
            <w:noWrap/>
            <w:vAlign w:val="center"/>
            <w:hideMark/>
          </w:tcPr>
          <w:p w14:paraId="0E0C016A" w14:textId="4130F9F2" w:rsidR="00A121AA" w:rsidRPr="00A121AA" w:rsidRDefault="00A121AA" w:rsidP="00A121AA">
            <w:pPr>
              <w:jc w:val="center"/>
              <w:rPr>
                <w:rFonts w:eastAsia="Times New Roman"/>
                <w:sz w:val="16"/>
                <w:szCs w:val="18"/>
              </w:rPr>
            </w:pPr>
            <w:r w:rsidRPr="00A121AA">
              <w:rPr>
                <w:rFonts w:eastAsia="Times New Roman"/>
                <w:sz w:val="16"/>
                <w:szCs w:val="18"/>
              </w:rPr>
              <w:t>104</w:t>
            </w:r>
          </w:p>
        </w:tc>
        <w:tc>
          <w:tcPr>
            <w:tcW w:w="404" w:type="pct"/>
            <w:shd w:val="clear" w:color="auto" w:fill="auto"/>
            <w:noWrap/>
            <w:vAlign w:val="center"/>
            <w:hideMark/>
          </w:tcPr>
          <w:p w14:paraId="7D9EF89A" w14:textId="6686318A" w:rsidR="00A121AA" w:rsidRPr="00A121AA" w:rsidRDefault="00A121AA" w:rsidP="00A121AA">
            <w:pPr>
              <w:jc w:val="center"/>
              <w:rPr>
                <w:rFonts w:eastAsia="Times New Roman"/>
                <w:sz w:val="16"/>
                <w:szCs w:val="18"/>
              </w:rPr>
            </w:pPr>
            <w:r w:rsidRPr="00A121AA">
              <w:rPr>
                <w:rFonts w:eastAsia="Times New Roman"/>
                <w:sz w:val="16"/>
                <w:szCs w:val="18"/>
              </w:rPr>
              <w:t>15</w:t>
            </w:r>
          </w:p>
        </w:tc>
        <w:tc>
          <w:tcPr>
            <w:tcW w:w="316" w:type="pct"/>
            <w:shd w:val="clear" w:color="auto" w:fill="auto"/>
            <w:noWrap/>
            <w:vAlign w:val="center"/>
            <w:hideMark/>
          </w:tcPr>
          <w:p w14:paraId="56B41585" w14:textId="13E4C440" w:rsidR="00A121AA" w:rsidRPr="00A121AA" w:rsidRDefault="00A121AA" w:rsidP="00A121AA">
            <w:pPr>
              <w:jc w:val="center"/>
              <w:rPr>
                <w:rFonts w:eastAsia="Times New Roman"/>
                <w:sz w:val="16"/>
                <w:szCs w:val="18"/>
              </w:rPr>
            </w:pPr>
            <w:r w:rsidRPr="00A121AA">
              <w:rPr>
                <w:rFonts w:eastAsia="Times New Roman"/>
                <w:sz w:val="16"/>
                <w:szCs w:val="18"/>
              </w:rPr>
              <w:t>5362</w:t>
            </w:r>
          </w:p>
        </w:tc>
        <w:tc>
          <w:tcPr>
            <w:tcW w:w="299" w:type="pct"/>
            <w:shd w:val="clear" w:color="auto" w:fill="auto"/>
            <w:noWrap/>
            <w:vAlign w:val="center"/>
            <w:hideMark/>
          </w:tcPr>
          <w:p w14:paraId="55AA669B" w14:textId="7FA98196" w:rsidR="00A121AA" w:rsidRPr="00A121AA" w:rsidRDefault="00A121AA" w:rsidP="00A121AA">
            <w:pPr>
              <w:jc w:val="center"/>
              <w:rPr>
                <w:rFonts w:eastAsia="Times New Roman"/>
                <w:sz w:val="16"/>
                <w:szCs w:val="18"/>
              </w:rPr>
            </w:pPr>
            <w:r w:rsidRPr="00A121AA">
              <w:rPr>
                <w:rFonts w:eastAsia="Times New Roman"/>
                <w:sz w:val="16"/>
                <w:szCs w:val="18"/>
              </w:rPr>
              <w:t>73</w:t>
            </w:r>
          </w:p>
        </w:tc>
        <w:tc>
          <w:tcPr>
            <w:tcW w:w="298" w:type="pct"/>
            <w:shd w:val="clear" w:color="auto" w:fill="auto"/>
            <w:noWrap/>
            <w:vAlign w:val="center"/>
            <w:hideMark/>
          </w:tcPr>
          <w:p w14:paraId="052F399B" w14:textId="5812F516" w:rsidR="00A121AA" w:rsidRPr="00A121AA" w:rsidRDefault="00A121AA" w:rsidP="00A121AA">
            <w:pPr>
              <w:jc w:val="center"/>
              <w:rPr>
                <w:rFonts w:eastAsia="Times New Roman"/>
                <w:sz w:val="16"/>
                <w:szCs w:val="18"/>
              </w:rPr>
            </w:pPr>
            <w:r w:rsidRPr="00A121AA">
              <w:rPr>
                <w:rFonts w:eastAsia="Times New Roman"/>
                <w:sz w:val="16"/>
                <w:szCs w:val="18"/>
              </w:rPr>
              <w:t>179</w:t>
            </w:r>
          </w:p>
        </w:tc>
        <w:tc>
          <w:tcPr>
            <w:tcW w:w="486" w:type="pct"/>
            <w:shd w:val="clear" w:color="auto" w:fill="auto"/>
            <w:noWrap/>
            <w:vAlign w:val="center"/>
            <w:hideMark/>
          </w:tcPr>
          <w:p w14:paraId="7FC194FE" w14:textId="47346093" w:rsidR="00A121AA" w:rsidRPr="00A121AA" w:rsidRDefault="00A121AA" w:rsidP="00A121AA">
            <w:pPr>
              <w:jc w:val="center"/>
              <w:rPr>
                <w:rFonts w:eastAsia="Times New Roman"/>
                <w:sz w:val="16"/>
                <w:szCs w:val="18"/>
              </w:rPr>
            </w:pPr>
            <w:r w:rsidRPr="00A121AA">
              <w:rPr>
                <w:rFonts w:eastAsia="Times New Roman"/>
                <w:sz w:val="16"/>
                <w:szCs w:val="18"/>
              </w:rPr>
              <w:t>0</w:t>
            </w:r>
          </w:p>
        </w:tc>
        <w:tc>
          <w:tcPr>
            <w:tcW w:w="404" w:type="pct"/>
            <w:shd w:val="clear" w:color="auto" w:fill="auto"/>
            <w:noWrap/>
            <w:vAlign w:val="center"/>
            <w:hideMark/>
          </w:tcPr>
          <w:p w14:paraId="407DE27D" w14:textId="58CDC62F" w:rsidR="00A121AA" w:rsidRPr="00A121AA" w:rsidRDefault="00A121AA" w:rsidP="00A121AA">
            <w:pPr>
              <w:jc w:val="center"/>
              <w:rPr>
                <w:rFonts w:eastAsia="Times New Roman"/>
                <w:sz w:val="16"/>
                <w:szCs w:val="18"/>
              </w:rPr>
            </w:pPr>
            <w:r w:rsidRPr="00A121AA">
              <w:rPr>
                <w:rFonts w:eastAsia="Times New Roman"/>
                <w:sz w:val="16"/>
                <w:szCs w:val="18"/>
              </w:rPr>
              <w:t>8</w:t>
            </w:r>
          </w:p>
        </w:tc>
        <w:tc>
          <w:tcPr>
            <w:tcW w:w="278" w:type="pct"/>
            <w:shd w:val="clear" w:color="auto" w:fill="auto"/>
            <w:noWrap/>
            <w:vAlign w:val="center"/>
            <w:hideMark/>
          </w:tcPr>
          <w:p w14:paraId="3866A5F5" w14:textId="45227F9E" w:rsidR="00A121AA" w:rsidRPr="00A121AA" w:rsidRDefault="00A121AA" w:rsidP="00A121AA">
            <w:pPr>
              <w:jc w:val="center"/>
              <w:rPr>
                <w:rFonts w:eastAsia="Times New Roman"/>
                <w:sz w:val="16"/>
                <w:szCs w:val="18"/>
              </w:rPr>
            </w:pPr>
            <w:r w:rsidRPr="00A121AA">
              <w:rPr>
                <w:rFonts w:eastAsia="Times New Roman"/>
                <w:sz w:val="16"/>
                <w:szCs w:val="18"/>
              </w:rPr>
              <w:t>26</w:t>
            </w:r>
          </w:p>
        </w:tc>
        <w:tc>
          <w:tcPr>
            <w:tcW w:w="336" w:type="pct"/>
            <w:shd w:val="clear" w:color="auto" w:fill="auto"/>
            <w:noWrap/>
            <w:vAlign w:val="center"/>
            <w:hideMark/>
          </w:tcPr>
          <w:p w14:paraId="54F98BF5" w14:textId="6509CEA6"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278" w:type="pct"/>
            <w:shd w:val="clear" w:color="auto" w:fill="auto"/>
            <w:noWrap/>
            <w:vAlign w:val="center"/>
            <w:hideMark/>
          </w:tcPr>
          <w:p w14:paraId="047B1BB0" w14:textId="573F7530" w:rsidR="00A121AA" w:rsidRPr="00A121AA" w:rsidRDefault="00A121AA" w:rsidP="00A121AA">
            <w:pPr>
              <w:jc w:val="center"/>
              <w:rPr>
                <w:rFonts w:eastAsia="Times New Roman"/>
                <w:sz w:val="16"/>
                <w:szCs w:val="18"/>
              </w:rPr>
            </w:pPr>
            <w:r w:rsidRPr="00A121AA">
              <w:rPr>
                <w:rFonts w:eastAsia="Times New Roman"/>
                <w:sz w:val="16"/>
                <w:szCs w:val="18"/>
              </w:rPr>
              <w:t>25</w:t>
            </w:r>
          </w:p>
        </w:tc>
        <w:tc>
          <w:tcPr>
            <w:tcW w:w="340" w:type="pct"/>
            <w:shd w:val="clear" w:color="auto" w:fill="auto"/>
            <w:noWrap/>
            <w:vAlign w:val="center"/>
            <w:hideMark/>
          </w:tcPr>
          <w:p w14:paraId="01E1CEB6" w14:textId="10DEE9D6" w:rsidR="00A121AA" w:rsidRPr="00A121AA" w:rsidRDefault="00A121AA" w:rsidP="00A121AA">
            <w:pPr>
              <w:jc w:val="center"/>
              <w:rPr>
                <w:rFonts w:eastAsia="Times New Roman"/>
                <w:sz w:val="16"/>
                <w:szCs w:val="18"/>
              </w:rPr>
            </w:pPr>
            <w:r w:rsidRPr="00A121AA">
              <w:rPr>
                <w:rFonts w:eastAsia="Times New Roman"/>
                <w:sz w:val="16"/>
                <w:szCs w:val="18"/>
              </w:rPr>
              <w:t>173</w:t>
            </w:r>
          </w:p>
        </w:tc>
        <w:tc>
          <w:tcPr>
            <w:tcW w:w="434" w:type="pct"/>
            <w:shd w:val="clear" w:color="auto" w:fill="auto"/>
            <w:noWrap/>
            <w:vAlign w:val="center"/>
            <w:hideMark/>
          </w:tcPr>
          <w:p w14:paraId="4EC3D031" w14:textId="4B5DECF3" w:rsidR="00A121AA" w:rsidRPr="00A121AA" w:rsidRDefault="00A121AA" w:rsidP="00A121AA">
            <w:pPr>
              <w:jc w:val="center"/>
              <w:rPr>
                <w:rFonts w:eastAsia="Times New Roman"/>
                <w:b/>
                <w:sz w:val="16"/>
                <w:szCs w:val="18"/>
              </w:rPr>
            </w:pPr>
            <w:r w:rsidRPr="00A121AA">
              <w:rPr>
                <w:rFonts w:eastAsia="Times New Roman"/>
                <w:b/>
                <w:sz w:val="16"/>
                <w:szCs w:val="18"/>
              </w:rPr>
              <w:t>5 965</w:t>
            </w:r>
          </w:p>
        </w:tc>
      </w:tr>
      <w:tr w:rsidR="00A121AA" w:rsidRPr="00A121AA" w14:paraId="40D1E63F" w14:textId="77777777" w:rsidTr="002A06CE">
        <w:trPr>
          <w:trHeight w:val="102"/>
          <w:jc w:val="center"/>
        </w:trPr>
        <w:tc>
          <w:tcPr>
            <w:tcW w:w="830" w:type="pct"/>
            <w:shd w:val="clear" w:color="auto" w:fill="auto"/>
            <w:vAlign w:val="bottom"/>
            <w:hideMark/>
          </w:tcPr>
          <w:p w14:paraId="0A712959" w14:textId="4A758404" w:rsidR="00A121AA" w:rsidRPr="00A121AA" w:rsidRDefault="00A121AA" w:rsidP="00A121AA">
            <w:pPr>
              <w:rPr>
                <w:rFonts w:eastAsia="Times New Roman"/>
                <w:bCs/>
                <w:sz w:val="16"/>
                <w:szCs w:val="18"/>
              </w:rPr>
            </w:pPr>
            <w:r w:rsidRPr="00A121AA">
              <w:rPr>
                <w:rFonts w:eastAsia="Times New Roman"/>
                <w:bCs/>
                <w:sz w:val="16"/>
                <w:szCs w:val="18"/>
              </w:rPr>
              <w:t>Artesunate inj 60 mg</w:t>
            </w:r>
          </w:p>
        </w:tc>
        <w:tc>
          <w:tcPr>
            <w:tcW w:w="298" w:type="pct"/>
            <w:shd w:val="clear" w:color="auto" w:fill="auto"/>
            <w:noWrap/>
            <w:vAlign w:val="center"/>
            <w:hideMark/>
          </w:tcPr>
          <w:p w14:paraId="324C037D" w14:textId="65486237" w:rsidR="00A121AA" w:rsidRPr="00A121AA" w:rsidRDefault="00A121AA" w:rsidP="00A121AA">
            <w:pPr>
              <w:jc w:val="center"/>
              <w:rPr>
                <w:rFonts w:eastAsia="Times New Roman"/>
                <w:sz w:val="16"/>
                <w:szCs w:val="18"/>
              </w:rPr>
            </w:pPr>
            <w:r w:rsidRPr="00A121AA">
              <w:rPr>
                <w:rFonts w:eastAsia="Times New Roman"/>
                <w:sz w:val="16"/>
                <w:szCs w:val="18"/>
              </w:rPr>
              <w:t>2989</w:t>
            </w:r>
          </w:p>
        </w:tc>
        <w:tc>
          <w:tcPr>
            <w:tcW w:w="404" w:type="pct"/>
            <w:shd w:val="clear" w:color="auto" w:fill="auto"/>
            <w:noWrap/>
            <w:vAlign w:val="center"/>
            <w:hideMark/>
          </w:tcPr>
          <w:p w14:paraId="292EA92E" w14:textId="27D05291" w:rsidR="00A121AA" w:rsidRPr="00A121AA" w:rsidRDefault="00A121AA" w:rsidP="00A121AA">
            <w:pPr>
              <w:jc w:val="center"/>
              <w:rPr>
                <w:rFonts w:eastAsia="Times New Roman"/>
                <w:sz w:val="16"/>
                <w:szCs w:val="18"/>
              </w:rPr>
            </w:pPr>
            <w:r w:rsidRPr="00A121AA">
              <w:rPr>
                <w:rFonts w:eastAsia="Times New Roman"/>
                <w:sz w:val="16"/>
                <w:szCs w:val="18"/>
              </w:rPr>
              <w:t>26251</w:t>
            </w:r>
          </w:p>
        </w:tc>
        <w:tc>
          <w:tcPr>
            <w:tcW w:w="316" w:type="pct"/>
            <w:shd w:val="clear" w:color="auto" w:fill="auto"/>
            <w:noWrap/>
            <w:vAlign w:val="center"/>
            <w:hideMark/>
          </w:tcPr>
          <w:p w14:paraId="7E1D0A39" w14:textId="51F16B98" w:rsidR="00A121AA" w:rsidRPr="00A121AA" w:rsidRDefault="00A121AA" w:rsidP="00A121AA">
            <w:pPr>
              <w:jc w:val="center"/>
              <w:rPr>
                <w:rFonts w:eastAsia="Times New Roman"/>
                <w:sz w:val="16"/>
                <w:szCs w:val="18"/>
              </w:rPr>
            </w:pPr>
            <w:r w:rsidRPr="00A121AA">
              <w:rPr>
                <w:rFonts w:eastAsia="Times New Roman"/>
                <w:sz w:val="16"/>
                <w:szCs w:val="18"/>
              </w:rPr>
              <w:t>32993</w:t>
            </w:r>
          </w:p>
        </w:tc>
        <w:tc>
          <w:tcPr>
            <w:tcW w:w="299" w:type="pct"/>
            <w:shd w:val="clear" w:color="auto" w:fill="auto"/>
            <w:noWrap/>
            <w:vAlign w:val="center"/>
            <w:hideMark/>
          </w:tcPr>
          <w:p w14:paraId="3B1E159B" w14:textId="2B696EFB" w:rsidR="00A121AA" w:rsidRPr="00A121AA" w:rsidRDefault="00A121AA" w:rsidP="00A121AA">
            <w:pPr>
              <w:jc w:val="center"/>
              <w:rPr>
                <w:rFonts w:eastAsia="Times New Roman"/>
                <w:sz w:val="16"/>
                <w:szCs w:val="18"/>
              </w:rPr>
            </w:pPr>
            <w:r w:rsidRPr="00A121AA">
              <w:rPr>
                <w:rFonts w:eastAsia="Times New Roman"/>
                <w:sz w:val="16"/>
                <w:szCs w:val="18"/>
              </w:rPr>
              <w:t>13645</w:t>
            </w:r>
          </w:p>
        </w:tc>
        <w:tc>
          <w:tcPr>
            <w:tcW w:w="298" w:type="pct"/>
            <w:shd w:val="clear" w:color="auto" w:fill="auto"/>
            <w:noWrap/>
            <w:vAlign w:val="center"/>
            <w:hideMark/>
          </w:tcPr>
          <w:p w14:paraId="0C2FC08A" w14:textId="75E8296C" w:rsidR="00A121AA" w:rsidRPr="00A121AA" w:rsidRDefault="00A121AA" w:rsidP="00A121AA">
            <w:pPr>
              <w:jc w:val="center"/>
              <w:rPr>
                <w:rFonts w:eastAsia="Times New Roman"/>
                <w:sz w:val="16"/>
                <w:szCs w:val="18"/>
              </w:rPr>
            </w:pPr>
            <w:r w:rsidRPr="00A121AA">
              <w:rPr>
                <w:rFonts w:eastAsia="Times New Roman"/>
                <w:sz w:val="16"/>
                <w:szCs w:val="18"/>
              </w:rPr>
              <w:t>17973</w:t>
            </w:r>
          </w:p>
        </w:tc>
        <w:tc>
          <w:tcPr>
            <w:tcW w:w="486" w:type="pct"/>
            <w:shd w:val="clear" w:color="auto" w:fill="auto"/>
            <w:noWrap/>
            <w:vAlign w:val="center"/>
            <w:hideMark/>
          </w:tcPr>
          <w:p w14:paraId="1EFA30D2" w14:textId="56C98644" w:rsidR="00A121AA" w:rsidRPr="00A121AA" w:rsidRDefault="00A121AA" w:rsidP="00A121AA">
            <w:pPr>
              <w:jc w:val="center"/>
              <w:rPr>
                <w:rFonts w:eastAsia="Times New Roman"/>
                <w:sz w:val="16"/>
                <w:szCs w:val="18"/>
              </w:rPr>
            </w:pPr>
            <w:r w:rsidRPr="00A121AA">
              <w:rPr>
                <w:rFonts w:eastAsia="Times New Roman"/>
                <w:sz w:val="16"/>
                <w:szCs w:val="18"/>
              </w:rPr>
              <w:t>684</w:t>
            </w:r>
          </w:p>
        </w:tc>
        <w:tc>
          <w:tcPr>
            <w:tcW w:w="404" w:type="pct"/>
            <w:shd w:val="clear" w:color="auto" w:fill="auto"/>
            <w:noWrap/>
            <w:vAlign w:val="center"/>
            <w:hideMark/>
          </w:tcPr>
          <w:p w14:paraId="7F2FB516" w14:textId="459D0D3A" w:rsidR="00A121AA" w:rsidRPr="00A121AA" w:rsidRDefault="00A121AA" w:rsidP="00A121AA">
            <w:pPr>
              <w:jc w:val="center"/>
              <w:rPr>
                <w:rFonts w:eastAsia="Times New Roman"/>
                <w:sz w:val="16"/>
                <w:szCs w:val="18"/>
              </w:rPr>
            </w:pPr>
            <w:r w:rsidRPr="00A121AA">
              <w:rPr>
                <w:rFonts w:eastAsia="Times New Roman"/>
                <w:sz w:val="16"/>
                <w:szCs w:val="18"/>
              </w:rPr>
              <w:t>36</w:t>
            </w:r>
          </w:p>
        </w:tc>
        <w:tc>
          <w:tcPr>
            <w:tcW w:w="278" w:type="pct"/>
            <w:shd w:val="clear" w:color="auto" w:fill="auto"/>
            <w:noWrap/>
            <w:vAlign w:val="center"/>
            <w:hideMark/>
          </w:tcPr>
          <w:p w14:paraId="64431429" w14:textId="71EB78E0" w:rsidR="00A121AA" w:rsidRPr="00A121AA" w:rsidRDefault="00A121AA" w:rsidP="00A121AA">
            <w:pPr>
              <w:jc w:val="center"/>
              <w:rPr>
                <w:rFonts w:eastAsia="Times New Roman"/>
                <w:sz w:val="16"/>
                <w:szCs w:val="18"/>
              </w:rPr>
            </w:pPr>
            <w:r w:rsidRPr="00A121AA">
              <w:rPr>
                <w:rFonts w:eastAsia="Times New Roman"/>
                <w:sz w:val="16"/>
                <w:szCs w:val="18"/>
              </w:rPr>
              <w:t>1678</w:t>
            </w:r>
          </w:p>
        </w:tc>
        <w:tc>
          <w:tcPr>
            <w:tcW w:w="336" w:type="pct"/>
            <w:shd w:val="clear" w:color="auto" w:fill="auto"/>
            <w:noWrap/>
            <w:vAlign w:val="center"/>
            <w:hideMark/>
          </w:tcPr>
          <w:p w14:paraId="7C695CCE" w14:textId="33CB1E95" w:rsidR="00A121AA" w:rsidRPr="00A121AA" w:rsidRDefault="00A121AA" w:rsidP="00A121AA">
            <w:pPr>
              <w:jc w:val="center"/>
              <w:rPr>
                <w:rFonts w:eastAsia="Times New Roman"/>
                <w:sz w:val="16"/>
                <w:szCs w:val="18"/>
              </w:rPr>
            </w:pPr>
            <w:r w:rsidRPr="00A121AA">
              <w:rPr>
                <w:rFonts w:eastAsia="Times New Roman"/>
                <w:sz w:val="16"/>
                <w:szCs w:val="18"/>
              </w:rPr>
              <w:t>56</w:t>
            </w:r>
          </w:p>
        </w:tc>
        <w:tc>
          <w:tcPr>
            <w:tcW w:w="278" w:type="pct"/>
            <w:shd w:val="clear" w:color="auto" w:fill="auto"/>
            <w:noWrap/>
            <w:vAlign w:val="center"/>
            <w:hideMark/>
          </w:tcPr>
          <w:p w14:paraId="711A4AF6" w14:textId="30F76663" w:rsidR="00A121AA" w:rsidRPr="00A121AA" w:rsidRDefault="00A121AA" w:rsidP="00A121AA">
            <w:pPr>
              <w:jc w:val="center"/>
              <w:rPr>
                <w:rFonts w:eastAsia="Times New Roman"/>
                <w:sz w:val="16"/>
                <w:szCs w:val="18"/>
              </w:rPr>
            </w:pPr>
            <w:r w:rsidRPr="00A121AA">
              <w:rPr>
                <w:rFonts w:eastAsia="Times New Roman"/>
                <w:sz w:val="16"/>
                <w:szCs w:val="18"/>
              </w:rPr>
              <w:t>4 346</w:t>
            </w:r>
          </w:p>
        </w:tc>
        <w:tc>
          <w:tcPr>
            <w:tcW w:w="340" w:type="pct"/>
            <w:shd w:val="clear" w:color="auto" w:fill="auto"/>
            <w:noWrap/>
            <w:vAlign w:val="center"/>
            <w:hideMark/>
          </w:tcPr>
          <w:p w14:paraId="18BAB096" w14:textId="42BB99C4" w:rsidR="00A121AA" w:rsidRPr="00A121AA" w:rsidRDefault="00A121AA" w:rsidP="00A121AA">
            <w:pPr>
              <w:jc w:val="center"/>
              <w:rPr>
                <w:rFonts w:eastAsia="Times New Roman"/>
                <w:sz w:val="16"/>
                <w:szCs w:val="18"/>
              </w:rPr>
            </w:pPr>
            <w:r w:rsidRPr="00A121AA">
              <w:rPr>
                <w:rFonts w:eastAsia="Times New Roman"/>
                <w:sz w:val="16"/>
                <w:szCs w:val="18"/>
              </w:rPr>
              <w:t>5 267</w:t>
            </w:r>
          </w:p>
        </w:tc>
        <w:tc>
          <w:tcPr>
            <w:tcW w:w="434" w:type="pct"/>
            <w:shd w:val="clear" w:color="auto" w:fill="auto"/>
            <w:noWrap/>
            <w:vAlign w:val="center"/>
            <w:hideMark/>
          </w:tcPr>
          <w:p w14:paraId="4D152FA7" w14:textId="4B464038" w:rsidR="00A121AA" w:rsidRPr="00A121AA" w:rsidRDefault="00A121AA" w:rsidP="00A121AA">
            <w:pPr>
              <w:jc w:val="center"/>
              <w:rPr>
                <w:rFonts w:eastAsia="Times New Roman"/>
                <w:b/>
                <w:sz w:val="16"/>
                <w:szCs w:val="18"/>
              </w:rPr>
            </w:pPr>
            <w:r w:rsidRPr="00A121AA">
              <w:rPr>
                <w:rFonts w:eastAsia="Times New Roman"/>
                <w:b/>
                <w:sz w:val="16"/>
                <w:szCs w:val="18"/>
              </w:rPr>
              <w:t>105 918</w:t>
            </w:r>
          </w:p>
        </w:tc>
      </w:tr>
      <w:tr w:rsidR="00A121AA" w:rsidRPr="00A121AA" w14:paraId="724DE9E5" w14:textId="77777777" w:rsidTr="002A06CE">
        <w:trPr>
          <w:trHeight w:val="369"/>
          <w:jc w:val="center"/>
        </w:trPr>
        <w:tc>
          <w:tcPr>
            <w:tcW w:w="830" w:type="pct"/>
            <w:shd w:val="clear" w:color="auto" w:fill="auto"/>
            <w:vAlign w:val="bottom"/>
            <w:hideMark/>
          </w:tcPr>
          <w:p w14:paraId="4F7ACACA" w14:textId="195660B3" w:rsidR="00A121AA" w:rsidRPr="00A121AA" w:rsidRDefault="00A121AA" w:rsidP="00A121AA">
            <w:pPr>
              <w:rPr>
                <w:rFonts w:eastAsia="Times New Roman"/>
                <w:bCs/>
                <w:sz w:val="16"/>
                <w:szCs w:val="18"/>
              </w:rPr>
            </w:pPr>
            <w:r w:rsidRPr="00A121AA">
              <w:rPr>
                <w:rFonts w:eastAsia="Times New Roman"/>
                <w:bCs/>
                <w:sz w:val="16"/>
                <w:szCs w:val="18"/>
              </w:rPr>
              <w:t xml:space="preserve">Artémether inj (20 mg, 40 mg,...) </w:t>
            </w:r>
          </w:p>
        </w:tc>
        <w:tc>
          <w:tcPr>
            <w:tcW w:w="298" w:type="pct"/>
            <w:shd w:val="clear" w:color="auto" w:fill="auto"/>
            <w:noWrap/>
            <w:vAlign w:val="center"/>
            <w:hideMark/>
          </w:tcPr>
          <w:p w14:paraId="34C2814C" w14:textId="4F596EE7" w:rsidR="00A121AA" w:rsidRPr="00A121AA" w:rsidRDefault="00A121AA" w:rsidP="00A121AA">
            <w:pPr>
              <w:jc w:val="center"/>
              <w:rPr>
                <w:rFonts w:eastAsia="Times New Roman"/>
                <w:sz w:val="16"/>
                <w:szCs w:val="18"/>
              </w:rPr>
            </w:pPr>
            <w:r w:rsidRPr="00A121AA">
              <w:rPr>
                <w:rFonts w:eastAsia="Times New Roman"/>
                <w:sz w:val="16"/>
                <w:szCs w:val="18"/>
              </w:rPr>
              <w:t>35630</w:t>
            </w:r>
          </w:p>
        </w:tc>
        <w:tc>
          <w:tcPr>
            <w:tcW w:w="404" w:type="pct"/>
            <w:shd w:val="clear" w:color="auto" w:fill="auto"/>
            <w:noWrap/>
            <w:vAlign w:val="center"/>
            <w:hideMark/>
          </w:tcPr>
          <w:p w14:paraId="24E71940" w14:textId="6CFDF775" w:rsidR="00A121AA" w:rsidRPr="00A121AA" w:rsidRDefault="00A121AA" w:rsidP="00A121AA">
            <w:pPr>
              <w:jc w:val="center"/>
              <w:rPr>
                <w:rFonts w:eastAsia="Times New Roman"/>
                <w:sz w:val="16"/>
                <w:szCs w:val="18"/>
              </w:rPr>
            </w:pPr>
            <w:r w:rsidRPr="00A121AA">
              <w:rPr>
                <w:rFonts w:eastAsia="Times New Roman"/>
                <w:sz w:val="16"/>
                <w:szCs w:val="18"/>
              </w:rPr>
              <w:t>24728</w:t>
            </w:r>
          </w:p>
        </w:tc>
        <w:tc>
          <w:tcPr>
            <w:tcW w:w="316" w:type="pct"/>
            <w:shd w:val="clear" w:color="auto" w:fill="auto"/>
            <w:noWrap/>
            <w:vAlign w:val="center"/>
            <w:hideMark/>
          </w:tcPr>
          <w:p w14:paraId="50C08185" w14:textId="54F2B963" w:rsidR="00A121AA" w:rsidRPr="00A121AA" w:rsidRDefault="00A121AA" w:rsidP="00A121AA">
            <w:pPr>
              <w:jc w:val="center"/>
              <w:rPr>
                <w:rFonts w:eastAsia="Times New Roman"/>
                <w:sz w:val="16"/>
                <w:szCs w:val="18"/>
              </w:rPr>
            </w:pPr>
            <w:r w:rsidRPr="00A121AA">
              <w:rPr>
                <w:rFonts w:eastAsia="Times New Roman"/>
                <w:sz w:val="16"/>
                <w:szCs w:val="18"/>
              </w:rPr>
              <w:t>33568</w:t>
            </w:r>
          </w:p>
        </w:tc>
        <w:tc>
          <w:tcPr>
            <w:tcW w:w="299" w:type="pct"/>
            <w:shd w:val="clear" w:color="auto" w:fill="auto"/>
            <w:noWrap/>
            <w:vAlign w:val="center"/>
            <w:hideMark/>
          </w:tcPr>
          <w:p w14:paraId="043599EC" w14:textId="7B11F361" w:rsidR="00A121AA" w:rsidRPr="00A121AA" w:rsidRDefault="00A121AA" w:rsidP="00A121AA">
            <w:pPr>
              <w:jc w:val="center"/>
              <w:rPr>
                <w:rFonts w:eastAsia="Times New Roman"/>
                <w:sz w:val="16"/>
                <w:szCs w:val="18"/>
              </w:rPr>
            </w:pPr>
            <w:r w:rsidRPr="00A121AA">
              <w:rPr>
                <w:rFonts w:eastAsia="Times New Roman"/>
                <w:sz w:val="16"/>
                <w:szCs w:val="18"/>
              </w:rPr>
              <w:t>20545</w:t>
            </w:r>
          </w:p>
        </w:tc>
        <w:tc>
          <w:tcPr>
            <w:tcW w:w="298" w:type="pct"/>
            <w:shd w:val="clear" w:color="auto" w:fill="auto"/>
            <w:noWrap/>
            <w:vAlign w:val="center"/>
            <w:hideMark/>
          </w:tcPr>
          <w:p w14:paraId="175E949B" w14:textId="352D7C41" w:rsidR="00A121AA" w:rsidRPr="00A121AA" w:rsidRDefault="00A121AA" w:rsidP="00A121AA">
            <w:pPr>
              <w:jc w:val="center"/>
              <w:rPr>
                <w:rFonts w:eastAsia="Times New Roman"/>
                <w:sz w:val="16"/>
                <w:szCs w:val="18"/>
              </w:rPr>
            </w:pPr>
            <w:r w:rsidRPr="00A121AA">
              <w:rPr>
                <w:rFonts w:eastAsia="Times New Roman"/>
                <w:sz w:val="16"/>
                <w:szCs w:val="18"/>
              </w:rPr>
              <w:t>19160</w:t>
            </w:r>
          </w:p>
        </w:tc>
        <w:tc>
          <w:tcPr>
            <w:tcW w:w="486" w:type="pct"/>
            <w:shd w:val="clear" w:color="auto" w:fill="auto"/>
            <w:noWrap/>
            <w:vAlign w:val="center"/>
            <w:hideMark/>
          </w:tcPr>
          <w:p w14:paraId="2277B5AF" w14:textId="21C69B71" w:rsidR="00A121AA" w:rsidRPr="00A121AA" w:rsidRDefault="00A121AA" w:rsidP="00A121AA">
            <w:pPr>
              <w:jc w:val="center"/>
              <w:rPr>
                <w:rFonts w:eastAsia="Times New Roman"/>
                <w:sz w:val="16"/>
                <w:szCs w:val="18"/>
              </w:rPr>
            </w:pPr>
            <w:r w:rsidRPr="00A121AA">
              <w:rPr>
                <w:rFonts w:eastAsia="Times New Roman"/>
                <w:sz w:val="16"/>
                <w:szCs w:val="18"/>
              </w:rPr>
              <w:t>4 550</w:t>
            </w:r>
          </w:p>
        </w:tc>
        <w:tc>
          <w:tcPr>
            <w:tcW w:w="404" w:type="pct"/>
            <w:shd w:val="clear" w:color="auto" w:fill="auto"/>
            <w:noWrap/>
            <w:vAlign w:val="center"/>
            <w:hideMark/>
          </w:tcPr>
          <w:p w14:paraId="6581B6F7" w14:textId="277D40A1" w:rsidR="00A121AA" w:rsidRPr="00A121AA" w:rsidRDefault="00A121AA" w:rsidP="00A121AA">
            <w:pPr>
              <w:jc w:val="center"/>
              <w:rPr>
                <w:rFonts w:eastAsia="Times New Roman"/>
                <w:sz w:val="16"/>
                <w:szCs w:val="18"/>
              </w:rPr>
            </w:pPr>
            <w:r w:rsidRPr="00A121AA">
              <w:rPr>
                <w:rFonts w:eastAsia="Times New Roman"/>
                <w:sz w:val="16"/>
                <w:szCs w:val="18"/>
              </w:rPr>
              <w:t>96</w:t>
            </w:r>
          </w:p>
        </w:tc>
        <w:tc>
          <w:tcPr>
            <w:tcW w:w="278" w:type="pct"/>
            <w:shd w:val="clear" w:color="auto" w:fill="auto"/>
            <w:noWrap/>
            <w:vAlign w:val="center"/>
            <w:hideMark/>
          </w:tcPr>
          <w:p w14:paraId="3C550B01" w14:textId="29563293" w:rsidR="00A121AA" w:rsidRPr="00A121AA" w:rsidRDefault="00A121AA" w:rsidP="00A121AA">
            <w:pPr>
              <w:jc w:val="center"/>
              <w:rPr>
                <w:rFonts w:eastAsia="Times New Roman"/>
                <w:sz w:val="16"/>
                <w:szCs w:val="18"/>
              </w:rPr>
            </w:pPr>
            <w:r w:rsidRPr="00A121AA">
              <w:rPr>
                <w:rFonts w:eastAsia="Times New Roman"/>
                <w:sz w:val="16"/>
                <w:szCs w:val="18"/>
              </w:rPr>
              <w:t>2 885</w:t>
            </w:r>
          </w:p>
        </w:tc>
        <w:tc>
          <w:tcPr>
            <w:tcW w:w="336" w:type="pct"/>
            <w:shd w:val="clear" w:color="auto" w:fill="auto"/>
            <w:noWrap/>
            <w:vAlign w:val="center"/>
            <w:hideMark/>
          </w:tcPr>
          <w:p w14:paraId="25940712" w14:textId="08BC66D7" w:rsidR="00A121AA" w:rsidRPr="00A121AA" w:rsidRDefault="00A121AA" w:rsidP="00A121AA">
            <w:pPr>
              <w:jc w:val="center"/>
              <w:rPr>
                <w:rFonts w:eastAsia="Times New Roman"/>
                <w:sz w:val="16"/>
                <w:szCs w:val="18"/>
              </w:rPr>
            </w:pPr>
            <w:r w:rsidRPr="00A121AA">
              <w:rPr>
                <w:rFonts w:eastAsia="Times New Roman"/>
                <w:sz w:val="16"/>
                <w:szCs w:val="18"/>
              </w:rPr>
              <w:t>4927</w:t>
            </w:r>
          </w:p>
        </w:tc>
        <w:tc>
          <w:tcPr>
            <w:tcW w:w="278" w:type="pct"/>
            <w:shd w:val="clear" w:color="auto" w:fill="auto"/>
            <w:noWrap/>
            <w:vAlign w:val="center"/>
            <w:hideMark/>
          </w:tcPr>
          <w:p w14:paraId="3AE011FC" w14:textId="3096B190" w:rsidR="00A121AA" w:rsidRPr="00A121AA" w:rsidRDefault="00A121AA" w:rsidP="00A121AA">
            <w:pPr>
              <w:jc w:val="center"/>
              <w:rPr>
                <w:rFonts w:eastAsia="Times New Roman"/>
                <w:sz w:val="16"/>
                <w:szCs w:val="18"/>
              </w:rPr>
            </w:pPr>
            <w:r w:rsidRPr="00A121AA">
              <w:rPr>
                <w:rFonts w:eastAsia="Times New Roman"/>
                <w:sz w:val="16"/>
                <w:szCs w:val="18"/>
              </w:rPr>
              <w:t>30</w:t>
            </w:r>
          </w:p>
        </w:tc>
        <w:tc>
          <w:tcPr>
            <w:tcW w:w="340" w:type="pct"/>
            <w:shd w:val="clear" w:color="auto" w:fill="auto"/>
            <w:noWrap/>
            <w:vAlign w:val="center"/>
            <w:hideMark/>
          </w:tcPr>
          <w:p w14:paraId="411EBF39" w14:textId="084B5FD4" w:rsidR="00A121AA" w:rsidRPr="00A121AA" w:rsidRDefault="00A121AA" w:rsidP="00A121AA">
            <w:pPr>
              <w:jc w:val="center"/>
              <w:rPr>
                <w:rFonts w:eastAsia="Times New Roman"/>
                <w:sz w:val="16"/>
                <w:szCs w:val="18"/>
              </w:rPr>
            </w:pPr>
            <w:r w:rsidRPr="00A121AA">
              <w:rPr>
                <w:rFonts w:eastAsia="Times New Roman"/>
                <w:sz w:val="16"/>
                <w:szCs w:val="18"/>
              </w:rPr>
              <w:t>7 681</w:t>
            </w:r>
          </w:p>
        </w:tc>
        <w:tc>
          <w:tcPr>
            <w:tcW w:w="434" w:type="pct"/>
            <w:shd w:val="clear" w:color="auto" w:fill="auto"/>
            <w:noWrap/>
            <w:vAlign w:val="center"/>
            <w:hideMark/>
          </w:tcPr>
          <w:p w14:paraId="539ABCE8" w14:textId="1C31706A" w:rsidR="00A121AA" w:rsidRPr="00A121AA" w:rsidRDefault="00A121AA" w:rsidP="00A121AA">
            <w:pPr>
              <w:jc w:val="center"/>
              <w:rPr>
                <w:rFonts w:eastAsia="Times New Roman"/>
                <w:b/>
                <w:sz w:val="16"/>
                <w:szCs w:val="18"/>
              </w:rPr>
            </w:pPr>
            <w:r w:rsidRPr="00A121AA">
              <w:rPr>
                <w:rFonts w:eastAsia="Times New Roman"/>
                <w:b/>
                <w:sz w:val="16"/>
                <w:szCs w:val="18"/>
              </w:rPr>
              <w:t>153 800</w:t>
            </w:r>
          </w:p>
        </w:tc>
      </w:tr>
      <w:tr w:rsidR="00A121AA" w:rsidRPr="00A121AA" w14:paraId="48C19D1C" w14:textId="77777777" w:rsidTr="002A06CE">
        <w:trPr>
          <w:trHeight w:val="260"/>
          <w:jc w:val="center"/>
        </w:trPr>
        <w:tc>
          <w:tcPr>
            <w:tcW w:w="830" w:type="pct"/>
            <w:shd w:val="clear" w:color="auto" w:fill="auto"/>
            <w:vAlign w:val="bottom"/>
            <w:hideMark/>
          </w:tcPr>
          <w:p w14:paraId="3212D953" w14:textId="21C8854D" w:rsidR="00A121AA" w:rsidRPr="00A121AA" w:rsidRDefault="00A121AA" w:rsidP="00A121AA">
            <w:pPr>
              <w:rPr>
                <w:rFonts w:eastAsia="Times New Roman"/>
                <w:bCs/>
                <w:sz w:val="16"/>
                <w:szCs w:val="18"/>
              </w:rPr>
            </w:pPr>
            <w:r w:rsidRPr="00A121AA">
              <w:rPr>
                <w:rFonts w:eastAsia="Times New Roman"/>
                <w:bCs/>
                <w:sz w:val="16"/>
                <w:szCs w:val="18"/>
              </w:rPr>
              <w:t>Paracetamol sirop</w:t>
            </w:r>
          </w:p>
        </w:tc>
        <w:tc>
          <w:tcPr>
            <w:tcW w:w="298" w:type="pct"/>
            <w:shd w:val="clear" w:color="auto" w:fill="auto"/>
            <w:noWrap/>
            <w:vAlign w:val="center"/>
            <w:hideMark/>
          </w:tcPr>
          <w:p w14:paraId="1828049F" w14:textId="6897BF29" w:rsidR="00A121AA" w:rsidRPr="00A121AA" w:rsidRDefault="00A121AA" w:rsidP="00A121AA">
            <w:pPr>
              <w:jc w:val="center"/>
              <w:rPr>
                <w:rFonts w:eastAsia="Times New Roman"/>
                <w:sz w:val="16"/>
                <w:szCs w:val="18"/>
              </w:rPr>
            </w:pPr>
            <w:r w:rsidRPr="00A121AA">
              <w:rPr>
                <w:rFonts w:eastAsia="Times New Roman"/>
                <w:sz w:val="16"/>
                <w:szCs w:val="18"/>
              </w:rPr>
              <w:t>63638</w:t>
            </w:r>
          </w:p>
        </w:tc>
        <w:tc>
          <w:tcPr>
            <w:tcW w:w="404" w:type="pct"/>
            <w:shd w:val="clear" w:color="auto" w:fill="auto"/>
            <w:noWrap/>
            <w:vAlign w:val="center"/>
            <w:hideMark/>
          </w:tcPr>
          <w:p w14:paraId="5245F578" w14:textId="6E1016C1" w:rsidR="00A121AA" w:rsidRPr="00A121AA" w:rsidRDefault="00A121AA" w:rsidP="00A121AA">
            <w:pPr>
              <w:jc w:val="center"/>
              <w:rPr>
                <w:rFonts w:eastAsia="Times New Roman"/>
                <w:sz w:val="16"/>
                <w:szCs w:val="18"/>
              </w:rPr>
            </w:pPr>
            <w:r w:rsidRPr="00A121AA">
              <w:rPr>
                <w:rFonts w:eastAsia="Times New Roman"/>
                <w:sz w:val="16"/>
                <w:szCs w:val="18"/>
              </w:rPr>
              <w:t>439622</w:t>
            </w:r>
          </w:p>
        </w:tc>
        <w:tc>
          <w:tcPr>
            <w:tcW w:w="316" w:type="pct"/>
            <w:shd w:val="clear" w:color="auto" w:fill="auto"/>
            <w:noWrap/>
            <w:vAlign w:val="center"/>
            <w:hideMark/>
          </w:tcPr>
          <w:p w14:paraId="60E6CECA" w14:textId="66B6BD1F" w:rsidR="00A121AA" w:rsidRPr="00A121AA" w:rsidRDefault="00A121AA" w:rsidP="00A121AA">
            <w:pPr>
              <w:jc w:val="center"/>
              <w:rPr>
                <w:rFonts w:eastAsia="Times New Roman"/>
                <w:sz w:val="16"/>
                <w:szCs w:val="18"/>
              </w:rPr>
            </w:pPr>
            <w:r w:rsidRPr="00A121AA">
              <w:rPr>
                <w:rFonts w:eastAsia="Times New Roman"/>
                <w:sz w:val="16"/>
                <w:szCs w:val="18"/>
              </w:rPr>
              <w:t>85694</w:t>
            </w:r>
          </w:p>
        </w:tc>
        <w:tc>
          <w:tcPr>
            <w:tcW w:w="299" w:type="pct"/>
            <w:shd w:val="clear" w:color="auto" w:fill="auto"/>
            <w:noWrap/>
            <w:vAlign w:val="center"/>
            <w:hideMark/>
          </w:tcPr>
          <w:p w14:paraId="1197FF31" w14:textId="1BEFF79E" w:rsidR="00A121AA" w:rsidRPr="00A121AA" w:rsidRDefault="00A121AA" w:rsidP="00A121AA">
            <w:pPr>
              <w:jc w:val="center"/>
              <w:rPr>
                <w:rFonts w:eastAsia="Times New Roman"/>
                <w:sz w:val="16"/>
                <w:szCs w:val="18"/>
              </w:rPr>
            </w:pPr>
            <w:r w:rsidRPr="00A121AA">
              <w:rPr>
                <w:rFonts w:eastAsia="Times New Roman"/>
                <w:sz w:val="16"/>
                <w:szCs w:val="18"/>
              </w:rPr>
              <w:t>7877</w:t>
            </w:r>
          </w:p>
        </w:tc>
        <w:tc>
          <w:tcPr>
            <w:tcW w:w="298" w:type="pct"/>
            <w:shd w:val="clear" w:color="auto" w:fill="auto"/>
            <w:noWrap/>
            <w:vAlign w:val="center"/>
            <w:hideMark/>
          </w:tcPr>
          <w:p w14:paraId="0F25AC2F" w14:textId="43C47FDE" w:rsidR="00A121AA" w:rsidRPr="00A121AA" w:rsidRDefault="00A121AA" w:rsidP="00A121AA">
            <w:pPr>
              <w:jc w:val="center"/>
              <w:rPr>
                <w:rFonts w:eastAsia="Times New Roman"/>
                <w:sz w:val="16"/>
                <w:szCs w:val="18"/>
              </w:rPr>
            </w:pPr>
            <w:r w:rsidRPr="00A121AA">
              <w:rPr>
                <w:rFonts w:eastAsia="Times New Roman"/>
                <w:sz w:val="16"/>
                <w:szCs w:val="18"/>
              </w:rPr>
              <w:t>43922</w:t>
            </w:r>
          </w:p>
        </w:tc>
        <w:tc>
          <w:tcPr>
            <w:tcW w:w="486" w:type="pct"/>
            <w:shd w:val="clear" w:color="auto" w:fill="auto"/>
            <w:noWrap/>
            <w:vAlign w:val="center"/>
            <w:hideMark/>
          </w:tcPr>
          <w:p w14:paraId="334B2F16" w14:textId="5D2555A6" w:rsidR="00A121AA" w:rsidRPr="00A121AA" w:rsidRDefault="00A121AA" w:rsidP="00A121AA">
            <w:pPr>
              <w:jc w:val="center"/>
              <w:rPr>
                <w:rFonts w:eastAsia="Times New Roman"/>
                <w:sz w:val="16"/>
                <w:szCs w:val="18"/>
              </w:rPr>
            </w:pPr>
            <w:r w:rsidRPr="00A121AA">
              <w:rPr>
                <w:rFonts w:eastAsia="Times New Roman"/>
                <w:sz w:val="16"/>
                <w:szCs w:val="18"/>
              </w:rPr>
              <w:t>330</w:t>
            </w:r>
          </w:p>
        </w:tc>
        <w:tc>
          <w:tcPr>
            <w:tcW w:w="404" w:type="pct"/>
            <w:shd w:val="clear" w:color="auto" w:fill="auto"/>
            <w:noWrap/>
            <w:vAlign w:val="center"/>
            <w:hideMark/>
          </w:tcPr>
          <w:p w14:paraId="665A38AE" w14:textId="2E8AAB14" w:rsidR="00A121AA" w:rsidRPr="00A121AA" w:rsidRDefault="00A121AA" w:rsidP="00A121AA">
            <w:pPr>
              <w:jc w:val="center"/>
              <w:rPr>
                <w:rFonts w:eastAsia="Times New Roman"/>
                <w:sz w:val="16"/>
                <w:szCs w:val="18"/>
              </w:rPr>
            </w:pPr>
            <w:r w:rsidRPr="00A121AA">
              <w:rPr>
                <w:rFonts w:eastAsia="Times New Roman"/>
                <w:sz w:val="16"/>
                <w:szCs w:val="18"/>
              </w:rPr>
              <w:t>262</w:t>
            </w:r>
          </w:p>
        </w:tc>
        <w:tc>
          <w:tcPr>
            <w:tcW w:w="278" w:type="pct"/>
            <w:shd w:val="clear" w:color="auto" w:fill="auto"/>
            <w:noWrap/>
            <w:vAlign w:val="center"/>
            <w:hideMark/>
          </w:tcPr>
          <w:p w14:paraId="2E3D5550" w14:textId="4AEB6CB0" w:rsidR="00A121AA" w:rsidRPr="00A121AA" w:rsidRDefault="00A121AA" w:rsidP="00A121AA">
            <w:pPr>
              <w:jc w:val="center"/>
              <w:rPr>
                <w:rFonts w:eastAsia="Times New Roman"/>
                <w:sz w:val="16"/>
                <w:szCs w:val="18"/>
              </w:rPr>
            </w:pPr>
            <w:r w:rsidRPr="00A121AA">
              <w:rPr>
                <w:rFonts w:eastAsia="Times New Roman"/>
                <w:sz w:val="16"/>
                <w:szCs w:val="18"/>
              </w:rPr>
              <w:t>1449</w:t>
            </w:r>
          </w:p>
        </w:tc>
        <w:tc>
          <w:tcPr>
            <w:tcW w:w="336" w:type="pct"/>
            <w:shd w:val="clear" w:color="auto" w:fill="auto"/>
            <w:noWrap/>
            <w:vAlign w:val="center"/>
            <w:hideMark/>
          </w:tcPr>
          <w:p w14:paraId="01FE9956" w14:textId="7EA279E9" w:rsidR="00A121AA" w:rsidRPr="00A121AA" w:rsidRDefault="00A121AA" w:rsidP="00A121AA">
            <w:pPr>
              <w:jc w:val="center"/>
              <w:rPr>
                <w:rFonts w:eastAsia="Times New Roman"/>
                <w:sz w:val="16"/>
                <w:szCs w:val="18"/>
              </w:rPr>
            </w:pPr>
            <w:r w:rsidRPr="00A121AA">
              <w:rPr>
                <w:rFonts w:eastAsia="Times New Roman"/>
                <w:sz w:val="16"/>
                <w:szCs w:val="18"/>
              </w:rPr>
              <w:t>6566</w:t>
            </w:r>
          </w:p>
        </w:tc>
        <w:tc>
          <w:tcPr>
            <w:tcW w:w="278" w:type="pct"/>
            <w:shd w:val="clear" w:color="auto" w:fill="auto"/>
            <w:noWrap/>
            <w:vAlign w:val="center"/>
            <w:hideMark/>
          </w:tcPr>
          <w:p w14:paraId="1F4D1F5B" w14:textId="42763FB7" w:rsidR="00A121AA" w:rsidRPr="00A121AA" w:rsidRDefault="00A121AA" w:rsidP="00A121AA">
            <w:pPr>
              <w:jc w:val="center"/>
              <w:rPr>
                <w:rFonts w:eastAsia="Times New Roman"/>
                <w:sz w:val="16"/>
                <w:szCs w:val="18"/>
              </w:rPr>
            </w:pPr>
            <w:r w:rsidRPr="00A121AA">
              <w:rPr>
                <w:rFonts w:eastAsia="Times New Roman"/>
                <w:sz w:val="16"/>
                <w:szCs w:val="18"/>
              </w:rPr>
              <w:t>5781</w:t>
            </w:r>
          </w:p>
        </w:tc>
        <w:tc>
          <w:tcPr>
            <w:tcW w:w="340" w:type="pct"/>
            <w:shd w:val="clear" w:color="auto" w:fill="auto"/>
            <w:noWrap/>
            <w:vAlign w:val="center"/>
            <w:hideMark/>
          </w:tcPr>
          <w:p w14:paraId="6CB8B8DB" w14:textId="6DAA3548" w:rsidR="00A121AA" w:rsidRPr="00A121AA" w:rsidRDefault="00A121AA" w:rsidP="00A121AA">
            <w:pPr>
              <w:jc w:val="center"/>
              <w:rPr>
                <w:rFonts w:eastAsia="Times New Roman"/>
                <w:sz w:val="16"/>
                <w:szCs w:val="18"/>
              </w:rPr>
            </w:pPr>
            <w:r w:rsidRPr="00A121AA">
              <w:rPr>
                <w:rFonts w:eastAsia="Times New Roman"/>
                <w:sz w:val="16"/>
                <w:szCs w:val="18"/>
              </w:rPr>
              <w:t>9 545</w:t>
            </w:r>
          </w:p>
        </w:tc>
        <w:tc>
          <w:tcPr>
            <w:tcW w:w="434" w:type="pct"/>
            <w:shd w:val="clear" w:color="auto" w:fill="auto"/>
            <w:noWrap/>
            <w:vAlign w:val="center"/>
            <w:hideMark/>
          </w:tcPr>
          <w:p w14:paraId="05988F64" w14:textId="4560A98E" w:rsidR="00A121AA" w:rsidRPr="00A121AA" w:rsidRDefault="00A121AA" w:rsidP="00A121AA">
            <w:pPr>
              <w:jc w:val="center"/>
              <w:rPr>
                <w:rFonts w:eastAsia="Times New Roman"/>
                <w:b/>
                <w:sz w:val="16"/>
                <w:szCs w:val="18"/>
              </w:rPr>
            </w:pPr>
            <w:r w:rsidRPr="00A121AA">
              <w:rPr>
                <w:rFonts w:eastAsia="Times New Roman"/>
                <w:b/>
                <w:sz w:val="16"/>
                <w:szCs w:val="18"/>
              </w:rPr>
              <w:t>664 686</w:t>
            </w:r>
          </w:p>
        </w:tc>
      </w:tr>
      <w:tr w:rsidR="00A121AA" w:rsidRPr="00A121AA" w14:paraId="39DF1EF2" w14:textId="77777777" w:rsidTr="002A06CE">
        <w:trPr>
          <w:trHeight w:val="299"/>
          <w:jc w:val="center"/>
        </w:trPr>
        <w:tc>
          <w:tcPr>
            <w:tcW w:w="830" w:type="pct"/>
            <w:shd w:val="clear" w:color="auto" w:fill="auto"/>
            <w:vAlign w:val="bottom"/>
            <w:hideMark/>
          </w:tcPr>
          <w:p w14:paraId="46B51456" w14:textId="24AE9F62" w:rsidR="00A121AA" w:rsidRPr="00A121AA" w:rsidRDefault="00A121AA" w:rsidP="00A121AA">
            <w:pPr>
              <w:rPr>
                <w:rFonts w:eastAsia="Times New Roman"/>
                <w:bCs/>
                <w:sz w:val="16"/>
                <w:szCs w:val="18"/>
              </w:rPr>
            </w:pPr>
            <w:r w:rsidRPr="00A121AA">
              <w:rPr>
                <w:rFonts w:eastAsia="Times New Roman"/>
                <w:bCs/>
                <w:sz w:val="16"/>
                <w:szCs w:val="18"/>
              </w:rPr>
              <w:t>Paracetamol comp</w:t>
            </w:r>
          </w:p>
        </w:tc>
        <w:tc>
          <w:tcPr>
            <w:tcW w:w="298" w:type="pct"/>
            <w:shd w:val="clear" w:color="auto" w:fill="auto"/>
            <w:noWrap/>
            <w:vAlign w:val="center"/>
            <w:hideMark/>
          </w:tcPr>
          <w:p w14:paraId="2BDA06ED" w14:textId="767159FB" w:rsidR="00A121AA" w:rsidRPr="00A121AA" w:rsidRDefault="00A121AA" w:rsidP="00A121AA">
            <w:pPr>
              <w:jc w:val="center"/>
              <w:rPr>
                <w:rFonts w:eastAsia="Times New Roman"/>
                <w:sz w:val="16"/>
                <w:szCs w:val="18"/>
              </w:rPr>
            </w:pPr>
            <w:r w:rsidRPr="00A121AA">
              <w:rPr>
                <w:rFonts w:eastAsia="Times New Roman"/>
                <w:sz w:val="16"/>
                <w:szCs w:val="18"/>
              </w:rPr>
              <w:t>405461</w:t>
            </w:r>
          </w:p>
        </w:tc>
        <w:tc>
          <w:tcPr>
            <w:tcW w:w="404" w:type="pct"/>
            <w:shd w:val="clear" w:color="auto" w:fill="auto"/>
            <w:noWrap/>
            <w:vAlign w:val="center"/>
            <w:hideMark/>
          </w:tcPr>
          <w:p w14:paraId="66488A36" w14:textId="109B1E84"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316" w:type="pct"/>
            <w:shd w:val="clear" w:color="auto" w:fill="auto"/>
            <w:noWrap/>
            <w:vAlign w:val="center"/>
            <w:hideMark/>
          </w:tcPr>
          <w:p w14:paraId="07EB2AD6" w14:textId="3AA3790C" w:rsidR="00A121AA" w:rsidRPr="00A121AA" w:rsidRDefault="00A121AA" w:rsidP="00A121AA">
            <w:pPr>
              <w:jc w:val="center"/>
              <w:rPr>
                <w:rFonts w:eastAsia="Times New Roman"/>
                <w:sz w:val="16"/>
                <w:szCs w:val="18"/>
              </w:rPr>
            </w:pPr>
            <w:r w:rsidRPr="00A121AA">
              <w:rPr>
                <w:rFonts w:eastAsia="Times New Roman"/>
                <w:sz w:val="16"/>
                <w:szCs w:val="18"/>
              </w:rPr>
              <w:t>81221</w:t>
            </w:r>
          </w:p>
        </w:tc>
        <w:tc>
          <w:tcPr>
            <w:tcW w:w="299" w:type="pct"/>
            <w:shd w:val="clear" w:color="auto" w:fill="auto"/>
            <w:noWrap/>
            <w:vAlign w:val="center"/>
            <w:hideMark/>
          </w:tcPr>
          <w:p w14:paraId="63D718D3" w14:textId="1A27AE54" w:rsidR="00A121AA" w:rsidRPr="00A121AA" w:rsidRDefault="00A121AA" w:rsidP="00A121AA">
            <w:pPr>
              <w:jc w:val="center"/>
              <w:rPr>
                <w:rFonts w:eastAsia="Times New Roman"/>
                <w:sz w:val="16"/>
                <w:szCs w:val="18"/>
              </w:rPr>
            </w:pPr>
            <w:r w:rsidRPr="00A121AA">
              <w:rPr>
                <w:rFonts w:eastAsia="Times New Roman"/>
                <w:sz w:val="16"/>
                <w:szCs w:val="18"/>
              </w:rPr>
              <w:t>648325</w:t>
            </w:r>
          </w:p>
        </w:tc>
        <w:tc>
          <w:tcPr>
            <w:tcW w:w="298" w:type="pct"/>
            <w:shd w:val="clear" w:color="auto" w:fill="auto"/>
            <w:noWrap/>
            <w:vAlign w:val="center"/>
            <w:hideMark/>
          </w:tcPr>
          <w:p w14:paraId="4DE042A0" w14:textId="5BB07B1D" w:rsidR="00A121AA" w:rsidRPr="00A121AA" w:rsidRDefault="00A121AA" w:rsidP="00A121AA">
            <w:pPr>
              <w:jc w:val="center"/>
              <w:rPr>
                <w:rFonts w:eastAsia="Times New Roman"/>
                <w:sz w:val="16"/>
                <w:szCs w:val="18"/>
              </w:rPr>
            </w:pPr>
            <w:r w:rsidRPr="00A121AA">
              <w:rPr>
                <w:rFonts w:eastAsia="Times New Roman"/>
                <w:sz w:val="16"/>
                <w:szCs w:val="18"/>
              </w:rPr>
              <w:t>361707</w:t>
            </w:r>
          </w:p>
        </w:tc>
        <w:tc>
          <w:tcPr>
            <w:tcW w:w="486" w:type="pct"/>
            <w:shd w:val="clear" w:color="auto" w:fill="auto"/>
            <w:noWrap/>
            <w:vAlign w:val="center"/>
            <w:hideMark/>
          </w:tcPr>
          <w:p w14:paraId="2F68C426" w14:textId="0FE8BAB7"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404" w:type="pct"/>
            <w:shd w:val="clear" w:color="auto" w:fill="auto"/>
            <w:noWrap/>
            <w:vAlign w:val="center"/>
            <w:hideMark/>
          </w:tcPr>
          <w:p w14:paraId="6139BF58" w14:textId="04F47874" w:rsidR="00A121AA" w:rsidRPr="00A121AA" w:rsidRDefault="00A121AA" w:rsidP="00A121AA">
            <w:pPr>
              <w:jc w:val="center"/>
              <w:rPr>
                <w:rFonts w:eastAsia="Times New Roman"/>
                <w:sz w:val="16"/>
                <w:szCs w:val="18"/>
              </w:rPr>
            </w:pPr>
            <w:r w:rsidRPr="00A121AA">
              <w:rPr>
                <w:rFonts w:eastAsia="Times New Roman"/>
                <w:sz w:val="16"/>
                <w:szCs w:val="18"/>
              </w:rPr>
              <w:t>35</w:t>
            </w:r>
          </w:p>
        </w:tc>
        <w:tc>
          <w:tcPr>
            <w:tcW w:w="278" w:type="pct"/>
            <w:shd w:val="clear" w:color="auto" w:fill="auto"/>
            <w:noWrap/>
            <w:vAlign w:val="center"/>
            <w:hideMark/>
          </w:tcPr>
          <w:p w14:paraId="7F6E6F21" w14:textId="5310EB36" w:rsidR="00A121AA" w:rsidRPr="00A121AA" w:rsidRDefault="00A121AA" w:rsidP="00A121AA">
            <w:pPr>
              <w:jc w:val="center"/>
              <w:rPr>
                <w:rFonts w:eastAsia="Times New Roman"/>
                <w:sz w:val="16"/>
                <w:szCs w:val="18"/>
              </w:rPr>
            </w:pPr>
            <w:r w:rsidRPr="00A121AA">
              <w:rPr>
                <w:rFonts w:eastAsia="Times New Roman"/>
                <w:sz w:val="16"/>
                <w:szCs w:val="18"/>
              </w:rPr>
              <w:t>67710</w:t>
            </w:r>
          </w:p>
        </w:tc>
        <w:tc>
          <w:tcPr>
            <w:tcW w:w="336" w:type="pct"/>
            <w:shd w:val="clear" w:color="auto" w:fill="auto"/>
            <w:noWrap/>
            <w:vAlign w:val="center"/>
            <w:hideMark/>
          </w:tcPr>
          <w:p w14:paraId="4AAA2EDD" w14:textId="17A0B1AE" w:rsidR="00A121AA" w:rsidRPr="00A121AA" w:rsidRDefault="00A121AA" w:rsidP="00A121AA">
            <w:pPr>
              <w:jc w:val="center"/>
              <w:rPr>
                <w:rFonts w:eastAsia="Times New Roman"/>
                <w:sz w:val="16"/>
                <w:szCs w:val="18"/>
              </w:rPr>
            </w:pPr>
            <w:r w:rsidRPr="00A121AA">
              <w:rPr>
                <w:rFonts w:eastAsia="Times New Roman"/>
                <w:sz w:val="16"/>
                <w:szCs w:val="18"/>
              </w:rPr>
              <w:t>747</w:t>
            </w:r>
          </w:p>
        </w:tc>
        <w:tc>
          <w:tcPr>
            <w:tcW w:w="278" w:type="pct"/>
            <w:shd w:val="clear" w:color="auto" w:fill="auto"/>
            <w:noWrap/>
            <w:vAlign w:val="center"/>
            <w:hideMark/>
          </w:tcPr>
          <w:p w14:paraId="7DD4A115" w14:textId="79BB0A1F" w:rsidR="00A121AA" w:rsidRPr="00A121AA" w:rsidRDefault="00A121AA" w:rsidP="00A121AA">
            <w:pPr>
              <w:jc w:val="center"/>
              <w:rPr>
                <w:rFonts w:eastAsia="Times New Roman"/>
                <w:sz w:val="16"/>
                <w:szCs w:val="18"/>
              </w:rPr>
            </w:pPr>
            <w:r w:rsidRPr="00A121AA">
              <w:rPr>
                <w:rFonts w:eastAsia="Times New Roman"/>
                <w:sz w:val="16"/>
                <w:szCs w:val="18"/>
              </w:rPr>
              <w:t>0</w:t>
            </w:r>
          </w:p>
        </w:tc>
        <w:tc>
          <w:tcPr>
            <w:tcW w:w="340" w:type="pct"/>
            <w:shd w:val="clear" w:color="auto" w:fill="auto"/>
            <w:noWrap/>
            <w:vAlign w:val="center"/>
            <w:hideMark/>
          </w:tcPr>
          <w:p w14:paraId="6134A9CC" w14:textId="2F0334D3" w:rsidR="00A121AA" w:rsidRPr="00A121AA" w:rsidRDefault="00A121AA" w:rsidP="00A121AA">
            <w:pPr>
              <w:jc w:val="center"/>
              <w:rPr>
                <w:rFonts w:eastAsia="Times New Roman"/>
                <w:sz w:val="16"/>
                <w:szCs w:val="18"/>
              </w:rPr>
            </w:pPr>
            <w:r w:rsidRPr="00A121AA">
              <w:rPr>
                <w:rFonts w:eastAsia="Times New Roman"/>
                <w:sz w:val="16"/>
                <w:szCs w:val="18"/>
              </w:rPr>
              <w:t>20 985</w:t>
            </w:r>
          </w:p>
        </w:tc>
        <w:tc>
          <w:tcPr>
            <w:tcW w:w="434" w:type="pct"/>
            <w:shd w:val="clear" w:color="auto" w:fill="auto"/>
            <w:noWrap/>
            <w:vAlign w:val="center"/>
            <w:hideMark/>
          </w:tcPr>
          <w:p w14:paraId="3C62EB06" w14:textId="24501E5B" w:rsidR="00A121AA" w:rsidRPr="00A121AA" w:rsidRDefault="00A121AA" w:rsidP="00A121AA">
            <w:pPr>
              <w:jc w:val="center"/>
              <w:rPr>
                <w:rFonts w:eastAsia="Times New Roman"/>
                <w:b/>
                <w:sz w:val="16"/>
                <w:szCs w:val="18"/>
              </w:rPr>
            </w:pPr>
            <w:r w:rsidRPr="00A121AA">
              <w:rPr>
                <w:rFonts w:eastAsia="Times New Roman"/>
                <w:b/>
                <w:sz w:val="16"/>
                <w:szCs w:val="18"/>
              </w:rPr>
              <w:t>1 586 191</w:t>
            </w:r>
          </w:p>
        </w:tc>
      </w:tr>
      <w:tr w:rsidR="00A121AA" w:rsidRPr="00A121AA" w14:paraId="3FE7F19F" w14:textId="77777777" w:rsidTr="002A06CE">
        <w:trPr>
          <w:trHeight w:val="224"/>
          <w:jc w:val="center"/>
        </w:trPr>
        <w:tc>
          <w:tcPr>
            <w:tcW w:w="830" w:type="pct"/>
            <w:shd w:val="clear" w:color="auto" w:fill="auto"/>
            <w:vAlign w:val="bottom"/>
            <w:hideMark/>
          </w:tcPr>
          <w:p w14:paraId="3FB2F49E" w14:textId="5A254638" w:rsidR="00A121AA" w:rsidRPr="00A121AA" w:rsidRDefault="00A121AA" w:rsidP="00A121AA">
            <w:pPr>
              <w:rPr>
                <w:rFonts w:eastAsia="Times New Roman"/>
                <w:bCs/>
                <w:sz w:val="16"/>
                <w:szCs w:val="18"/>
              </w:rPr>
            </w:pPr>
            <w:r w:rsidRPr="00A121AA">
              <w:rPr>
                <w:rFonts w:eastAsia="Times New Roman"/>
                <w:bCs/>
                <w:sz w:val="16"/>
                <w:szCs w:val="18"/>
              </w:rPr>
              <w:t>Paracetamol inj</w:t>
            </w:r>
          </w:p>
        </w:tc>
        <w:tc>
          <w:tcPr>
            <w:tcW w:w="298" w:type="pct"/>
            <w:shd w:val="clear" w:color="auto" w:fill="auto"/>
            <w:noWrap/>
            <w:vAlign w:val="center"/>
            <w:hideMark/>
          </w:tcPr>
          <w:p w14:paraId="4F5F2EE9" w14:textId="6B529999" w:rsidR="00A121AA" w:rsidRPr="00A121AA" w:rsidRDefault="00A121AA" w:rsidP="00A121AA">
            <w:pPr>
              <w:jc w:val="center"/>
              <w:rPr>
                <w:rFonts w:eastAsia="Times New Roman"/>
                <w:sz w:val="16"/>
                <w:szCs w:val="18"/>
              </w:rPr>
            </w:pPr>
            <w:r w:rsidRPr="00A121AA">
              <w:rPr>
                <w:rFonts w:eastAsia="Times New Roman"/>
                <w:sz w:val="16"/>
                <w:szCs w:val="18"/>
              </w:rPr>
              <w:t>4116</w:t>
            </w:r>
          </w:p>
        </w:tc>
        <w:tc>
          <w:tcPr>
            <w:tcW w:w="404" w:type="pct"/>
            <w:shd w:val="clear" w:color="auto" w:fill="auto"/>
            <w:noWrap/>
            <w:vAlign w:val="center"/>
            <w:hideMark/>
          </w:tcPr>
          <w:p w14:paraId="11976E80" w14:textId="2FBFA704"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316" w:type="pct"/>
            <w:shd w:val="clear" w:color="auto" w:fill="auto"/>
            <w:noWrap/>
            <w:vAlign w:val="center"/>
            <w:hideMark/>
          </w:tcPr>
          <w:p w14:paraId="7976CD68" w14:textId="00063520" w:rsidR="00A121AA" w:rsidRPr="00A121AA" w:rsidRDefault="00A121AA" w:rsidP="00A121AA">
            <w:pPr>
              <w:jc w:val="center"/>
              <w:rPr>
                <w:rFonts w:eastAsia="Times New Roman"/>
                <w:sz w:val="16"/>
                <w:szCs w:val="18"/>
              </w:rPr>
            </w:pPr>
            <w:r w:rsidRPr="00A121AA">
              <w:rPr>
                <w:rFonts w:eastAsia="Times New Roman"/>
                <w:sz w:val="16"/>
                <w:szCs w:val="18"/>
              </w:rPr>
              <w:t>6772</w:t>
            </w:r>
          </w:p>
        </w:tc>
        <w:tc>
          <w:tcPr>
            <w:tcW w:w="299" w:type="pct"/>
            <w:shd w:val="clear" w:color="auto" w:fill="auto"/>
            <w:noWrap/>
            <w:vAlign w:val="center"/>
            <w:hideMark/>
          </w:tcPr>
          <w:p w14:paraId="5DB315BA" w14:textId="2CC26894" w:rsidR="00A121AA" w:rsidRPr="00A121AA" w:rsidRDefault="00A121AA" w:rsidP="00A121AA">
            <w:pPr>
              <w:jc w:val="center"/>
              <w:rPr>
                <w:rFonts w:eastAsia="Times New Roman"/>
                <w:sz w:val="16"/>
                <w:szCs w:val="18"/>
              </w:rPr>
            </w:pPr>
            <w:r w:rsidRPr="00A121AA">
              <w:rPr>
                <w:rFonts w:eastAsia="Times New Roman"/>
                <w:sz w:val="16"/>
                <w:szCs w:val="18"/>
              </w:rPr>
              <w:t>3635</w:t>
            </w:r>
          </w:p>
        </w:tc>
        <w:tc>
          <w:tcPr>
            <w:tcW w:w="298" w:type="pct"/>
            <w:shd w:val="clear" w:color="auto" w:fill="auto"/>
            <w:noWrap/>
            <w:vAlign w:val="center"/>
            <w:hideMark/>
          </w:tcPr>
          <w:p w14:paraId="3A555FA8" w14:textId="6C70E125" w:rsidR="00A121AA" w:rsidRPr="00A121AA" w:rsidRDefault="00A121AA" w:rsidP="00A121AA">
            <w:pPr>
              <w:jc w:val="center"/>
              <w:rPr>
                <w:rFonts w:eastAsia="Times New Roman"/>
                <w:sz w:val="16"/>
                <w:szCs w:val="18"/>
              </w:rPr>
            </w:pPr>
            <w:r w:rsidRPr="00A121AA">
              <w:rPr>
                <w:rFonts w:eastAsia="Times New Roman"/>
                <w:sz w:val="16"/>
                <w:szCs w:val="18"/>
              </w:rPr>
              <w:t>1408</w:t>
            </w:r>
          </w:p>
        </w:tc>
        <w:tc>
          <w:tcPr>
            <w:tcW w:w="486" w:type="pct"/>
            <w:shd w:val="clear" w:color="auto" w:fill="auto"/>
            <w:noWrap/>
            <w:vAlign w:val="center"/>
            <w:hideMark/>
          </w:tcPr>
          <w:p w14:paraId="784376C3" w14:textId="07D21B44"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404" w:type="pct"/>
            <w:shd w:val="clear" w:color="auto" w:fill="auto"/>
            <w:noWrap/>
            <w:vAlign w:val="center"/>
            <w:hideMark/>
          </w:tcPr>
          <w:p w14:paraId="4F3002A9" w14:textId="3F5F1AAB" w:rsidR="00A121AA" w:rsidRPr="00A121AA" w:rsidRDefault="00A121AA" w:rsidP="00A121AA">
            <w:pPr>
              <w:jc w:val="center"/>
              <w:rPr>
                <w:rFonts w:eastAsia="Times New Roman"/>
                <w:sz w:val="16"/>
                <w:szCs w:val="18"/>
              </w:rPr>
            </w:pPr>
            <w:r w:rsidRPr="00A121AA">
              <w:rPr>
                <w:rFonts w:eastAsia="Times New Roman"/>
                <w:sz w:val="16"/>
                <w:szCs w:val="18"/>
              </w:rPr>
              <w:t>31</w:t>
            </w:r>
          </w:p>
        </w:tc>
        <w:tc>
          <w:tcPr>
            <w:tcW w:w="278" w:type="pct"/>
            <w:shd w:val="clear" w:color="auto" w:fill="auto"/>
            <w:noWrap/>
            <w:vAlign w:val="center"/>
            <w:hideMark/>
          </w:tcPr>
          <w:p w14:paraId="7FE2F5EA" w14:textId="0A753FC3" w:rsidR="00A121AA" w:rsidRPr="00A121AA" w:rsidRDefault="00A121AA" w:rsidP="00A121AA">
            <w:pPr>
              <w:jc w:val="center"/>
              <w:rPr>
                <w:rFonts w:eastAsia="Times New Roman"/>
                <w:sz w:val="16"/>
                <w:szCs w:val="18"/>
              </w:rPr>
            </w:pPr>
            <w:r w:rsidRPr="00A121AA">
              <w:rPr>
                <w:rFonts w:eastAsia="Times New Roman"/>
                <w:sz w:val="16"/>
                <w:szCs w:val="18"/>
              </w:rPr>
              <w:t>55</w:t>
            </w:r>
          </w:p>
        </w:tc>
        <w:tc>
          <w:tcPr>
            <w:tcW w:w="336" w:type="pct"/>
            <w:shd w:val="clear" w:color="auto" w:fill="auto"/>
            <w:noWrap/>
            <w:vAlign w:val="center"/>
            <w:hideMark/>
          </w:tcPr>
          <w:p w14:paraId="4101211F" w14:textId="773B1B9F"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278" w:type="pct"/>
            <w:shd w:val="clear" w:color="auto" w:fill="auto"/>
            <w:noWrap/>
            <w:vAlign w:val="center"/>
            <w:hideMark/>
          </w:tcPr>
          <w:p w14:paraId="636079B4" w14:textId="556F41B7" w:rsidR="00A121AA" w:rsidRPr="00A121AA" w:rsidRDefault="00A121AA" w:rsidP="00A121AA">
            <w:pPr>
              <w:jc w:val="center"/>
              <w:rPr>
                <w:rFonts w:eastAsia="Times New Roman"/>
                <w:sz w:val="16"/>
                <w:szCs w:val="18"/>
              </w:rPr>
            </w:pPr>
            <w:r w:rsidRPr="00A121AA">
              <w:rPr>
                <w:rFonts w:eastAsia="Times New Roman"/>
                <w:sz w:val="16"/>
                <w:szCs w:val="18"/>
              </w:rPr>
              <w:t>0</w:t>
            </w:r>
          </w:p>
        </w:tc>
        <w:tc>
          <w:tcPr>
            <w:tcW w:w="340" w:type="pct"/>
            <w:shd w:val="clear" w:color="auto" w:fill="auto"/>
            <w:noWrap/>
            <w:vAlign w:val="center"/>
            <w:hideMark/>
          </w:tcPr>
          <w:p w14:paraId="0729C742" w14:textId="28A3BBE7" w:rsidR="00A121AA" w:rsidRPr="00A121AA" w:rsidRDefault="00A121AA" w:rsidP="00A121AA">
            <w:pPr>
              <w:jc w:val="center"/>
              <w:rPr>
                <w:rFonts w:eastAsia="Times New Roman"/>
                <w:sz w:val="16"/>
                <w:szCs w:val="18"/>
              </w:rPr>
            </w:pPr>
            <w:r w:rsidRPr="00A121AA">
              <w:rPr>
                <w:rFonts w:eastAsia="Times New Roman"/>
                <w:sz w:val="16"/>
                <w:szCs w:val="18"/>
              </w:rPr>
              <w:t>8 480</w:t>
            </w:r>
          </w:p>
        </w:tc>
        <w:tc>
          <w:tcPr>
            <w:tcW w:w="434" w:type="pct"/>
            <w:shd w:val="clear" w:color="auto" w:fill="auto"/>
            <w:noWrap/>
            <w:vAlign w:val="center"/>
            <w:hideMark/>
          </w:tcPr>
          <w:p w14:paraId="68CDF2C9" w14:textId="54B4DD66" w:rsidR="00A121AA" w:rsidRPr="00A121AA" w:rsidRDefault="00A121AA" w:rsidP="00A121AA">
            <w:pPr>
              <w:jc w:val="center"/>
              <w:rPr>
                <w:rFonts w:eastAsia="Times New Roman"/>
                <w:b/>
                <w:sz w:val="16"/>
                <w:szCs w:val="18"/>
              </w:rPr>
            </w:pPr>
            <w:r w:rsidRPr="00A121AA">
              <w:rPr>
                <w:rFonts w:eastAsia="Times New Roman"/>
                <w:b/>
                <w:sz w:val="16"/>
                <w:szCs w:val="18"/>
              </w:rPr>
              <w:t>24 497</w:t>
            </w:r>
          </w:p>
        </w:tc>
      </w:tr>
      <w:tr w:rsidR="00A121AA" w:rsidRPr="00A121AA" w14:paraId="07B774D3" w14:textId="77777777" w:rsidTr="002A06CE">
        <w:trPr>
          <w:trHeight w:val="37"/>
          <w:jc w:val="center"/>
        </w:trPr>
        <w:tc>
          <w:tcPr>
            <w:tcW w:w="830" w:type="pct"/>
            <w:shd w:val="clear" w:color="auto" w:fill="auto"/>
            <w:vAlign w:val="bottom"/>
            <w:hideMark/>
          </w:tcPr>
          <w:p w14:paraId="402D2A1E" w14:textId="6303C774" w:rsidR="00A121AA" w:rsidRPr="00A121AA" w:rsidRDefault="00A121AA" w:rsidP="00A121AA">
            <w:pPr>
              <w:rPr>
                <w:rFonts w:eastAsia="Times New Roman"/>
                <w:bCs/>
                <w:sz w:val="16"/>
                <w:szCs w:val="18"/>
              </w:rPr>
            </w:pPr>
            <w:r w:rsidRPr="00A121AA">
              <w:rPr>
                <w:rFonts w:eastAsia="Times New Roman"/>
                <w:bCs/>
                <w:sz w:val="16"/>
                <w:szCs w:val="18"/>
              </w:rPr>
              <w:t>Diazepan inj</w:t>
            </w:r>
          </w:p>
        </w:tc>
        <w:tc>
          <w:tcPr>
            <w:tcW w:w="298" w:type="pct"/>
            <w:shd w:val="clear" w:color="auto" w:fill="auto"/>
            <w:noWrap/>
            <w:vAlign w:val="center"/>
            <w:hideMark/>
          </w:tcPr>
          <w:p w14:paraId="1FB59412" w14:textId="0F898BC0" w:rsidR="00A121AA" w:rsidRPr="00A121AA" w:rsidRDefault="00A121AA" w:rsidP="00A121AA">
            <w:pPr>
              <w:jc w:val="center"/>
              <w:rPr>
                <w:rFonts w:eastAsia="Times New Roman"/>
                <w:sz w:val="16"/>
                <w:szCs w:val="18"/>
              </w:rPr>
            </w:pPr>
            <w:r w:rsidRPr="00A121AA">
              <w:rPr>
                <w:rFonts w:eastAsia="Times New Roman"/>
                <w:sz w:val="16"/>
                <w:szCs w:val="18"/>
              </w:rPr>
              <w:t>6604</w:t>
            </w:r>
          </w:p>
        </w:tc>
        <w:tc>
          <w:tcPr>
            <w:tcW w:w="404" w:type="pct"/>
            <w:shd w:val="clear" w:color="auto" w:fill="auto"/>
            <w:noWrap/>
            <w:vAlign w:val="center"/>
            <w:hideMark/>
          </w:tcPr>
          <w:p w14:paraId="13FE41D8" w14:textId="1848D1C0" w:rsidR="00A121AA" w:rsidRPr="00A121AA" w:rsidRDefault="00A121AA" w:rsidP="00A121AA">
            <w:pPr>
              <w:jc w:val="center"/>
              <w:rPr>
                <w:rFonts w:eastAsia="Times New Roman"/>
                <w:sz w:val="16"/>
                <w:szCs w:val="18"/>
              </w:rPr>
            </w:pPr>
            <w:r w:rsidRPr="00A121AA">
              <w:rPr>
                <w:rFonts w:eastAsia="Times New Roman"/>
                <w:sz w:val="16"/>
                <w:szCs w:val="18"/>
              </w:rPr>
              <w:t>5603</w:t>
            </w:r>
          </w:p>
        </w:tc>
        <w:tc>
          <w:tcPr>
            <w:tcW w:w="316" w:type="pct"/>
            <w:shd w:val="clear" w:color="auto" w:fill="auto"/>
            <w:noWrap/>
            <w:vAlign w:val="center"/>
            <w:hideMark/>
          </w:tcPr>
          <w:p w14:paraId="1C30C400" w14:textId="6336B502" w:rsidR="00A121AA" w:rsidRPr="00A121AA" w:rsidRDefault="00A121AA" w:rsidP="00A121AA">
            <w:pPr>
              <w:jc w:val="center"/>
              <w:rPr>
                <w:rFonts w:eastAsia="Times New Roman"/>
                <w:sz w:val="16"/>
                <w:szCs w:val="18"/>
              </w:rPr>
            </w:pPr>
            <w:r w:rsidRPr="00A121AA">
              <w:rPr>
                <w:rFonts w:eastAsia="Times New Roman"/>
                <w:sz w:val="16"/>
                <w:szCs w:val="18"/>
              </w:rPr>
              <w:t>816 396</w:t>
            </w:r>
          </w:p>
        </w:tc>
        <w:tc>
          <w:tcPr>
            <w:tcW w:w="299" w:type="pct"/>
            <w:shd w:val="clear" w:color="auto" w:fill="auto"/>
            <w:noWrap/>
            <w:vAlign w:val="center"/>
            <w:hideMark/>
          </w:tcPr>
          <w:p w14:paraId="15DC0740" w14:textId="3A33340B" w:rsidR="00A121AA" w:rsidRPr="00A121AA" w:rsidRDefault="00A121AA" w:rsidP="00A121AA">
            <w:pPr>
              <w:jc w:val="center"/>
              <w:rPr>
                <w:rFonts w:eastAsia="Times New Roman"/>
                <w:sz w:val="16"/>
                <w:szCs w:val="18"/>
              </w:rPr>
            </w:pPr>
            <w:r w:rsidRPr="00A121AA">
              <w:rPr>
                <w:rFonts w:eastAsia="Times New Roman"/>
                <w:sz w:val="16"/>
                <w:szCs w:val="18"/>
              </w:rPr>
              <w:t>4689</w:t>
            </w:r>
          </w:p>
        </w:tc>
        <w:tc>
          <w:tcPr>
            <w:tcW w:w="298" w:type="pct"/>
            <w:shd w:val="clear" w:color="auto" w:fill="auto"/>
            <w:noWrap/>
            <w:vAlign w:val="center"/>
            <w:hideMark/>
          </w:tcPr>
          <w:p w14:paraId="350ECE29" w14:textId="5FF190C9" w:rsidR="00A121AA" w:rsidRPr="00A121AA" w:rsidRDefault="00A121AA" w:rsidP="00A121AA">
            <w:pPr>
              <w:jc w:val="center"/>
              <w:rPr>
                <w:rFonts w:eastAsia="Times New Roman"/>
                <w:sz w:val="16"/>
                <w:szCs w:val="18"/>
              </w:rPr>
            </w:pPr>
            <w:r w:rsidRPr="00A121AA">
              <w:rPr>
                <w:rFonts w:eastAsia="Times New Roman"/>
                <w:sz w:val="16"/>
                <w:szCs w:val="18"/>
              </w:rPr>
              <w:t>3831</w:t>
            </w:r>
          </w:p>
        </w:tc>
        <w:tc>
          <w:tcPr>
            <w:tcW w:w="486" w:type="pct"/>
            <w:shd w:val="clear" w:color="auto" w:fill="auto"/>
            <w:noWrap/>
            <w:vAlign w:val="center"/>
            <w:hideMark/>
          </w:tcPr>
          <w:p w14:paraId="1407BF4F" w14:textId="79DE2BB3" w:rsidR="00A121AA" w:rsidRPr="00A121AA" w:rsidRDefault="00A121AA" w:rsidP="00A121AA">
            <w:pPr>
              <w:jc w:val="center"/>
              <w:rPr>
                <w:rFonts w:eastAsia="Times New Roman"/>
                <w:sz w:val="16"/>
                <w:szCs w:val="18"/>
              </w:rPr>
            </w:pPr>
            <w:r w:rsidRPr="00A121AA">
              <w:rPr>
                <w:rFonts w:eastAsia="Times New Roman"/>
                <w:sz w:val="16"/>
                <w:szCs w:val="18"/>
              </w:rPr>
              <w:t>38 300</w:t>
            </w:r>
          </w:p>
        </w:tc>
        <w:tc>
          <w:tcPr>
            <w:tcW w:w="404" w:type="pct"/>
            <w:shd w:val="clear" w:color="auto" w:fill="auto"/>
            <w:noWrap/>
            <w:vAlign w:val="center"/>
            <w:hideMark/>
          </w:tcPr>
          <w:p w14:paraId="0842E6F6" w14:textId="29425376" w:rsidR="00A121AA" w:rsidRPr="00A121AA" w:rsidRDefault="00A121AA" w:rsidP="00A121AA">
            <w:pPr>
              <w:jc w:val="center"/>
              <w:rPr>
                <w:rFonts w:eastAsia="Times New Roman"/>
                <w:sz w:val="16"/>
                <w:szCs w:val="18"/>
              </w:rPr>
            </w:pPr>
            <w:r w:rsidRPr="00A121AA">
              <w:rPr>
                <w:rFonts w:eastAsia="Times New Roman"/>
                <w:sz w:val="16"/>
                <w:szCs w:val="18"/>
              </w:rPr>
              <w:t>15</w:t>
            </w:r>
          </w:p>
        </w:tc>
        <w:tc>
          <w:tcPr>
            <w:tcW w:w="278" w:type="pct"/>
            <w:shd w:val="clear" w:color="auto" w:fill="auto"/>
            <w:noWrap/>
            <w:vAlign w:val="center"/>
            <w:hideMark/>
          </w:tcPr>
          <w:p w14:paraId="09A313C2" w14:textId="419C600C" w:rsidR="00A121AA" w:rsidRPr="00A121AA" w:rsidRDefault="00A121AA" w:rsidP="00A121AA">
            <w:pPr>
              <w:jc w:val="center"/>
              <w:rPr>
                <w:rFonts w:eastAsia="Times New Roman"/>
                <w:sz w:val="16"/>
                <w:szCs w:val="18"/>
              </w:rPr>
            </w:pPr>
            <w:r w:rsidRPr="00A121AA">
              <w:rPr>
                <w:rFonts w:eastAsia="Times New Roman"/>
                <w:sz w:val="16"/>
                <w:szCs w:val="18"/>
              </w:rPr>
              <w:t>38 529</w:t>
            </w:r>
          </w:p>
        </w:tc>
        <w:tc>
          <w:tcPr>
            <w:tcW w:w="336" w:type="pct"/>
            <w:shd w:val="clear" w:color="auto" w:fill="auto"/>
            <w:noWrap/>
            <w:vAlign w:val="center"/>
            <w:hideMark/>
          </w:tcPr>
          <w:p w14:paraId="5039A948" w14:textId="2FE38488" w:rsidR="00A121AA" w:rsidRPr="00A121AA" w:rsidRDefault="00A121AA" w:rsidP="00A121AA">
            <w:pPr>
              <w:jc w:val="center"/>
              <w:rPr>
                <w:rFonts w:eastAsia="Times New Roman"/>
                <w:sz w:val="16"/>
                <w:szCs w:val="18"/>
              </w:rPr>
            </w:pPr>
            <w:r w:rsidRPr="00A121AA">
              <w:rPr>
                <w:rFonts w:eastAsia="Times New Roman"/>
                <w:sz w:val="16"/>
                <w:szCs w:val="18"/>
              </w:rPr>
              <w:t>ND</w:t>
            </w:r>
          </w:p>
        </w:tc>
        <w:tc>
          <w:tcPr>
            <w:tcW w:w="278" w:type="pct"/>
            <w:shd w:val="clear" w:color="auto" w:fill="auto"/>
            <w:noWrap/>
            <w:vAlign w:val="center"/>
            <w:hideMark/>
          </w:tcPr>
          <w:p w14:paraId="4F2004A6" w14:textId="721B5FE7" w:rsidR="00A121AA" w:rsidRPr="00A121AA" w:rsidRDefault="00A121AA" w:rsidP="00A121AA">
            <w:pPr>
              <w:jc w:val="center"/>
              <w:rPr>
                <w:rFonts w:eastAsia="Times New Roman"/>
                <w:sz w:val="16"/>
                <w:szCs w:val="18"/>
              </w:rPr>
            </w:pPr>
            <w:r w:rsidRPr="00A121AA">
              <w:rPr>
                <w:rFonts w:eastAsia="Times New Roman"/>
                <w:sz w:val="16"/>
                <w:szCs w:val="18"/>
              </w:rPr>
              <w:t>61</w:t>
            </w:r>
          </w:p>
        </w:tc>
        <w:tc>
          <w:tcPr>
            <w:tcW w:w="340" w:type="pct"/>
            <w:shd w:val="clear" w:color="auto" w:fill="auto"/>
            <w:noWrap/>
            <w:vAlign w:val="center"/>
            <w:hideMark/>
          </w:tcPr>
          <w:p w14:paraId="1A5F37D0" w14:textId="380B4FAF" w:rsidR="00A121AA" w:rsidRPr="00A121AA" w:rsidRDefault="00A121AA" w:rsidP="00A121AA">
            <w:pPr>
              <w:jc w:val="center"/>
              <w:rPr>
                <w:rFonts w:eastAsia="Times New Roman"/>
                <w:sz w:val="16"/>
                <w:szCs w:val="18"/>
              </w:rPr>
            </w:pPr>
            <w:r w:rsidRPr="00A121AA">
              <w:rPr>
                <w:rFonts w:eastAsia="Times New Roman"/>
                <w:sz w:val="16"/>
                <w:szCs w:val="18"/>
              </w:rPr>
              <w:t>2588</w:t>
            </w:r>
          </w:p>
        </w:tc>
        <w:tc>
          <w:tcPr>
            <w:tcW w:w="434" w:type="pct"/>
            <w:shd w:val="clear" w:color="auto" w:fill="auto"/>
            <w:noWrap/>
            <w:vAlign w:val="center"/>
            <w:hideMark/>
          </w:tcPr>
          <w:p w14:paraId="51ECE26E" w14:textId="113D77B5" w:rsidR="00A121AA" w:rsidRPr="00A121AA" w:rsidRDefault="00A121AA" w:rsidP="00A121AA">
            <w:pPr>
              <w:jc w:val="center"/>
              <w:rPr>
                <w:rFonts w:eastAsia="Times New Roman"/>
                <w:b/>
                <w:sz w:val="16"/>
                <w:szCs w:val="18"/>
              </w:rPr>
            </w:pPr>
            <w:r w:rsidRPr="00A121AA">
              <w:rPr>
                <w:rFonts w:eastAsia="Times New Roman"/>
                <w:b/>
                <w:sz w:val="16"/>
                <w:szCs w:val="18"/>
              </w:rPr>
              <w:t>916 616</w:t>
            </w:r>
          </w:p>
        </w:tc>
      </w:tr>
      <w:tr w:rsidR="00A121AA" w:rsidRPr="00A121AA" w14:paraId="4431996D" w14:textId="77777777" w:rsidTr="002A06CE">
        <w:trPr>
          <w:trHeight w:val="37"/>
          <w:jc w:val="center"/>
        </w:trPr>
        <w:tc>
          <w:tcPr>
            <w:tcW w:w="830" w:type="pct"/>
            <w:shd w:val="clear" w:color="auto" w:fill="auto"/>
            <w:vAlign w:val="bottom"/>
            <w:hideMark/>
          </w:tcPr>
          <w:p w14:paraId="2409747B" w14:textId="780500F9" w:rsidR="00A121AA" w:rsidRPr="00A121AA" w:rsidRDefault="00A121AA" w:rsidP="00A121AA">
            <w:pPr>
              <w:rPr>
                <w:rFonts w:eastAsia="Times New Roman"/>
                <w:bCs/>
                <w:sz w:val="16"/>
                <w:szCs w:val="18"/>
              </w:rPr>
            </w:pPr>
            <w:r w:rsidRPr="00A121AA">
              <w:rPr>
                <w:rFonts w:eastAsia="Times New Roman"/>
                <w:bCs/>
                <w:sz w:val="16"/>
                <w:szCs w:val="18"/>
              </w:rPr>
              <w:t>sparadrap</w:t>
            </w:r>
          </w:p>
        </w:tc>
        <w:tc>
          <w:tcPr>
            <w:tcW w:w="298" w:type="pct"/>
            <w:shd w:val="clear" w:color="auto" w:fill="auto"/>
            <w:noWrap/>
            <w:vAlign w:val="center"/>
            <w:hideMark/>
          </w:tcPr>
          <w:p w14:paraId="19C66482" w14:textId="16A34C19" w:rsidR="00A121AA" w:rsidRPr="00A121AA" w:rsidRDefault="00A121AA" w:rsidP="00A121AA">
            <w:pPr>
              <w:jc w:val="center"/>
              <w:rPr>
                <w:rFonts w:eastAsia="Times New Roman"/>
                <w:sz w:val="16"/>
                <w:szCs w:val="18"/>
              </w:rPr>
            </w:pPr>
            <w:r w:rsidRPr="00A121AA">
              <w:rPr>
                <w:rFonts w:eastAsia="Times New Roman"/>
                <w:sz w:val="16"/>
                <w:szCs w:val="18"/>
              </w:rPr>
              <w:t>2237</w:t>
            </w:r>
          </w:p>
        </w:tc>
        <w:tc>
          <w:tcPr>
            <w:tcW w:w="404" w:type="pct"/>
            <w:shd w:val="clear" w:color="auto" w:fill="auto"/>
            <w:noWrap/>
            <w:vAlign w:val="center"/>
            <w:hideMark/>
          </w:tcPr>
          <w:p w14:paraId="6B0A9030" w14:textId="6B7F886D" w:rsidR="00A121AA" w:rsidRPr="00A121AA" w:rsidRDefault="00A121AA" w:rsidP="00A121AA">
            <w:pPr>
              <w:jc w:val="center"/>
              <w:rPr>
                <w:rFonts w:eastAsia="Times New Roman"/>
                <w:sz w:val="16"/>
                <w:szCs w:val="18"/>
              </w:rPr>
            </w:pPr>
            <w:r w:rsidRPr="00A121AA">
              <w:rPr>
                <w:rFonts w:eastAsia="Times New Roman"/>
                <w:sz w:val="16"/>
                <w:szCs w:val="18"/>
              </w:rPr>
              <w:t>1174</w:t>
            </w:r>
          </w:p>
        </w:tc>
        <w:tc>
          <w:tcPr>
            <w:tcW w:w="316" w:type="pct"/>
            <w:shd w:val="clear" w:color="auto" w:fill="auto"/>
            <w:noWrap/>
            <w:vAlign w:val="center"/>
            <w:hideMark/>
          </w:tcPr>
          <w:p w14:paraId="0F4A6DCA" w14:textId="56293126" w:rsidR="00A121AA" w:rsidRPr="00A121AA" w:rsidRDefault="00A121AA" w:rsidP="00A121AA">
            <w:pPr>
              <w:jc w:val="center"/>
              <w:rPr>
                <w:rFonts w:eastAsia="Times New Roman"/>
                <w:sz w:val="16"/>
                <w:szCs w:val="18"/>
              </w:rPr>
            </w:pPr>
            <w:r w:rsidRPr="00A121AA">
              <w:rPr>
                <w:rFonts w:eastAsia="Times New Roman"/>
                <w:sz w:val="16"/>
                <w:szCs w:val="18"/>
              </w:rPr>
              <w:t>3946</w:t>
            </w:r>
          </w:p>
        </w:tc>
        <w:tc>
          <w:tcPr>
            <w:tcW w:w="299" w:type="pct"/>
            <w:shd w:val="clear" w:color="auto" w:fill="auto"/>
            <w:noWrap/>
            <w:vAlign w:val="center"/>
            <w:hideMark/>
          </w:tcPr>
          <w:p w14:paraId="356284AC" w14:textId="52A085BD" w:rsidR="00A121AA" w:rsidRPr="00A121AA" w:rsidRDefault="00A121AA" w:rsidP="00A121AA">
            <w:pPr>
              <w:jc w:val="center"/>
              <w:rPr>
                <w:rFonts w:eastAsia="Times New Roman"/>
                <w:sz w:val="16"/>
                <w:szCs w:val="18"/>
              </w:rPr>
            </w:pPr>
            <w:r w:rsidRPr="00A121AA">
              <w:rPr>
                <w:rFonts w:eastAsia="Times New Roman"/>
                <w:sz w:val="16"/>
                <w:szCs w:val="18"/>
              </w:rPr>
              <w:t>34575</w:t>
            </w:r>
          </w:p>
        </w:tc>
        <w:tc>
          <w:tcPr>
            <w:tcW w:w="298" w:type="pct"/>
            <w:shd w:val="clear" w:color="auto" w:fill="auto"/>
            <w:noWrap/>
            <w:vAlign w:val="center"/>
            <w:hideMark/>
          </w:tcPr>
          <w:p w14:paraId="1F888D5B" w14:textId="33D63DAA" w:rsidR="00A121AA" w:rsidRPr="00A121AA" w:rsidRDefault="00A121AA" w:rsidP="00A121AA">
            <w:pPr>
              <w:jc w:val="center"/>
              <w:rPr>
                <w:rFonts w:eastAsia="Times New Roman"/>
                <w:sz w:val="16"/>
                <w:szCs w:val="18"/>
              </w:rPr>
            </w:pPr>
            <w:r w:rsidRPr="00A121AA">
              <w:rPr>
                <w:rFonts w:eastAsia="Times New Roman"/>
                <w:sz w:val="16"/>
                <w:szCs w:val="18"/>
              </w:rPr>
              <w:t>7145</w:t>
            </w:r>
          </w:p>
        </w:tc>
        <w:tc>
          <w:tcPr>
            <w:tcW w:w="486" w:type="pct"/>
            <w:shd w:val="clear" w:color="auto" w:fill="auto"/>
            <w:noWrap/>
            <w:vAlign w:val="center"/>
            <w:hideMark/>
          </w:tcPr>
          <w:p w14:paraId="54A3B1DA" w14:textId="06597105" w:rsidR="00A121AA" w:rsidRPr="00A121AA" w:rsidRDefault="00A121AA" w:rsidP="00A121AA">
            <w:pPr>
              <w:jc w:val="center"/>
              <w:rPr>
                <w:rFonts w:eastAsia="Times New Roman"/>
                <w:sz w:val="16"/>
                <w:szCs w:val="18"/>
              </w:rPr>
            </w:pPr>
            <w:r w:rsidRPr="00A121AA">
              <w:rPr>
                <w:rFonts w:eastAsia="Times New Roman"/>
                <w:sz w:val="16"/>
                <w:szCs w:val="18"/>
              </w:rPr>
              <w:t>204</w:t>
            </w:r>
          </w:p>
        </w:tc>
        <w:tc>
          <w:tcPr>
            <w:tcW w:w="404" w:type="pct"/>
            <w:shd w:val="clear" w:color="auto" w:fill="auto"/>
            <w:noWrap/>
            <w:vAlign w:val="center"/>
            <w:hideMark/>
          </w:tcPr>
          <w:p w14:paraId="26EAD136" w14:textId="43BEB761" w:rsidR="00A121AA" w:rsidRPr="00A121AA" w:rsidRDefault="00A121AA" w:rsidP="00A121AA">
            <w:pPr>
              <w:jc w:val="center"/>
              <w:rPr>
                <w:rFonts w:eastAsia="Times New Roman"/>
                <w:sz w:val="16"/>
                <w:szCs w:val="18"/>
              </w:rPr>
            </w:pPr>
            <w:r w:rsidRPr="00A121AA">
              <w:rPr>
                <w:rFonts w:eastAsia="Times New Roman"/>
                <w:sz w:val="16"/>
                <w:szCs w:val="18"/>
              </w:rPr>
              <w:t>5</w:t>
            </w:r>
          </w:p>
        </w:tc>
        <w:tc>
          <w:tcPr>
            <w:tcW w:w="278" w:type="pct"/>
            <w:shd w:val="clear" w:color="auto" w:fill="auto"/>
            <w:noWrap/>
            <w:vAlign w:val="center"/>
            <w:hideMark/>
          </w:tcPr>
          <w:p w14:paraId="1968D65E" w14:textId="0E1159F9" w:rsidR="00A121AA" w:rsidRPr="00A121AA" w:rsidRDefault="00A121AA" w:rsidP="00A121AA">
            <w:pPr>
              <w:jc w:val="center"/>
              <w:rPr>
                <w:rFonts w:eastAsia="Times New Roman"/>
                <w:sz w:val="16"/>
                <w:szCs w:val="18"/>
              </w:rPr>
            </w:pPr>
            <w:r w:rsidRPr="00A121AA">
              <w:rPr>
                <w:rFonts w:eastAsia="Times New Roman"/>
                <w:sz w:val="16"/>
                <w:szCs w:val="18"/>
              </w:rPr>
              <w:t>62</w:t>
            </w:r>
          </w:p>
        </w:tc>
        <w:tc>
          <w:tcPr>
            <w:tcW w:w="336" w:type="pct"/>
            <w:shd w:val="clear" w:color="auto" w:fill="auto"/>
            <w:noWrap/>
            <w:vAlign w:val="center"/>
            <w:hideMark/>
          </w:tcPr>
          <w:p w14:paraId="65F48E24" w14:textId="29B45F6A" w:rsidR="00A121AA" w:rsidRPr="00A121AA" w:rsidRDefault="00A121AA" w:rsidP="00A121AA">
            <w:pPr>
              <w:jc w:val="center"/>
              <w:rPr>
                <w:rFonts w:eastAsia="Times New Roman"/>
                <w:sz w:val="16"/>
                <w:szCs w:val="18"/>
              </w:rPr>
            </w:pPr>
            <w:r w:rsidRPr="00A121AA">
              <w:rPr>
                <w:rFonts w:eastAsia="Times New Roman"/>
                <w:sz w:val="16"/>
                <w:szCs w:val="18"/>
              </w:rPr>
              <w:t>8</w:t>
            </w:r>
          </w:p>
        </w:tc>
        <w:tc>
          <w:tcPr>
            <w:tcW w:w="278" w:type="pct"/>
            <w:shd w:val="clear" w:color="auto" w:fill="auto"/>
            <w:noWrap/>
            <w:vAlign w:val="center"/>
            <w:hideMark/>
          </w:tcPr>
          <w:p w14:paraId="71FDEB8B" w14:textId="7CDBC88F" w:rsidR="00A121AA" w:rsidRPr="00A121AA" w:rsidRDefault="00A121AA" w:rsidP="00A121AA">
            <w:pPr>
              <w:jc w:val="center"/>
              <w:rPr>
                <w:rFonts w:eastAsia="Times New Roman"/>
                <w:sz w:val="16"/>
                <w:szCs w:val="18"/>
              </w:rPr>
            </w:pPr>
            <w:r w:rsidRPr="00A121AA">
              <w:rPr>
                <w:rFonts w:eastAsia="Times New Roman"/>
                <w:sz w:val="16"/>
                <w:szCs w:val="18"/>
              </w:rPr>
              <w:t>99</w:t>
            </w:r>
          </w:p>
        </w:tc>
        <w:tc>
          <w:tcPr>
            <w:tcW w:w="340" w:type="pct"/>
            <w:shd w:val="clear" w:color="auto" w:fill="auto"/>
            <w:noWrap/>
            <w:vAlign w:val="center"/>
            <w:hideMark/>
          </w:tcPr>
          <w:p w14:paraId="354225FD" w14:textId="16D2DFE6" w:rsidR="00A121AA" w:rsidRPr="00A121AA" w:rsidRDefault="00A121AA" w:rsidP="00A121AA">
            <w:pPr>
              <w:jc w:val="center"/>
              <w:rPr>
                <w:rFonts w:eastAsia="Times New Roman"/>
                <w:sz w:val="16"/>
                <w:szCs w:val="18"/>
              </w:rPr>
            </w:pPr>
            <w:r w:rsidRPr="00A121AA">
              <w:rPr>
                <w:rFonts w:eastAsia="Times New Roman"/>
                <w:sz w:val="16"/>
                <w:szCs w:val="18"/>
              </w:rPr>
              <w:t>7 745</w:t>
            </w:r>
          </w:p>
        </w:tc>
        <w:tc>
          <w:tcPr>
            <w:tcW w:w="434" w:type="pct"/>
            <w:shd w:val="clear" w:color="auto" w:fill="auto"/>
            <w:noWrap/>
            <w:vAlign w:val="center"/>
            <w:hideMark/>
          </w:tcPr>
          <w:p w14:paraId="45B8235E" w14:textId="79B4F8D2" w:rsidR="00A121AA" w:rsidRPr="00A121AA" w:rsidRDefault="00A121AA" w:rsidP="00A121AA">
            <w:pPr>
              <w:jc w:val="center"/>
              <w:rPr>
                <w:rFonts w:eastAsia="Times New Roman"/>
                <w:b/>
                <w:sz w:val="16"/>
                <w:szCs w:val="18"/>
              </w:rPr>
            </w:pPr>
            <w:r w:rsidRPr="00A121AA">
              <w:rPr>
                <w:rFonts w:eastAsia="Times New Roman"/>
                <w:b/>
                <w:sz w:val="16"/>
                <w:szCs w:val="18"/>
              </w:rPr>
              <w:t>57 200</w:t>
            </w:r>
          </w:p>
        </w:tc>
      </w:tr>
    </w:tbl>
    <w:p w14:paraId="58112CFB" w14:textId="77777777" w:rsidR="00B971B9" w:rsidRPr="00277C10" w:rsidRDefault="00B971B9" w:rsidP="005D0959">
      <w:pPr>
        <w:rPr>
          <w:color w:val="FF0000"/>
          <w:sz w:val="10"/>
          <w:szCs w:val="20"/>
        </w:rPr>
      </w:pPr>
    </w:p>
    <w:p w14:paraId="019965CD" w14:textId="1B7ADB3B" w:rsidR="001B15CF" w:rsidRPr="00A121AA" w:rsidRDefault="001B15CF" w:rsidP="001B15CF">
      <w:pPr>
        <w:rPr>
          <w:rFonts w:eastAsia="Times New Roman"/>
          <w:sz w:val="18"/>
          <w:szCs w:val="18"/>
        </w:rPr>
      </w:pPr>
      <w:r w:rsidRPr="00A121AA">
        <w:rPr>
          <w:rFonts w:eastAsia="Times New Roman"/>
          <w:sz w:val="18"/>
          <w:szCs w:val="18"/>
        </w:rPr>
        <w:t>SP* : Sulfadoxine Pyrimethamine, CTA* : Combinaison Thérapeutique à base d’Artémisinine, TDR* : Test de Diagnostic Rapide, MIILD* : Moustiquaire Imprégnée d’Insecticide de Longue Durée.</w:t>
      </w:r>
    </w:p>
    <w:p w14:paraId="73C81AEE" w14:textId="77777777" w:rsidR="005D0959" w:rsidRPr="00A121AA" w:rsidRDefault="005D0959" w:rsidP="005D0959">
      <w:pPr>
        <w:rPr>
          <w:sz w:val="14"/>
          <w:szCs w:val="20"/>
        </w:rPr>
      </w:pPr>
    </w:p>
    <w:p w14:paraId="55C2D121" w14:textId="5D8E87BA" w:rsidR="005D0959" w:rsidRPr="002A06CE" w:rsidRDefault="005D0959" w:rsidP="00E14DCA">
      <w:pPr>
        <w:pStyle w:val="Paragraphedeliste"/>
        <w:numPr>
          <w:ilvl w:val="0"/>
          <w:numId w:val="12"/>
        </w:numPr>
        <w:rPr>
          <w:b/>
          <w:bCs/>
          <w:color w:val="000000" w:themeColor="text1"/>
          <w:sz w:val="20"/>
        </w:rPr>
      </w:pPr>
      <w:r w:rsidRPr="000A32BE">
        <w:rPr>
          <w:b/>
          <w:bCs/>
          <w:color w:val="000000" w:themeColor="text1"/>
          <w:sz w:val="20"/>
          <w:szCs w:val="20"/>
        </w:rPr>
        <w:t>SITUATION DES INTRANTS COVID-19 AU NIVEAU CENTRAL</w:t>
      </w:r>
    </w:p>
    <w:p w14:paraId="69452FE2" w14:textId="77777777" w:rsidR="00191DC6" w:rsidRDefault="00191DC6" w:rsidP="002A06CE">
      <w:pPr>
        <w:ind w:left="360"/>
        <w:rPr>
          <w:b/>
          <w:bCs/>
          <w:color w:val="000000" w:themeColor="text1"/>
          <w:sz w:val="20"/>
          <w:szCs w:val="20"/>
        </w:rPr>
      </w:pPr>
    </w:p>
    <w:p w14:paraId="2A7AE557" w14:textId="77777777" w:rsidR="002A06CE" w:rsidRPr="002A06CE" w:rsidRDefault="002A06CE" w:rsidP="002A06CE">
      <w:pPr>
        <w:ind w:left="360"/>
        <w:rPr>
          <w:b/>
          <w:bCs/>
          <w:color w:val="000000" w:themeColor="text1"/>
          <w:sz w:val="20"/>
        </w:rPr>
      </w:pPr>
      <w:r w:rsidRPr="002A06CE">
        <w:rPr>
          <w:b/>
          <w:bCs/>
          <w:color w:val="000000" w:themeColor="text1"/>
          <w:sz w:val="20"/>
          <w:szCs w:val="20"/>
        </w:rPr>
        <w:t>Tableau  X : SITUATION DES INTRANTS COVID-19 AU NIVEAU CENTRAL</w:t>
      </w:r>
    </w:p>
    <w:p w14:paraId="62AD0462" w14:textId="52D4AE3F" w:rsidR="002A06CE" w:rsidRPr="000A32BE" w:rsidRDefault="002A06CE" w:rsidP="002A06CE">
      <w:pPr>
        <w:pStyle w:val="Paragraphedeliste"/>
        <w:rPr>
          <w:b/>
          <w:bCs/>
          <w:color w:val="000000" w:themeColor="text1"/>
          <w:sz w:val="20"/>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0"/>
        <w:gridCol w:w="4904"/>
        <w:gridCol w:w="2183"/>
        <w:gridCol w:w="2183"/>
      </w:tblGrid>
      <w:tr w:rsidR="000A32BE" w:rsidRPr="000A32BE" w14:paraId="607C14D8" w14:textId="77777777" w:rsidTr="007D27EF">
        <w:trPr>
          <w:trHeight w:val="191"/>
          <w:tblHeader/>
        </w:trPr>
        <w:tc>
          <w:tcPr>
            <w:tcW w:w="388" w:type="pct"/>
            <w:noWrap/>
            <w:tcMar>
              <w:top w:w="0" w:type="dxa"/>
              <w:left w:w="70" w:type="dxa"/>
              <w:bottom w:w="0" w:type="dxa"/>
              <w:right w:w="70" w:type="dxa"/>
            </w:tcMar>
            <w:hideMark/>
          </w:tcPr>
          <w:p w14:paraId="0508DECB" w14:textId="77777777" w:rsidR="005D0959" w:rsidRPr="000A32BE" w:rsidRDefault="005D0959" w:rsidP="007D27EF">
            <w:pPr>
              <w:tabs>
                <w:tab w:val="left" w:pos="3353"/>
              </w:tabs>
              <w:jc w:val="center"/>
              <w:rPr>
                <w:b/>
                <w:color w:val="000000" w:themeColor="text1"/>
                <w:sz w:val="18"/>
                <w:szCs w:val="18"/>
              </w:rPr>
            </w:pPr>
            <w:r w:rsidRPr="000A32BE">
              <w:rPr>
                <w:b/>
                <w:color w:val="000000" w:themeColor="text1"/>
                <w:sz w:val="18"/>
                <w:szCs w:val="18"/>
              </w:rPr>
              <w:t>N°</w:t>
            </w:r>
          </w:p>
        </w:tc>
        <w:tc>
          <w:tcPr>
            <w:tcW w:w="2440" w:type="pct"/>
            <w:noWrap/>
            <w:tcMar>
              <w:top w:w="0" w:type="dxa"/>
              <w:left w:w="70" w:type="dxa"/>
              <w:bottom w:w="0" w:type="dxa"/>
              <w:right w:w="70" w:type="dxa"/>
            </w:tcMar>
            <w:hideMark/>
          </w:tcPr>
          <w:p w14:paraId="4057D3AF" w14:textId="77777777" w:rsidR="005D0959" w:rsidRPr="000A32BE" w:rsidRDefault="005D0959" w:rsidP="007D27EF">
            <w:pPr>
              <w:rPr>
                <w:b/>
                <w:bCs/>
                <w:color w:val="000000" w:themeColor="text1"/>
                <w:sz w:val="18"/>
                <w:szCs w:val="18"/>
              </w:rPr>
            </w:pPr>
            <w:r w:rsidRPr="000A32BE">
              <w:rPr>
                <w:b/>
                <w:bCs/>
                <w:color w:val="000000" w:themeColor="text1"/>
                <w:sz w:val="18"/>
                <w:szCs w:val="18"/>
              </w:rPr>
              <w:t>DESIGNATION</w:t>
            </w:r>
          </w:p>
        </w:tc>
        <w:tc>
          <w:tcPr>
            <w:tcW w:w="1086" w:type="pct"/>
            <w:noWrap/>
            <w:tcMar>
              <w:top w:w="0" w:type="dxa"/>
              <w:left w:w="70" w:type="dxa"/>
              <w:bottom w:w="0" w:type="dxa"/>
              <w:right w:w="70" w:type="dxa"/>
            </w:tcMar>
            <w:hideMark/>
          </w:tcPr>
          <w:p w14:paraId="0460B46C" w14:textId="77777777" w:rsidR="005D0959" w:rsidRPr="000A32BE" w:rsidRDefault="005D0959" w:rsidP="007D27EF">
            <w:pPr>
              <w:jc w:val="center"/>
              <w:rPr>
                <w:b/>
                <w:bCs/>
                <w:color w:val="000000" w:themeColor="text1"/>
                <w:sz w:val="18"/>
                <w:szCs w:val="18"/>
              </w:rPr>
            </w:pPr>
            <w:r w:rsidRPr="000A32BE">
              <w:rPr>
                <w:b/>
                <w:bCs/>
                <w:color w:val="000000" w:themeColor="text1"/>
                <w:sz w:val="18"/>
                <w:szCs w:val="18"/>
              </w:rPr>
              <w:t>Stock en unité</w:t>
            </w:r>
          </w:p>
        </w:tc>
        <w:tc>
          <w:tcPr>
            <w:tcW w:w="1086" w:type="pct"/>
          </w:tcPr>
          <w:p w14:paraId="0CF65087" w14:textId="77777777" w:rsidR="005D0959" w:rsidRPr="000A32BE" w:rsidRDefault="005D0959" w:rsidP="007D27EF">
            <w:pPr>
              <w:jc w:val="right"/>
              <w:rPr>
                <w:b/>
                <w:bCs/>
                <w:color w:val="000000" w:themeColor="text1"/>
                <w:sz w:val="18"/>
                <w:szCs w:val="18"/>
              </w:rPr>
            </w:pPr>
            <w:r w:rsidRPr="000A32BE">
              <w:rPr>
                <w:b/>
                <w:bCs/>
                <w:color w:val="000000" w:themeColor="text1"/>
                <w:sz w:val="18"/>
                <w:szCs w:val="18"/>
              </w:rPr>
              <w:t>Date de péremption</w:t>
            </w:r>
          </w:p>
        </w:tc>
      </w:tr>
      <w:tr w:rsidR="000A32BE" w:rsidRPr="000A32BE" w14:paraId="4985E412" w14:textId="77777777" w:rsidTr="007D27EF">
        <w:trPr>
          <w:trHeight w:val="199"/>
          <w:tblHeader/>
        </w:trPr>
        <w:tc>
          <w:tcPr>
            <w:tcW w:w="388" w:type="pct"/>
            <w:tcMar>
              <w:top w:w="0" w:type="dxa"/>
              <w:left w:w="70" w:type="dxa"/>
              <w:bottom w:w="0" w:type="dxa"/>
              <w:right w:w="70" w:type="dxa"/>
            </w:tcMar>
            <w:vAlign w:val="center"/>
          </w:tcPr>
          <w:p w14:paraId="13389F74"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1</w:t>
            </w:r>
          </w:p>
        </w:tc>
        <w:tc>
          <w:tcPr>
            <w:tcW w:w="2440" w:type="pct"/>
            <w:tcMar>
              <w:top w:w="0" w:type="dxa"/>
              <w:left w:w="70" w:type="dxa"/>
              <w:bottom w:w="0" w:type="dxa"/>
              <w:right w:w="70" w:type="dxa"/>
            </w:tcMar>
            <w:vAlign w:val="center"/>
            <w:hideMark/>
          </w:tcPr>
          <w:p w14:paraId="7E49D7B7" w14:textId="77777777" w:rsidR="000A32BE" w:rsidRPr="000A32BE" w:rsidRDefault="000A32BE" w:rsidP="000A32BE">
            <w:pPr>
              <w:rPr>
                <w:color w:val="000000" w:themeColor="text1"/>
                <w:sz w:val="18"/>
                <w:szCs w:val="18"/>
              </w:rPr>
            </w:pPr>
            <w:r w:rsidRPr="000A32BE">
              <w:rPr>
                <w:color w:val="000000" w:themeColor="text1"/>
                <w:sz w:val="18"/>
                <w:szCs w:val="18"/>
              </w:rPr>
              <w:t>Masque Chirurgical</w:t>
            </w:r>
          </w:p>
        </w:tc>
        <w:tc>
          <w:tcPr>
            <w:tcW w:w="1086" w:type="pct"/>
            <w:tcMar>
              <w:top w:w="0" w:type="dxa"/>
              <w:left w:w="70" w:type="dxa"/>
              <w:bottom w:w="0" w:type="dxa"/>
              <w:right w:w="70" w:type="dxa"/>
            </w:tcMar>
            <w:vAlign w:val="center"/>
          </w:tcPr>
          <w:p w14:paraId="71E5789F" w14:textId="47FF0700" w:rsidR="000A32BE" w:rsidRPr="000A32BE" w:rsidRDefault="000A32BE" w:rsidP="000A32BE">
            <w:pPr>
              <w:jc w:val="center"/>
              <w:rPr>
                <w:bCs/>
                <w:color w:val="000000" w:themeColor="text1"/>
                <w:sz w:val="18"/>
                <w:szCs w:val="18"/>
              </w:rPr>
            </w:pPr>
            <w:r w:rsidRPr="000A32BE">
              <w:rPr>
                <w:bCs/>
                <w:iCs/>
                <w:color w:val="000000" w:themeColor="text1"/>
                <w:sz w:val="18"/>
                <w:szCs w:val="18"/>
              </w:rPr>
              <w:t>4 101 450</w:t>
            </w:r>
          </w:p>
        </w:tc>
        <w:tc>
          <w:tcPr>
            <w:tcW w:w="1086" w:type="pct"/>
          </w:tcPr>
          <w:p w14:paraId="0B515065"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07/2023</w:t>
            </w:r>
          </w:p>
        </w:tc>
      </w:tr>
      <w:tr w:rsidR="000A32BE" w:rsidRPr="000A32BE" w14:paraId="34644D6F" w14:textId="77777777" w:rsidTr="007D27EF">
        <w:trPr>
          <w:trHeight w:val="135"/>
          <w:tblHeader/>
        </w:trPr>
        <w:tc>
          <w:tcPr>
            <w:tcW w:w="388" w:type="pct"/>
            <w:tcMar>
              <w:top w:w="0" w:type="dxa"/>
              <w:left w:w="70" w:type="dxa"/>
              <w:bottom w:w="0" w:type="dxa"/>
              <w:right w:w="70" w:type="dxa"/>
            </w:tcMar>
            <w:vAlign w:val="center"/>
          </w:tcPr>
          <w:p w14:paraId="308B54EA"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2</w:t>
            </w:r>
          </w:p>
        </w:tc>
        <w:tc>
          <w:tcPr>
            <w:tcW w:w="2440" w:type="pct"/>
            <w:tcMar>
              <w:top w:w="0" w:type="dxa"/>
              <w:left w:w="70" w:type="dxa"/>
              <w:bottom w:w="0" w:type="dxa"/>
              <w:right w:w="70" w:type="dxa"/>
            </w:tcMar>
            <w:vAlign w:val="center"/>
            <w:hideMark/>
          </w:tcPr>
          <w:p w14:paraId="6C456EB2" w14:textId="77777777" w:rsidR="000A32BE" w:rsidRPr="000A32BE" w:rsidRDefault="000A32BE" w:rsidP="000A32BE">
            <w:pPr>
              <w:rPr>
                <w:color w:val="000000" w:themeColor="text1"/>
                <w:sz w:val="18"/>
                <w:szCs w:val="18"/>
              </w:rPr>
            </w:pPr>
            <w:r w:rsidRPr="000A32BE">
              <w:rPr>
                <w:color w:val="000000" w:themeColor="text1"/>
                <w:sz w:val="18"/>
                <w:szCs w:val="18"/>
              </w:rPr>
              <w:t>Masque N95 ou FFP2 ou KN95</w:t>
            </w:r>
          </w:p>
        </w:tc>
        <w:tc>
          <w:tcPr>
            <w:tcW w:w="1086" w:type="pct"/>
            <w:tcMar>
              <w:top w:w="0" w:type="dxa"/>
              <w:left w:w="70" w:type="dxa"/>
              <w:bottom w:w="0" w:type="dxa"/>
              <w:right w:w="70" w:type="dxa"/>
            </w:tcMar>
            <w:vAlign w:val="center"/>
          </w:tcPr>
          <w:p w14:paraId="3EB48CC3" w14:textId="60BD0F08" w:rsidR="000A32BE" w:rsidRPr="000A32BE" w:rsidRDefault="000A32BE" w:rsidP="000A32BE">
            <w:pPr>
              <w:jc w:val="center"/>
              <w:rPr>
                <w:bCs/>
                <w:color w:val="000000" w:themeColor="text1"/>
                <w:sz w:val="18"/>
                <w:szCs w:val="18"/>
              </w:rPr>
            </w:pPr>
            <w:r w:rsidRPr="000A32BE">
              <w:rPr>
                <w:bCs/>
                <w:iCs/>
                <w:color w:val="000000" w:themeColor="text1"/>
                <w:sz w:val="18"/>
                <w:szCs w:val="18"/>
              </w:rPr>
              <w:t>491 035</w:t>
            </w:r>
          </w:p>
        </w:tc>
        <w:tc>
          <w:tcPr>
            <w:tcW w:w="1086" w:type="pct"/>
          </w:tcPr>
          <w:p w14:paraId="2F88F679"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08/2022</w:t>
            </w:r>
          </w:p>
        </w:tc>
      </w:tr>
      <w:tr w:rsidR="000A32BE" w:rsidRPr="000A32BE" w14:paraId="3AF6A72C" w14:textId="77777777" w:rsidTr="007D27EF">
        <w:trPr>
          <w:trHeight w:val="135"/>
          <w:tblHeader/>
        </w:trPr>
        <w:tc>
          <w:tcPr>
            <w:tcW w:w="388" w:type="pct"/>
            <w:tcMar>
              <w:top w:w="0" w:type="dxa"/>
              <w:left w:w="70" w:type="dxa"/>
              <w:bottom w:w="0" w:type="dxa"/>
              <w:right w:w="70" w:type="dxa"/>
            </w:tcMar>
            <w:vAlign w:val="center"/>
          </w:tcPr>
          <w:p w14:paraId="06FB6E20"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3</w:t>
            </w:r>
          </w:p>
        </w:tc>
        <w:tc>
          <w:tcPr>
            <w:tcW w:w="2440" w:type="pct"/>
            <w:tcMar>
              <w:top w:w="0" w:type="dxa"/>
              <w:left w:w="70" w:type="dxa"/>
              <w:bottom w:w="0" w:type="dxa"/>
              <w:right w:w="70" w:type="dxa"/>
            </w:tcMar>
            <w:vAlign w:val="center"/>
            <w:hideMark/>
          </w:tcPr>
          <w:p w14:paraId="76BC6A15" w14:textId="77777777" w:rsidR="000A32BE" w:rsidRPr="000A32BE" w:rsidRDefault="000A32BE" w:rsidP="000A32BE">
            <w:pPr>
              <w:rPr>
                <w:color w:val="000000" w:themeColor="text1"/>
                <w:sz w:val="18"/>
                <w:szCs w:val="18"/>
              </w:rPr>
            </w:pPr>
            <w:r w:rsidRPr="000A32BE">
              <w:rPr>
                <w:color w:val="000000" w:themeColor="text1"/>
                <w:sz w:val="18"/>
                <w:szCs w:val="18"/>
              </w:rPr>
              <w:t>Masque lavable</w:t>
            </w:r>
          </w:p>
        </w:tc>
        <w:tc>
          <w:tcPr>
            <w:tcW w:w="1086" w:type="pct"/>
            <w:tcMar>
              <w:top w:w="0" w:type="dxa"/>
              <w:left w:w="70" w:type="dxa"/>
              <w:bottom w:w="0" w:type="dxa"/>
              <w:right w:w="70" w:type="dxa"/>
            </w:tcMar>
            <w:vAlign w:val="center"/>
          </w:tcPr>
          <w:p w14:paraId="353EAB21" w14:textId="42D3E2EA" w:rsidR="000A32BE" w:rsidRPr="000A32BE" w:rsidRDefault="000A32BE" w:rsidP="000A32BE">
            <w:pPr>
              <w:jc w:val="center"/>
              <w:rPr>
                <w:bCs/>
                <w:color w:val="000000" w:themeColor="text1"/>
                <w:sz w:val="18"/>
                <w:szCs w:val="18"/>
              </w:rPr>
            </w:pPr>
            <w:r w:rsidRPr="000A32BE">
              <w:rPr>
                <w:bCs/>
                <w:iCs/>
                <w:color w:val="000000" w:themeColor="text1"/>
                <w:sz w:val="18"/>
                <w:szCs w:val="18"/>
              </w:rPr>
              <w:t>117 095</w:t>
            </w:r>
          </w:p>
        </w:tc>
        <w:tc>
          <w:tcPr>
            <w:tcW w:w="1086" w:type="pct"/>
          </w:tcPr>
          <w:p w14:paraId="4037E270"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15 fois</w:t>
            </w:r>
          </w:p>
        </w:tc>
      </w:tr>
      <w:tr w:rsidR="000A32BE" w:rsidRPr="000A32BE" w14:paraId="772525A5" w14:textId="77777777" w:rsidTr="007D27EF">
        <w:trPr>
          <w:trHeight w:val="135"/>
          <w:tblHeader/>
        </w:trPr>
        <w:tc>
          <w:tcPr>
            <w:tcW w:w="388" w:type="pct"/>
            <w:tcMar>
              <w:top w:w="0" w:type="dxa"/>
              <w:left w:w="70" w:type="dxa"/>
              <w:bottom w:w="0" w:type="dxa"/>
              <w:right w:w="70" w:type="dxa"/>
            </w:tcMar>
            <w:vAlign w:val="center"/>
          </w:tcPr>
          <w:p w14:paraId="23781D93"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4</w:t>
            </w:r>
          </w:p>
        </w:tc>
        <w:tc>
          <w:tcPr>
            <w:tcW w:w="2440" w:type="pct"/>
            <w:tcMar>
              <w:top w:w="0" w:type="dxa"/>
              <w:left w:w="70" w:type="dxa"/>
              <w:bottom w:w="0" w:type="dxa"/>
              <w:right w:w="70" w:type="dxa"/>
            </w:tcMar>
            <w:vAlign w:val="center"/>
            <w:hideMark/>
          </w:tcPr>
          <w:p w14:paraId="52135B08" w14:textId="77777777" w:rsidR="000A32BE" w:rsidRPr="000A32BE" w:rsidRDefault="000A32BE" w:rsidP="000A32BE">
            <w:pPr>
              <w:rPr>
                <w:bCs/>
                <w:color w:val="000000" w:themeColor="text1"/>
                <w:sz w:val="18"/>
                <w:szCs w:val="18"/>
              </w:rPr>
            </w:pPr>
            <w:r w:rsidRPr="000A32BE">
              <w:rPr>
                <w:bCs/>
                <w:color w:val="000000" w:themeColor="text1"/>
                <w:sz w:val="18"/>
                <w:szCs w:val="18"/>
              </w:rPr>
              <w:t>Combinaison</w:t>
            </w:r>
          </w:p>
        </w:tc>
        <w:tc>
          <w:tcPr>
            <w:tcW w:w="1086" w:type="pct"/>
            <w:tcMar>
              <w:top w:w="0" w:type="dxa"/>
              <w:left w:w="70" w:type="dxa"/>
              <w:bottom w:w="0" w:type="dxa"/>
              <w:right w:w="70" w:type="dxa"/>
            </w:tcMar>
            <w:vAlign w:val="center"/>
          </w:tcPr>
          <w:p w14:paraId="4B981873" w14:textId="1D7EFF62" w:rsidR="000A32BE" w:rsidRPr="000A32BE" w:rsidRDefault="000A32BE" w:rsidP="000A32BE">
            <w:pPr>
              <w:jc w:val="center"/>
              <w:rPr>
                <w:bCs/>
                <w:color w:val="000000" w:themeColor="text1"/>
                <w:sz w:val="18"/>
                <w:szCs w:val="18"/>
              </w:rPr>
            </w:pPr>
            <w:r w:rsidRPr="000A32BE">
              <w:rPr>
                <w:bCs/>
                <w:iCs/>
                <w:color w:val="000000" w:themeColor="text1"/>
                <w:sz w:val="18"/>
                <w:szCs w:val="18"/>
              </w:rPr>
              <w:t>38 900 </w:t>
            </w:r>
          </w:p>
        </w:tc>
        <w:tc>
          <w:tcPr>
            <w:tcW w:w="1086" w:type="pct"/>
          </w:tcPr>
          <w:p w14:paraId="24EEC5C0"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03/2025</w:t>
            </w:r>
          </w:p>
        </w:tc>
      </w:tr>
      <w:tr w:rsidR="000A32BE" w:rsidRPr="000A32BE" w14:paraId="0DC8AC89" w14:textId="77777777" w:rsidTr="007D27EF">
        <w:trPr>
          <w:trHeight w:val="135"/>
          <w:tblHeader/>
        </w:trPr>
        <w:tc>
          <w:tcPr>
            <w:tcW w:w="388" w:type="pct"/>
            <w:tcMar>
              <w:top w:w="0" w:type="dxa"/>
              <w:left w:w="70" w:type="dxa"/>
              <w:bottom w:w="0" w:type="dxa"/>
              <w:right w:w="70" w:type="dxa"/>
            </w:tcMar>
            <w:vAlign w:val="center"/>
          </w:tcPr>
          <w:p w14:paraId="67223568"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5</w:t>
            </w:r>
          </w:p>
        </w:tc>
        <w:tc>
          <w:tcPr>
            <w:tcW w:w="2440" w:type="pct"/>
            <w:tcMar>
              <w:top w:w="0" w:type="dxa"/>
              <w:left w:w="70" w:type="dxa"/>
              <w:bottom w:w="0" w:type="dxa"/>
              <w:right w:w="70" w:type="dxa"/>
            </w:tcMar>
            <w:vAlign w:val="center"/>
            <w:hideMark/>
          </w:tcPr>
          <w:p w14:paraId="2667CA66" w14:textId="77777777" w:rsidR="000A32BE" w:rsidRPr="000A32BE" w:rsidRDefault="000A32BE" w:rsidP="000A32BE">
            <w:pPr>
              <w:tabs>
                <w:tab w:val="left" w:pos="3353"/>
              </w:tabs>
              <w:rPr>
                <w:color w:val="000000" w:themeColor="text1"/>
                <w:sz w:val="18"/>
                <w:szCs w:val="18"/>
              </w:rPr>
            </w:pPr>
            <w:r w:rsidRPr="000A32BE">
              <w:rPr>
                <w:color w:val="000000" w:themeColor="text1"/>
                <w:sz w:val="18"/>
                <w:szCs w:val="18"/>
              </w:rPr>
              <w:t>EPI (Équipement de protection individuelle)</w:t>
            </w:r>
          </w:p>
        </w:tc>
        <w:tc>
          <w:tcPr>
            <w:tcW w:w="1086" w:type="pct"/>
            <w:tcMar>
              <w:top w:w="0" w:type="dxa"/>
              <w:left w:w="70" w:type="dxa"/>
              <w:bottom w:w="0" w:type="dxa"/>
              <w:right w:w="70" w:type="dxa"/>
            </w:tcMar>
            <w:vAlign w:val="center"/>
          </w:tcPr>
          <w:p w14:paraId="76CC68F1" w14:textId="34FDCD47" w:rsidR="000A32BE" w:rsidRPr="000A32BE" w:rsidRDefault="000A32BE" w:rsidP="000A32BE">
            <w:pPr>
              <w:jc w:val="center"/>
              <w:rPr>
                <w:bCs/>
                <w:color w:val="000000" w:themeColor="text1"/>
                <w:sz w:val="18"/>
                <w:szCs w:val="18"/>
              </w:rPr>
            </w:pPr>
            <w:r w:rsidRPr="000A32BE">
              <w:rPr>
                <w:bCs/>
                <w:iCs/>
                <w:color w:val="000000" w:themeColor="text1"/>
                <w:sz w:val="18"/>
                <w:szCs w:val="18"/>
              </w:rPr>
              <w:t>8 985 </w:t>
            </w:r>
          </w:p>
        </w:tc>
        <w:tc>
          <w:tcPr>
            <w:tcW w:w="1086" w:type="pct"/>
          </w:tcPr>
          <w:p w14:paraId="1AE2E71B" w14:textId="77777777" w:rsidR="000A32BE" w:rsidRPr="000A32BE" w:rsidRDefault="000A32BE" w:rsidP="000A32BE">
            <w:pPr>
              <w:tabs>
                <w:tab w:val="left" w:pos="3353"/>
              </w:tabs>
              <w:jc w:val="right"/>
              <w:rPr>
                <w:color w:val="000000" w:themeColor="text1"/>
                <w:sz w:val="18"/>
                <w:szCs w:val="18"/>
              </w:rPr>
            </w:pPr>
            <w:r w:rsidRPr="000A32BE">
              <w:rPr>
                <w:color w:val="000000" w:themeColor="text1"/>
                <w:sz w:val="18"/>
                <w:szCs w:val="18"/>
              </w:rPr>
              <w:t>10/2023</w:t>
            </w:r>
          </w:p>
        </w:tc>
      </w:tr>
      <w:tr w:rsidR="000A32BE" w:rsidRPr="000A32BE" w14:paraId="3FC90DC8" w14:textId="77777777" w:rsidTr="007D27EF">
        <w:trPr>
          <w:trHeight w:val="126"/>
          <w:tblHeader/>
        </w:trPr>
        <w:tc>
          <w:tcPr>
            <w:tcW w:w="388" w:type="pct"/>
            <w:tcMar>
              <w:top w:w="0" w:type="dxa"/>
              <w:left w:w="70" w:type="dxa"/>
              <w:bottom w:w="0" w:type="dxa"/>
              <w:right w:w="70" w:type="dxa"/>
            </w:tcMar>
            <w:vAlign w:val="center"/>
          </w:tcPr>
          <w:p w14:paraId="668FC04F"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6</w:t>
            </w:r>
          </w:p>
        </w:tc>
        <w:tc>
          <w:tcPr>
            <w:tcW w:w="2440" w:type="pct"/>
            <w:tcMar>
              <w:top w:w="0" w:type="dxa"/>
              <w:left w:w="70" w:type="dxa"/>
              <w:bottom w:w="0" w:type="dxa"/>
              <w:right w:w="70" w:type="dxa"/>
            </w:tcMar>
            <w:vAlign w:val="center"/>
            <w:hideMark/>
          </w:tcPr>
          <w:p w14:paraId="33D18DE9" w14:textId="77777777" w:rsidR="000A32BE" w:rsidRPr="000A32BE" w:rsidRDefault="000A32BE" w:rsidP="000A32BE">
            <w:pPr>
              <w:rPr>
                <w:bCs/>
                <w:color w:val="000000" w:themeColor="text1"/>
                <w:sz w:val="18"/>
                <w:szCs w:val="18"/>
              </w:rPr>
            </w:pPr>
            <w:r w:rsidRPr="000A32BE">
              <w:rPr>
                <w:bCs/>
                <w:color w:val="000000" w:themeColor="text1"/>
                <w:sz w:val="18"/>
                <w:szCs w:val="18"/>
              </w:rPr>
              <w:t>Gel hydroalcoolique 500 CC/1L</w:t>
            </w:r>
          </w:p>
        </w:tc>
        <w:tc>
          <w:tcPr>
            <w:tcW w:w="1086" w:type="pct"/>
            <w:tcMar>
              <w:top w:w="0" w:type="dxa"/>
              <w:left w:w="70" w:type="dxa"/>
              <w:bottom w:w="0" w:type="dxa"/>
              <w:right w:w="70" w:type="dxa"/>
            </w:tcMar>
            <w:vAlign w:val="center"/>
          </w:tcPr>
          <w:p w14:paraId="093DFD1D" w14:textId="5C5947DA" w:rsidR="000A32BE" w:rsidRPr="000A32BE" w:rsidRDefault="000A32BE" w:rsidP="000A32BE">
            <w:pPr>
              <w:jc w:val="center"/>
              <w:rPr>
                <w:bCs/>
                <w:color w:val="000000" w:themeColor="text1"/>
                <w:sz w:val="18"/>
                <w:szCs w:val="18"/>
              </w:rPr>
            </w:pPr>
            <w:r w:rsidRPr="000A32BE">
              <w:rPr>
                <w:bCs/>
                <w:iCs/>
                <w:color w:val="000000" w:themeColor="text1"/>
                <w:sz w:val="18"/>
                <w:szCs w:val="18"/>
              </w:rPr>
              <w:t>108 913</w:t>
            </w:r>
          </w:p>
        </w:tc>
        <w:tc>
          <w:tcPr>
            <w:tcW w:w="1086" w:type="pct"/>
          </w:tcPr>
          <w:p w14:paraId="2A23F05E"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09/2024</w:t>
            </w:r>
          </w:p>
        </w:tc>
      </w:tr>
      <w:tr w:rsidR="000A32BE" w:rsidRPr="000A32BE" w14:paraId="5FF0DBF6" w14:textId="77777777" w:rsidTr="007D27EF">
        <w:trPr>
          <w:trHeight w:val="135"/>
          <w:tblHeader/>
        </w:trPr>
        <w:tc>
          <w:tcPr>
            <w:tcW w:w="388" w:type="pct"/>
            <w:tcMar>
              <w:top w:w="0" w:type="dxa"/>
              <w:left w:w="70" w:type="dxa"/>
              <w:bottom w:w="0" w:type="dxa"/>
              <w:right w:w="70" w:type="dxa"/>
            </w:tcMar>
            <w:vAlign w:val="center"/>
          </w:tcPr>
          <w:p w14:paraId="1F227E03"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7</w:t>
            </w:r>
          </w:p>
        </w:tc>
        <w:tc>
          <w:tcPr>
            <w:tcW w:w="2440" w:type="pct"/>
            <w:tcMar>
              <w:top w:w="0" w:type="dxa"/>
              <w:left w:w="70" w:type="dxa"/>
              <w:bottom w:w="0" w:type="dxa"/>
              <w:right w:w="70" w:type="dxa"/>
            </w:tcMar>
            <w:vAlign w:val="center"/>
            <w:hideMark/>
          </w:tcPr>
          <w:p w14:paraId="0948F017" w14:textId="59FE438B" w:rsidR="000A32BE" w:rsidRPr="000A32BE" w:rsidRDefault="000A32BE" w:rsidP="000A32BE">
            <w:pPr>
              <w:rPr>
                <w:bCs/>
                <w:color w:val="000000" w:themeColor="text1"/>
                <w:sz w:val="18"/>
                <w:szCs w:val="18"/>
              </w:rPr>
            </w:pPr>
            <w:r w:rsidRPr="000A32BE">
              <w:rPr>
                <w:bCs/>
                <w:color w:val="000000" w:themeColor="text1"/>
                <w:sz w:val="18"/>
                <w:szCs w:val="18"/>
              </w:rPr>
              <w:t>Chloroquine Phosphate 250mg, Cp</w:t>
            </w:r>
          </w:p>
        </w:tc>
        <w:tc>
          <w:tcPr>
            <w:tcW w:w="1086" w:type="pct"/>
            <w:tcMar>
              <w:top w:w="0" w:type="dxa"/>
              <w:left w:w="70" w:type="dxa"/>
              <w:bottom w:w="0" w:type="dxa"/>
              <w:right w:w="70" w:type="dxa"/>
            </w:tcMar>
            <w:vAlign w:val="center"/>
          </w:tcPr>
          <w:p w14:paraId="4E2F6245" w14:textId="230CA198" w:rsidR="000A32BE" w:rsidRPr="000A32BE" w:rsidRDefault="000A32BE" w:rsidP="000A32BE">
            <w:pPr>
              <w:jc w:val="center"/>
              <w:rPr>
                <w:bCs/>
                <w:color w:val="000000" w:themeColor="text1"/>
                <w:sz w:val="18"/>
                <w:szCs w:val="18"/>
              </w:rPr>
            </w:pPr>
            <w:r w:rsidRPr="000A32BE">
              <w:rPr>
                <w:bCs/>
                <w:iCs/>
                <w:color w:val="000000" w:themeColor="text1"/>
                <w:sz w:val="18"/>
                <w:szCs w:val="18"/>
              </w:rPr>
              <w:t>9 100</w:t>
            </w:r>
          </w:p>
        </w:tc>
        <w:tc>
          <w:tcPr>
            <w:tcW w:w="1086" w:type="pct"/>
          </w:tcPr>
          <w:p w14:paraId="0AD9C896"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02/2022</w:t>
            </w:r>
          </w:p>
        </w:tc>
      </w:tr>
      <w:tr w:rsidR="000A32BE" w:rsidRPr="000A32BE" w14:paraId="788579D1" w14:textId="77777777" w:rsidTr="007D27EF">
        <w:trPr>
          <w:trHeight w:val="135"/>
          <w:tblHeader/>
        </w:trPr>
        <w:tc>
          <w:tcPr>
            <w:tcW w:w="388" w:type="pct"/>
            <w:tcMar>
              <w:top w:w="0" w:type="dxa"/>
              <w:left w:w="70" w:type="dxa"/>
              <w:bottom w:w="0" w:type="dxa"/>
              <w:right w:w="70" w:type="dxa"/>
            </w:tcMar>
            <w:vAlign w:val="center"/>
          </w:tcPr>
          <w:p w14:paraId="3633526C"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8</w:t>
            </w:r>
          </w:p>
        </w:tc>
        <w:tc>
          <w:tcPr>
            <w:tcW w:w="2440" w:type="pct"/>
            <w:tcMar>
              <w:top w:w="0" w:type="dxa"/>
              <w:left w:w="70" w:type="dxa"/>
              <w:bottom w:w="0" w:type="dxa"/>
              <w:right w:w="70" w:type="dxa"/>
            </w:tcMar>
            <w:vAlign w:val="center"/>
          </w:tcPr>
          <w:p w14:paraId="69EDBBD8" w14:textId="56F07219" w:rsidR="000A32BE" w:rsidRPr="000A32BE" w:rsidRDefault="000A32BE" w:rsidP="000A32BE">
            <w:pPr>
              <w:rPr>
                <w:bCs/>
                <w:color w:val="000000" w:themeColor="text1"/>
                <w:sz w:val="18"/>
                <w:szCs w:val="18"/>
              </w:rPr>
            </w:pPr>
            <w:r w:rsidRPr="000A32BE">
              <w:rPr>
                <w:bCs/>
                <w:color w:val="000000" w:themeColor="text1"/>
                <w:sz w:val="18"/>
                <w:szCs w:val="18"/>
              </w:rPr>
              <w:t>Hydroxychloroquine 200mg, Cp</w:t>
            </w:r>
          </w:p>
        </w:tc>
        <w:tc>
          <w:tcPr>
            <w:tcW w:w="1086" w:type="pct"/>
            <w:tcMar>
              <w:top w:w="0" w:type="dxa"/>
              <w:left w:w="70" w:type="dxa"/>
              <w:bottom w:w="0" w:type="dxa"/>
              <w:right w:w="70" w:type="dxa"/>
            </w:tcMar>
            <w:vAlign w:val="center"/>
          </w:tcPr>
          <w:p w14:paraId="604C39AA" w14:textId="374C3B85" w:rsidR="000A32BE" w:rsidRPr="000A32BE" w:rsidRDefault="000A32BE" w:rsidP="000A32BE">
            <w:pPr>
              <w:jc w:val="center"/>
              <w:rPr>
                <w:bCs/>
                <w:color w:val="000000" w:themeColor="text1"/>
                <w:sz w:val="18"/>
                <w:szCs w:val="18"/>
              </w:rPr>
            </w:pPr>
            <w:r w:rsidRPr="000A32BE">
              <w:rPr>
                <w:bCs/>
                <w:iCs/>
                <w:color w:val="000000" w:themeColor="text1"/>
                <w:sz w:val="18"/>
                <w:szCs w:val="18"/>
              </w:rPr>
              <w:t>4 200</w:t>
            </w:r>
          </w:p>
        </w:tc>
        <w:tc>
          <w:tcPr>
            <w:tcW w:w="1086" w:type="pct"/>
          </w:tcPr>
          <w:p w14:paraId="674D13AF"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09/2021 (8 400)</w:t>
            </w:r>
          </w:p>
          <w:p w14:paraId="12F9141E"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02/2024 (81 300)</w:t>
            </w:r>
          </w:p>
        </w:tc>
      </w:tr>
      <w:tr w:rsidR="000A32BE" w:rsidRPr="000A32BE" w14:paraId="4B791D14" w14:textId="77777777" w:rsidTr="007D27EF">
        <w:trPr>
          <w:trHeight w:val="135"/>
          <w:tblHeader/>
        </w:trPr>
        <w:tc>
          <w:tcPr>
            <w:tcW w:w="388" w:type="pct"/>
            <w:tcMar>
              <w:top w:w="0" w:type="dxa"/>
              <w:left w:w="70" w:type="dxa"/>
              <w:bottom w:w="0" w:type="dxa"/>
              <w:right w:w="70" w:type="dxa"/>
            </w:tcMar>
            <w:vAlign w:val="center"/>
          </w:tcPr>
          <w:p w14:paraId="339F4C99"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9</w:t>
            </w:r>
          </w:p>
        </w:tc>
        <w:tc>
          <w:tcPr>
            <w:tcW w:w="2440" w:type="pct"/>
            <w:tcMar>
              <w:top w:w="0" w:type="dxa"/>
              <w:left w:w="70" w:type="dxa"/>
              <w:bottom w:w="0" w:type="dxa"/>
              <w:right w:w="70" w:type="dxa"/>
            </w:tcMar>
            <w:vAlign w:val="center"/>
            <w:hideMark/>
          </w:tcPr>
          <w:p w14:paraId="014A6539" w14:textId="77777777" w:rsidR="000A32BE" w:rsidRPr="000A32BE" w:rsidRDefault="000A32BE" w:rsidP="000A32BE">
            <w:pPr>
              <w:rPr>
                <w:bCs/>
                <w:color w:val="000000" w:themeColor="text1"/>
                <w:sz w:val="18"/>
                <w:szCs w:val="18"/>
              </w:rPr>
            </w:pPr>
            <w:r w:rsidRPr="000A32BE">
              <w:rPr>
                <w:bCs/>
                <w:color w:val="000000" w:themeColor="text1"/>
                <w:sz w:val="18"/>
                <w:szCs w:val="18"/>
              </w:rPr>
              <w:t xml:space="preserve">Azithromycine 250/500mg, Cp  </w:t>
            </w:r>
          </w:p>
        </w:tc>
        <w:tc>
          <w:tcPr>
            <w:tcW w:w="1086" w:type="pct"/>
            <w:tcMar>
              <w:top w:w="0" w:type="dxa"/>
              <w:left w:w="70" w:type="dxa"/>
              <w:bottom w:w="0" w:type="dxa"/>
              <w:right w:w="70" w:type="dxa"/>
            </w:tcMar>
            <w:vAlign w:val="center"/>
          </w:tcPr>
          <w:p w14:paraId="1E19F4CE" w14:textId="0903E301" w:rsidR="000A32BE" w:rsidRPr="000A32BE" w:rsidRDefault="000A32BE" w:rsidP="000A32BE">
            <w:pPr>
              <w:jc w:val="center"/>
              <w:rPr>
                <w:bCs/>
                <w:color w:val="000000" w:themeColor="text1"/>
                <w:sz w:val="18"/>
                <w:szCs w:val="18"/>
              </w:rPr>
            </w:pPr>
            <w:r w:rsidRPr="000A32BE">
              <w:rPr>
                <w:bCs/>
                <w:iCs/>
                <w:color w:val="000000" w:themeColor="text1"/>
                <w:sz w:val="18"/>
                <w:szCs w:val="18"/>
              </w:rPr>
              <w:t>105 500</w:t>
            </w:r>
          </w:p>
        </w:tc>
        <w:tc>
          <w:tcPr>
            <w:tcW w:w="1086" w:type="pct"/>
          </w:tcPr>
          <w:p w14:paraId="64D1460C"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11/2021</w:t>
            </w:r>
          </w:p>
        </w:tc>
      </w:tr>
      <w:tr w:rsidR="000A32BE" w:rsidRPr="000A32BE" w14:paraId="571FD826" w14:textId="77777777" w:rsidTr="00B92F33">
        <w:trPr>
          <w:trHeight w:val="135"/>
          <w:tblHeader/>
        </w:trPr>
        <w:tc>
          <w:tcPr>
            <w:tcW w:w="388" w:type="pct"/>
            <w:tcMar>
              <w:top w:w="0" w:type="dxa"/>
              <w:left w:w="70" w:type="dxa"/>
              <w:bottom w:w="0" w:type="dxa"/>
              <w:right w:w="70" w:type="dxa"/>
            </w:tcMar>
            <w:vAlign w:val="center"/>
          </w:tcPr>
          <w:p w14:paraId="005D5AD7"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10</w:t>
            </w:r>
          </w:p>
        </w:tc>
        <w:tc>
          <w:tcPr>
            <w:tcW w:w="2440" w:type="pct"/>
            <w:tcMar>
              <w:top w:w="0" w:type="dxa"/>
              <w:left w:w="70" w:type="dxa"/>
              <w:bottom w:w="0" w:type="dxa"/>
              <w:right w:w="70" w:type="dxa"/>
            </w:tcMar>
            <w:vAlign w:val="center"/>
          </w:tcPr>
          <w:p w14:paraId="1872A407" w14:textId="77777777" w:rsidR="000A32BE" w:rsidRPr="000A32BE" w:rsidRDefault="000A32BE" w:rsidP="000A32BE">
            <w:pPr>
              <w:rPr>
                <w:bCs/>
                <w:color w:val="000000" w:themeColor="text1"/>
                <w:sz w:val="18"/>
                <w:szCs w:val="18"/>
              </w:rPr>
            </w:pPr>
            <w:r w:rsidRPr="000A32BE">
              <w:rPr>
                <w:bCs/>
                <w:color w:val="000000" w:themeColor="text1"/>
                <w:sz w:val="18"/>
                <w:szCs w:val="18"/>
              </w:rPr>
              <w:t>Test</w:t>
            </w:r>
          </w:p>
        </w:tc>
        <w:tc>
          <w:tcPr>
            <w:tcW w:w="1086" w:type="pct"/>
            <w:tcMar>
              <w:top w:w="0" w:type="dxa"/>
              <w:left w:w="70" w:type="dxa"/>
              <w:bottom w:w="0" w:type="dxa"/>
              <w:right w:w="70" w:type="dxa"/>
            </w:tcMar>
            <w:vAlign w:val="bottom"/>
          </w:tcPr>
          <w:p w14:paraId="010B63AF" w14:textId="25480111" w:rsidR="000A32BE" w:rsidRPr="000A32BE" w:rsidRDefault="000A32BE" w:rsidP="000A32BE">
            <w:pPr>
              <w:jc w:val="center"/>
              <w:rPr>
                <w:bCs/>
                <w:color w:val="000000" w:themeColor="text1"/>
                <w:sz w:val="18"/>
                <w:szCs w:val="18"/>
              </w:rPr>
            </w:pPr>
            <w:r w:rsidRPr="000A32BE">
              <w:rPr>
                <w:bCs/>
                <w:iCs/>
                <w:color w:val="000000" w:themeColor="text1"/>
                <w:sz w:val="18"/>
                <w:szCs w:val="18"/>
              </w:rPr>
              <w:t>33 371</w:t>
            </w:r>
          </w:p>
        </w:tc>
        <w:tc>
          <w:tcPr>
            <w:tcW w:w="1086" w:type="pct"/>
          </w:tcPr>
          <w:p w14:paraId="2CFBE8D4"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03/2021</w:t>
            </w:r>
          </w:p>
        </w:tc>
      </w:tr>
      <w:tr w:rsidR="000A32BE" w:rsidRPr="000A32BE" w14:paraId="5CF20E8D" w14:textId="77777777" w:rsidTr="00B92F33">
        <w:trPr>
          <w:trHeight w:val="135"/>
          <w:tblHeader/>
        </w:trPr>
        <w:tc>
          <w:tcPr>
            <w:tcW w:w="388" w:type="pct"/>
            <w:tcMar>
              <w:top w:w="0" w:type="dxa"/>
              <w:left w:w="70" w:type="dxa"/>
              <w:bottom w:w="0" w:type="dxa"/>
              <w:right w:w="70" w:type="dxa"/>
            </w:tcMar>
            <w:vAlign w:val="center"/>
          </w:tcPr>
          <w:p w14:paraId="7BB41E17"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11</w:t>
            </w:r>
          </w:p>
        </w:tc>
        <w:tc>
          <w:tcPr>
            <w:tcW w:w="2440" w:type="pct"/>
            <w:tcMar>
              <w:top w:w="0" w:type="dxa"/>
              <w:left w:w="70" w:type="dxa"/>
              <w:bottom w:w="0" w:type="dxa"/>
              <w:right w:w="70" w:type="dxa"/>
            </w:tcMar>
            <w:vAlign w:val="center"/>
          </w:tcPr>
          <w:p w14:paraId="47F354F6" w14:textId="77777777" w:rsidR="000A32BE" w:rsidRPr="000A32BE" w:rsidRDefault="000A32BE" w:rsidP="000A32BE">
            <w:pPr>
              <w:rPr>
                <w:bCs/>
                <w:color w:val="000000" w:themeColor="text1"/>
                <w:sz w:val="18"/>
                <w:szCs w:val="18"/>
              </w:rPr>
            </w:pPr>
            <w:r w:rsidRPr="000A32BE">
              <w:rPr>
                <w:bCs/>
                <w:color w:val="000000" w:themeColor="text1"/>
                <w:sz w:val="18"/>
                <w:szCs w:val="18"/>
              </w:rPr>
              <w:t>Ecouvillons</w:t>
            </w:r>
          </w:p>
        </w:tc>
        <w:tc>
          <w:tcPr>
            <w:tcW w:w="1086" w:type="pct"/>
            <w:tcMar>
              <w:top w:w="0" w:type="dxa"/>
              <w:left w:w="70" w:type="dxa"/>
              <w:bottom w:w="0" w:type="dxa"/>
              <w:right w:w="70" w:type="dxa"/>
            </w:tcMar>
            <w:vAlign w:val="bottom"/>
          </w:tcPr>
          <w:p w14:paraId="5D0F3DE7" w14:textId="656E495E" w:rsidR="000A32BE" w:rsidRPr="000A32BE" w:rsidRDefault="000A32BE" w:rsidP="000A32BE">
            <w:pPr>
              <w:jc w:val="center"/>
              <w:rPr>
                <w:bCs/>
                <w:color w:val="000000" w:themeColor="text1"/>
                <w:sz w:val="18"/>
                <w:szCs w:val="18"/>
              </w:rPr>
            </w:pPr>
            <w:r w:rsidRPr="000A32BE">
              <w:rPr>
                <w:bCs/>
                <w:iCs/>
                <w:color w:val="000000" w:themeColor="text1"/>
                <w:sz w:val="18"/>
                <w:szCs w:val="18"/>
              </w:rPr>
              <w:t>48 712</w:t>
            </w:r>
          </w:p>
        </w:tc>
        <w:tc>
          <w:tcPr>
            <w:tcW w:w="1086" w:type="pct"/>
          </w:tcPr>
          <w:p w14:paraId="2CC6AD46"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05/2021</w:t>
            </w:r>
          </w:p>
        </w:tc>
      </w:tr>
      <w:tr w:rsidR="000A32BE" w:rsidRPr="000A32BE" w14:paraId="5529B4FC" w14:textId="77777777" w:rsidTr="00B92F33">
        <w:trPr>
          <w:trHeight w:val="135"/>
          <w:tblHeader/>
        </w:trPr>
        <w:tc>
          <w:tcPr>
            <w:tcW w:w="388" w:type="pct"/>
            <w:tcMar>
              <w:top w:w="0" w:type="dxa"/>
              <w:left w:w="70" w:type="dxa"/>
              <w:bottom w:w="0" w:type="dxa"/>
              <w:right w:w="70" w:type="dxa"/>
            </w:tcMar>
            <w:vAlign w:val="center"/>
          </w:tcPr>
          <w:p w14:paraId="4D2512EF" w14:textId="77777777" w:rsidR="000A32BE" w:rsidRPr="000A32BE" w:rsidRDefault="000A32BE" w:rsidP="000A32BE">
            <w:pPr>
              <w:tabs>
                <w:tab w:val="left" w:pos="3353"/>
              </w:tabs>
              <w:jc w:val="center"/>
              <w:rPr>
                <w:b/>
                <w:color w:val="000000" w:themeColor="text1"/>
                <w:sz w:val="18"/>
                <w:szCs w:val="18"/>
              </w:rPr>
            </w:pPr>
            <w:r w:rsidRPr="000A32BE">
              <w:rPr>
                <w:b/>
                <w:color w:val="000000" w:themeColor="text1"/>
                <w:sz w:val="18"/>
                <w:szCs w:val="18"/>
              </w:rPr>
              <w:t>12</w:t>
            </w:r>
          </w:p>
        </w:tc>
        <w:tc>
          <w:tcPr>
            <w:tcW w:w="2440" w:type="pct"/>
            <w:tcMar>
              <w:top w:w="0" w:type="dxa"/>
              <w:left w:w="70" w:type="dxa"/>
              <w:bottom w:w="0" w:type="dxa"/>
              <w:right w:w="70" w:type="dxa"/>
            </w:tcMar>
            <w:vAlign w:val="center"/>
          </w:tcPr>
          <w:p w14:paraId="22544141" w14:textId="77777777" w:rsidR="000A32BE" w:rsidRPr="000A32BE" w:rsidRDefault="000A32BE" w:rsidP="000A32BE">
            <w:pPr>
              <w:rPr>
                <w:bCs/>
                <w:color w:val="000000" w:themeColor="text1"/>
                <w:sz w:val="18"/>
                <w:szCs w:val="18"/>
              </w:rPr>
            </w:pPr>
            <w:r w:rsidRPr="000A32BE">
              <w:rPr>
                <w:bCs/>
                <w:color w:val="000000" w:themeColor="text1"/>
                <w:sz w:val="18"/>
                <w:szCs w:val="18"/>
              </w:rPr>
              <w:t>Kit d’extraction</w:t>
            </w:r>
          </w:p>
        </w:tc>
        <w:tc>
          <w:tcPr>
            <w:tcW w:w="1086" w:type="pct"/>
            <w:tcMar>
              <w:top w:w="0" w:type="dxa"/>
              <w:left w:w="70" w:type="dxa"/>
              <w:bottom w:w="0" w:type="dxa"/>
              <w:right w:w="70" w:type="dxa"/>
            </w:tcMar>
            <w:vAlign w:val="bottom"/>
          </w:tcPr>
          <w:p w14:paraId="155819B5" w14:textId="79F79F52" w:rsidR="000A32BE" w:rsidRPr="000A32BE" w:rsidRDefault="000A32BE" w:rsidP="000A32BE">
            <w:pPr>
              <w:jc w:val="center"/>
              <w:rPr>
                <w:bCs/>
                <w:color w:val="000000" w:themeColor="text1"/>
                <w:sz w:val="18"/>
                <w:szCs w:val="18"/>
              </w:rPr>
            </w:pPr>
            <w:r w:rsidRPr="000A32BE">
              <w:rPr>
                <w:bCs/>
                <w:iCs/>
                <w:color w:val="000000" w:themeColor="text1"/>
                <w:sz w:val="18"/>
                <w:szCs w:val="18"/>
              </w:rPr>
              <w:t>71 246</w:t>
            </w:r>
          </w:p>
        </w:tc>
        <w:tc>
          <w:tcPr>
            <w:tcW w:w="1086" w:type="pct"/>
          </w:tcPr>
          <w:p w14:paraId="6FDEE5FB" w14:textId="77777777" w:rsidR="000A32BE" w:rsidRPr="000A32BE" w:rsidRDefault="000A32BE" w:rsidP="000A32BE">
            <w:pPr>
              <w:jc w:val="right"/>
              <w:rPr>
                <w:bCs/>
                <w:color w:val="000000" w:themeColor="text1"/>
                <w:sz w:val="18"/>
                <w:szCs w:val="18"/>
              </w:rPr>
            </w:pPr>
            <w:r w:rsidRPr="000A32BE">
              <w:rPr>
                <w:bCs/>
                <w:color w:val="000000" w:themeColor="text1"/>
                <w:sz w:val="18"/>
                <w:szCs w:val="18"/>
              </w:rPr>
              <w:t>09/2021</w:t>
            </w:r>
          </w:p>
        </w:tc>
      </w:tr>
    </w:tbl>
    <w:p w14:paraId="53B16E36" w14:textId="74A576AB" w:rsidR="005D0959" w:rsidRPr="00277C10" w:rsidRDefault="005D0959" w:rsidP="005D0959">
      <w:pPr>
        <w:rPr>
          <w:color w:val="FF0000"/>
          <w:sz w:val="20"/>
          <w:szCs w:val="20"/>
        </w:rPr>
      </w:pPr>
    </w:p>
    <w:p w14:paraId="0AC666CD" w14:textId="26B14F96" w:rsidR="005D0959" w:rsidRPr="00DB0BB5" w:rsidRDefault="005D0959" w:rsidP="005D0959">
      <w:pPr>
        <w:rPr>
          <w:b/>
          <w:bCs/>
          <w:sz w:val="20"/>
          <w:szCs w:val="20"/>
        </w:rPr>
      </w:pPr>
      <w:r w:rsidRPr="00DB0BB5">
        <w:rPr>
          <w:b/>
          <w:bCs/>
          <w:sz w:val="20"/>
          <w:szCs w:val="20"/>
        </w:rPr>
        <w:t>Tableau XI</w:t>
      </w:r>
      <w:r w:rsidR="00970801" w:rsidRPr="00DB0BB5">
        <w:rPr>
          <w:b/>
          <w:bCs/>
          <w:sz w:val="20"/>
          <w:szCs w:val="20"/>
        </w:rPr>
        <w:t xml:space="preserve"> </w:t>
      </w:r>
      <w:r w:rsidRPr="00DB0BB5">
        <w:rPr>
          <w:b/>
          <w:bCs/>
          <w:sz w:val="20"/>
          <w:szCs w:val="20"/>
        </w:rPr>
        <w:t xml:space="preserve">: Situation des stocks des intrants </w:t>
      </w:r>
      <w:r w:rsidR="00B0775B" w:rsidRPr="00DB0BB5">
        <w:rPr>
          <w:b/>
          <w:bCs/>
          <w:sz w:val="20"/>
          <w:szCs w:val="20"/>
        </w:rPr>
        <w:t xml:space="preserve">Covid-19 au niveau des régions </w:t>
      </w:r>
      <w:r w:rsidRPr="00DB0BB5">
        <w:rPr>
          <w:b/>
          <w:bCs/>
          <w:sz w:val="20"/>
          <w:szCs w:val="20"/>
        </w:rPr>
        <w:t xml:space="preserve">à la date du </w:t>
      </w:r>
      <w:r w:rsidR="00DB0BB5" w:rsidRPr="00DB0BB5">
        <w:rPr>
          <w:b/>
          <w:bCs/>
          <w:sz w:val="20"/>
          <w:szCs w:val="20"/>
        </w:rPr>
        <w:t>10</w:t>
      </w:r>
      <w:r w:rsidR="00297266" w:rsidRPr="00DB0BB5">
        <w:rPr>
          <w:b/>
          <w:bCs/>
          <w:sz w:val="20"/>
          <w:szCs w:val="20"/>
        </w:rPr>
        <w:t>/01/2021</w:t>
      </w:r>
      <w:r w:rsidR="00154695" w:rsidRPr="00DB0BB5">
        <w:rPr>
          <w:b/>
          <w:bCs/>
          <w:sz w:val="20"/>
          <w:szCs w:val="20"/>
        </w:rPr>
        <w:t xml:space="preserve"> </w:t>
      </w:r>
      <w:r w:rsidRPr="00DB0BB5">
        <w:rPr>
          <w:b/>
          <w:bCs/>
          <w:sz w:val="20"/>
          <w:szCs w:val="20"/>
        </w:rPr>
        <w:t>:</w:t>
      </w:r>
    </w:p>
    <w:tbl>
      <w:tblPr>
        <w:tblW w:w="5142" w:type="pct"/>
        <w:jc w:val="center"/>
        <w:tblCellMar>
          <w:left w:w="70" w:type="dxa"/>
          <w:right w:w="70" w:type="dxa"/>
        </w:tblCellMar>
        <w:tblLook w:val="04A0" w:firstRow="1" w:lastRow="0" w:firstColumn="1" w:lastColumn="0" w:noHBand="0" w:noVBand="1"/>
      </w:tblPr>
      <w:tblGrid>
        <w:gridCol w:w="2619"/>
        <w:gridCol w:w="586"/>
        <w:gridCol w:w="792"/>
        <w:gridCol w:w="610"/>
        <w:gridCol w:w="623"/>
        <w:gridCol w:w="528"/>
        <w:gridCol w:w="943"/>
        <w:gridCol w:w="792"/>
        <w:gridCol w:w="549"/>
        <w:gridCol w:w="658"/>
        <w:gridCol w:w="497"/>
        <w:gridCol w:w="667"/>
        <w:gridCol w:w="618"/>
      </w:tblGrid>
      <w:tr w:rsidR="00DB0BB5" w:rsidRPr="00DB0BB5" w14:paraId="4B4F923F" w14:textId="77777777" w:rsidTr="00F21DC2">
        <w:trPr>
          <w:trHeight w:val="222"/>
          <w:jc w:val="center"/>
        </w:trPr>
        <w:tc>
          <w:tcPr>
            <w:tcW w:w="124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4E0F82"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Désignation</w:t>
            </w:r>
          </w:p>
        </w:tc>
        <w:tc>
          <w:tcPr>
            <w:tcW w:w="279" w:type="pct"/>
            <w:tcBorders>
              <w:top w:val="single" w:sz="8" w:space="0" w:color="auto"/>
              <w:left w:val="nil"/>
              <w:bottom w:val="single" w:sz="8" w:space="0" w:color="auto"/>
              <w:right w:val="single" w:sz="8" w:space="0" w:color="auto"/>
            </w:tcBorders>
            <w:shd w:val="clear" w:color="auto" w:fill="auto"/>
            <w:noWrap/>
            <w:vAlign w:val="center"/>
            <w:hideMark/>
          </w:tcPr>
          <w:p w14:paraId="52B5C5BE"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Kayes</w:t>
            </w:r>
          </w:p>
        </w:tc>
        <w:tc>
          <w:tcPr>
            <w:tcW w:w="378" w:type="pct"/>
            <w:tcBorders>
              <w:top w:val="single" w:sz="8" w:space="0" w:color="auto"/>
              <w:left w:val="nil"/>
              <w:bottom w:val="single" w:sz="8" w:space="0" w:color="auto"/>
              <w:right w:val="single" w:sz="8" w:space="0" w:color="auto"/>
            </w:tcBorders>
            <w:shd w:val="clear" w:color="auto" w:fill="auto"/>
            <w:vAlign w:val="center"/>
            <w:hideMark/>
          </w:tcPr>
          <w:p w14:paraId="226FE9DC"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Koulikoro</w:t>
            </w:r>
          </w:p>
        </w:tc>
        <w:tc>
          <w:tcPr>
            <w:tcW w:w="291" w:type="pct"/>
            <w:tcBorders>
              <w:top w:val="single" w:sz="8" w:space="0" w:color="auto"/>
              <w:left w:val="nil"/>
              <w:bottom w:val="single" w:sz="8" w:space="0" w:color="auto"/>
              <w:right w:val="single" w:sz="8" w:space="0" w:color="auto"/>
            </w:tcBorders>
            <w:shd w:val="clear" w:color="auto" w:fill="auto"/>
            <w:vAlign w:val="center"/>
            <w:hideMark/>
          </w:tcPr>
          <w:p w14:paraId="3A6B5C9D" w14:textId="77777777" w:rsidR="00AF41CF" w:rsidRPr="00E61A74" w:rsidRDefault="00AF41CF" w:rsidP="00AF41CF">
            <w:pPr>
              <w:jc w:val="center"/>
              <w:rPr>
                <w:rFonts w:eastAsia="Times New Roman"/>
                <w:b/>
                <w:bCs/>
                <w:sz w:val="14"/>
                <w:szCs w:val="18"/>
              </w:rPr>
            </w:pPr>
            <w:r w:rsidRPr="00E61A74">
              <w:rPr>
                <w:rFonts w:eastAsia="Times New Roman"/>
                <w:b/>
                <w:bCs/>
                <w:sz w:val="14"/>
                <w:szCs w:val="18"/>
              </w:rPr>
              <w:t>Sikasso</w:t>
            </w:r>
          </w:p>
        </w:tc>
        <w:tc>
          <w:tcPr>
            <w:tcW w:w="297" w:type="pct"/>
            <w:tcBorders>
              <w:top w:val="single" w:sz="8" w:space="0" w:color="auto"/>
              <w:left w:val="nil"/>
              <w:bottom w:val="single" w:sz="8" w:space="0" w:color="auto"/>
              <w:right w:val="single" w:sz="8" w:space="0" w:color="auto"/>
            </w:tcBorders>
            <w:shd w:val="clear" w:color="auto" w:fill="auto"/>
            <w:noWrap/>
            <w:vAlign w:val="center"/>
            <w:hideMark/>
          </w:tcPr>
          <w:p w14:paraId="43CCB5A6"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Ségou</w:t>
            </w:r>
          </w:p>
        </w:tc>
        <w:tc>
          <w:tcPr>
            <w:tcW w:w="252" w:type="pct"/>
            <w:tcBorders>
              <w:top w:val="single" w:sz="8" w:space="0" w:color="auto"/>
              <w:left w:val="nil"/>
              <w:bottom w:val="single" w:sz="8" w:space="0" w:color="auto"/>
              <w:right w:val="single" w:sz="8" w:space="0" w:color="auto"/>
            </w:tcBorders>
            <w:shd w:val="clear" w:color="auto" w:fill="auto"/>
            <w:noWrap/>
            <w:vAlign w:val="center"/>
            <w:hideMark/>
          </w:tcPr>
          <w:p w14:paraId="1F616724"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Mopti</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14:paraId="76BE8EA4" w14:textId="77777777" w:rsidR="00AF41CF" w:rsidRPr="00E61A74" w:rsidRDefault="00AF41CF" w:rsidP="00AF41CF">
            <w:pPr>
              <w:jc w:val="center"/>
              <w:rPr>
                <w:rFonts w:eastAsia="Times New Roman"/>
                <w:b/>
                <w:bCs/>
                <w:sz w:val="14"/>
                <w:szCs w:val="18"/>
              </w:rPr>
            </w:pPr>
            <w:r w:rsidRPr="00E61A74">
              <w:rPr>
                <w:rFonts w:eastAsia="Times New Roman"/>
                <w:b/>
                <w:bCs/>
                <w:sz w:val="14"/>
                <w:szCs w:val="18"/>
              </w:rPr>
              <w:t>Tombouctou</w:t>
            </w:r>
          </w:p>
        </w:tc>
        <w:tc>
          <w:tcPr>
            <w:tcW w:w="378" w:type="pct"/>
            <w:tcBorders>
              <w:top w:val="single" w:sz="8" w:space="0" w:color="auto"/>
              <w:left w:val="nil"/>
              <w:bottom w:val="single" w:sz="8" w:space="0" w:color="auto"/>
              <w:right w:val="single" w:sz="8" w:space="0" w:color="auto"/>
            </w:tcBorders>
            <w:shd w:val="clear" w:color="auto" w:fill="auto"/>
            <w:noWrap/>
            <w:vAlign w:val="center"/>
            <w:hideMark/>
          </w:tcPr>
          <w:p w14:paraId="07731D1F"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Taoudénit</w:t>
            </w:r>
          </w:p>
        </w:tc>
        <w:tc>
          <w:tcPr>
            <w:tcW w:w="262" w:type="pct"/>
            <w:tcBorders>
              <w:top w:val="single" w:sz="8" w:space="0" w:color="auto"/>
              <w:left w:val="nil"/>
              <w:bottom w:val="single" w:sz="8" w:space="0" w:color="auto"/>
              <w:right w:val="single" w:sz="8" w:space="0" w:color="auto"/>
            </w:tcBorders>
            <w:shd w:val="clear" w:color="auto" w:fill="auto"/>
            <w:noWrap/>
            <w:vAlign w:val="center"/>
            <w:hideMark/>
          </w:tcPr>
          <w:p w14:paraId="6630E555"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Gao</w:t>
            </w:r>
          </w:p>
        </w:tc>
        <w:tc>
          <w:tcPr>
            <w:tcW w:w="314" w:type="pct"/>
            <w:tcBorders>
              <w:top w:val="single" w:sz="8" w:space="0" w:color="auto"/>
              <w:left w:val="nil"/>
              <w:bottom w:val="single" w:sz="8" w:space="0" w:color="auto"/>
              <w:right w:val="single" w:sz="8" w:space="0" w:color="auto"/>
            </w:tcBorders>
            <w:shd w:val="clear" w:color="auto" w:fill="auto"/>
            <w:noWrap/>
            <w:vAlign w:val="center"/>
            <w:hideMark/>
          </w:tcPr>
          <w:p w14:paraId="7CDADB1F"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Ménaka</w:t>
            </w:r>
          </w:p>
        </w:tc>
        <w:tc>
          <w:tcPr>
            <w:tcW w:w="237" w:type="pct"/>
            <w:tcBorders>
              <w:top w:val="single" w:sz="8" w:space="0" w:color="auto"/>
              <w:left w:val="nil"/>
              <w:bottom w:val="single" w:sz="8" w:space="0" w:color="auto"/>
              <w:right w:val="single" w:sz="8" w:space="0" w:color="auto"/>
            </w:tcBorders>
            <w:shd w:val="clear" w:color="auto" w:fill="auto"/>
            <w:noWrap/>
            <w:vAlign w:val="center"/>
            <w:hideMark/>
          </w:tcPr>
          <w:p w14:paraId="73152E04"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Kidal</w:t>
            </w:r>
          </w:p>
        </w:tc>
        <w:tc>
          <w:tcPr>
            <w:tcW w:w="318" w:type="pct"/>
            <w:tcBorders>
              <w:top w:val="single" w:sz="8" w:space="0" w:color="auto"/>
              <w:left w:val="nil"/>
              <w:bottom w:val="single" w:sz="8" w:space="0" w:color="auto"/>
              <w:right w:val="single" w:sz="8" w:space="0" w:color="auto"/>
            </w:tcBorders>
            <w:shd w:val="clear" w:color="auto" w:fill="auto"/>
            <w:noWrap/>
            <w:vAlign w:val="center"/>
            <w:hideMark/>
          </w:tcPr>
          <w:p w14:paraId="0E93561A"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Bamako</w:t>
            </w:r>
          </w:p>
        </w:tc>
        <w:tc>
          <w:tcPr>
            <w:tcW w:w="295" w:type="pct"/>
            <w:tcBorders>
              <w:top w:val="single" w:sz="8" w:space="0" w:color="auto"/>
              <w:left w:val="nil"/>
              <w:bottom w:val="single" w:sz="8" w:space="0" w:color="auto"/>
              <w:right w:val="single" w:sz="8" w:space="0" w:color="auto"/>
            </w:tcBorders>
            <w:shd w:val="clear" w:color="auto" w:fill="auto"/>
            <w:noWrap/>
            <w:vAlign w:val="center"/>
            <w:hideMark/>
          </w:tcPr>
          <w:p w14:paraId="455AE6A8" w14:textId="77777777" w:rsidR="00AF41CF" w:rsidRPr="00DB0BB5" w:rsidRDefault="00AF41CF" w:rsidP="00AF41CF">
            <w:pPr>
              <w:jc w:val="center"/>
              <w:rPr>
                <w:rFonts w:eastAsia="Times New Roman"/>
                <w:b/>
                <w:bCs/>
                <w:sz w:val="14"/>
                <w:szCs w:val="18"/>
              </w:rPr>
            </w:pPr>
            <w:r w:rsidRPr="00DB0BB5">
              <w:rPr>
                <w:rFonts w:eastAsia="Times New Roman"/>
                <w:b/>
                <w:bCs/>
                <w:sz w:val="14"/>
                <w:szCs w:val="18"/>
              </w:rPr>
              <w:t>Total</w:t>
            </w:r>
          </w:p>
        </w:tc>
      </w:tr>
      <w:tr w:rsidR="00F21DC2" w:rsidRPr="00DB0BB5" w14:paraId="178348FE" w14:textId="77777777" w:rsidTr="00F21DC2">
        <w:trPr>
          <w:trHeight w:val="153"/>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46AA6536" w14:textId="77777777" w:rsidR="00F21DC2" w:rsidRPr="00DB0BB5" w:rsidRDefault="00F21DC2" w:rsidP="00F21DC2">
            <w:pPr>
              <w:rPr>
                <w:rFonts w:eastAsia="Times New Roman"/>
                <w:sz w:val="14"/>
                <w:szCs w:val="18"/>
              </w:rPr>
            </w:pPr>
            <w:r w:rsidRPr="00DB0BB5">
              <w:rPr>
                <w:rFonts w:eastAsia="Times New Roman"/>
                <w:sz w:val="14"/>
                <w:szCs w:val="18"/>
              </w:rPr>
              <w:t>Masque chirurgical</w:t>
            </w:r>
          </w:p>
        </w:tc>
        <w:tc>
          <w:tcPr>
            <w:tcW w:w="279" w:type="pct"/>
            <w:tcBorders>
              <w:top w:val="nil"/>
              <w:left w:val="nil"/>
              <w:bottom w:val="single" w:sz="8" w:space="0" w:color="auto"/>
              <w:right w:val="single" w:sz="8" w:space="0" w:color="auto"/>
            </w:tcBorders>
            <w:shd w:val="clear" w:color="auto" w:fill="auto"/>
            <w:noWrap/>
            <w:vAlign w:val="center"/>
            <w:hideMark/>
          </w:tcPr>
          <w:p w14:paraId="11F998CB" w14:textId="0D4D2AC3" w:rsidR="00F21DC2" w:rsidRPr="00DB0BB5" w:rsidRDefault="00F21DC2" w:rsidP="00F21DC2">
            <w:pPr>
              <w:jc w:val="center"/>
              <w:rPr>
                <w:rFonts w:eastAsia="Times New Roman"/>
                <w:sz w:val="14"/>
                <w:szCs w:val="18"/>
              </w:rPr>
            </w:pPr>
            <w:r w:rsidRPr="00F21DC2">
              <w:rPr>
                <w:rFonts w:eastAsia="Times New Roman"/>
                <w:sz w:val="14"/>
                <w:szCs w:val="18"/>
              </w:rPr>
              <w:t>30 000</w:t>
            </w:r>
          </w:p>
        </w:tc>
        <w:tc>
          <w:tcPr>
            <w:tcW w:w="378" w:type="pct"/>
            <w:tcBorders>
              <w:top w:val="nil"/>
              <w:left w:val="nil"/>
              <w:bottom w:val="single" w:sz="8" w:space="0" w:color="auto"/>
              <w:right w:val="single" w:sz="8" w:space="0" w:color="auto"/>
            </w:tcBorders>
            <w:shd w:val="clear" w:color="auto" w:fill="auto"/>
            <w:noWrap/>
            <w:vAlign w:val="center"/>
            <w:hideMark/>
          </w:tcPr>
          <w:p w14:paraId="2F6764DC" w14:textId="73975837" w:rsidR="00F21DC2" w:rsidRPr="00DB0BB5" w:rsidRDefault="00F21DC2" w:rsidP="00F21DC2">
            <w:pPr>
              <w:jc w:val="center"/>
              <w:rPr>
                <w:rFonts w:eastAsia="Times New Roman"/>
                <w:sz w:val="14"/>
                <w:szCs w:val="18"/>
              </w:rPr>
            </w:pPr>
            <w:r w:rsidRPr="00F21DC2">
              <w:rPr>
                <w:rFonts w:eastAsia="Times New Roman"/>
                <w:sz w:val="14"/>
                <w:szCs w:val="18"/>
              </w:rPr>
              <w:t>16 800</w:t>
            </w:r>
          </w:p>
        </w:tc>
        <w:tc>
          <w:tcPr>
            <w:tcW w:w="291" w:type="pct"/>
            <w:tcBorders>
              <w:top w:val="nil"/>
              <w:left w:val="nil"/>
              <w:bottom w:val="single" w:sz="8" w:space="0" w:color="auto"/>
              <w:right w:val="single" w:sz="8" w:space="0" w:color="auto"/>
            </w:tcBorders>
            <w:shd w:val="clear" w:color="auto" w:fill="auto"/>
            <w:noWrap/>
            <w:vAlign w:val="center"/>
            <w:hideMark/>
          </w:tcPr>
          <w:p w14:paraId="2C951FD8" w14:textId="3ACC28DD" w:rsidR="00F21DC2" w:rsidRPr="00E61A74" w:rsidRDefault="00F21DC2" w:rsidP="00F21DC2">
            <w:pPr>
              <w:jc w:val="center"/>
              <w:rPr>
                <w:rFonts w:eastAsia="Times New Roman"/>
                <w:sz w:val="14"/>
                <w:szCs w:val="18"/>
              </w:rPr>
            </w:pPr>
            <w:r w:rsidRPr="00F21DC2">
              <w:rPr>
                <w:rFonts w:eastAsia="Times New Roman"/>
                <w:sz w:val="14"/>
                <w:szCs w:val="18"/>
              </w:rPr>
              <w:t>15004</w:t>
            </w:r>
          </w:p>
        </w:tc>
        <w:tc>
          <w:tcPr>
            <w:tcW w:w="297" w:type="pct"/>
            <w:tcBorders>
              <w:top w:val="nil"/>
              <w:left w:val="nil"/>
              <w:bottom w:val="single" w:sz="8" w:space="0" w:color="auto"/>
              <w:right w:val="single" w:sz="8" w:space="0" w:color="auto"/>
            </w:tcBorders>
            <w:shd w:val="clear" w:color="auto" w:fill="auto"/>
            <w:noWrap/>
            <w:vAlign w:val="center"/>
            <w:hideMark/>
          </w:tcPr>
          <w:p w14:paraId="6FF365BA" w14:textId="0606E43A" w:rsidR="00F21DC2" w:rsidRPr="00DB0BB5" w:rsidRDefault="00F21DC2" w:rsidP="00F21DC2">
            <w:pPr>
              <w:jc w:val="center"/>
              <w:rPr>
                <w:rFonts w:eastAsia="Times New Roman"/>
                <w:sz w:val="14"/>
                <w:szCs w:val="18"/>
              </w:rPr>
            </w:pPr>
            <w:r w:rsidRPr="00F21DC2">
              <w:rPr>
                <w:rFonts w:eastAsia="Times New Roman"/>
                <w:sz w:val="14"/>
                <w:szCs w:val="18"/>
              </w:rPr>
              <w:t>146 000</w:t>
            </w:r>
          </w:p>
        </w:tc>
        <w:tc>
          <w:tcPr>
            <w:tcW w:w="252" w:type="pct"/>
            <w:tcBorders>
              <w:top w:val="nil"/>
              <w:left w:val="nil"/>
              <w:bottom w:val="single" w:sz="8" w:space="0" w:color="auto"/>
              <w:right w:val="single" w:sz="8" w:space="0" w:color="auto"/>
            </w:tcBorders>
            <w:shd w:val="clear" w:color="auto" w:fill="auto"/>
            <w:noWrap/>
            <w:vAlign w:val="center"/>
            <w:hideMark/>
          </w:tcPr>
          <w:p w14:paraId="67927C9D" w14:textId="0E566F32" w:rsidR="00F21DC2" w:rsidRPr="00DB0BB5" w:rsidRDefault="00F21DC2" w:rsidP="00F21DC2">
            <w:pPr>
              <w:jc w:val="center"/>
              <w:rPr>
                <w:rFonts w:eastAsia="Times New Roman"/>
                <w:sz w:val="14"/>
                <w:szCs w:val="18"/>
              </w:rPr>
            </w:pPr>
            <w:r w:rsidRPr="00F21DC2">
              <w:rPr>
                <w:rFonts w:eastAsia="Times New Roman"/>
                <w:sz w:val="14"/>
                <w:szCs w:val="18"/>
              </w:rPr>
              <w:t>4 400</w:t>
            </w:r>
          </w:p>
        </w:tc>
        <w:tc>
          <w:tcPr>
            <w:tcW w:w="450" w:type="pct"/>
            <w:tcBorders>
              <w:top w:val="nil"/>
              <w:left w:val="nil"/>
              <w:bottom w:val="single" w:sz="8" w:space="0" w:color="auto"/>
              <w:right w:val="single" w:sz="8" w:space="0" w:color="auto"/>
            </w:tcBorders>
            <w:shd w:val="clear" w:color="auto" w:fill="auto"/>
            <w:noWrap/>
            <w:vAlign w:val="center"/>
            <w:hideMark/>
          </w:tcPr>
          <w:p w14:paraId="79C39089" w14:textId="551567CA" w:rsidR="00F21DC2" w:rsidRPr="00E61A74" w:rsidRDefault="00F21DC2" w:rsidP="00F21DC2">
            <w:pPr>
              <w:jc w:val="center"/>
              <w:rPr>
                <w:rFonts w:eastAsia="Times New Roman"/>
                <w:sz w:val="14"/>
                <w:szCs w:val="18"/>
              </w:rPr>
            </w:pPr>
            <w:r w:rsidRPr="00F21DC2">
              <w:rPr>
                <w:rFonts w:eastAsia="Times New Roman"/>
                <w:sz w:val="14"/>
                <w:szCs w:val="18"/>
              </w:rPr>
              <w:t>1400</w:t>
            </w:r>
          </w:p>
        </w:tc>
        <w:tc>
          <w:tcPr>
            <w:tcW w:w="378" w:type="pct"/>
            <w:tcBorders>
              <w:top w:val="nil"/>
              <w:left w:val="nil"/>
              <w:bottom w:val="single" w:sz="8" w:space="0" w:color="auto"/>
              <w:right w:val="single" w:sz="8" w:space="0" w:color="auto"/>
            </w:tcBorders>
            <w:shd w:val="clear" w:color="auto" w:fill="auto"/>
            <w:noWrap/>
            <w:vAlign w:val="center"/>
            <w:hideMark/>
          </w:tcPr>
          <w:p w14:paraId="5E8CE17C" w14:textId="56FE3E2D" w:rsidR="00F21DC2" w:rsidRPr="00DB0BB5" w:rsidRDefault="00F21DC2" w:rsidP="00F21DC2">
            <w:pPr>
              <w:jc w:val="center"/>
              <w:rPr>
                <w:rFonts w:eastAsia="Times New Roman"/>
                <w:sz w:val="14"/>
                <w:szCs w:val="18"/>
              </w:rPr>
            </w:pPr>
            <w:r w:rsidRPr="00F21DC2">
              <w:rPr>
                <w:rFonts w:eastAsia="Times New Roman"/>
                <w:sz w:val="14"/>
                <w:szCs w:val="18"/>
              </w:rPr>
              <w:t>7 000</w:t>
            </w:r>
          </w:p>
        </w:tc>
        <w:tc>
          <w:tcPr>
            <w:tcW w:w="262" w:type="pct"/>
            <w:tcBorders>
              <w:top w:val="nil"/>
              <w:left w:val="nil"/>
              <w:bottom w:val="single" w:sz="8" w:space="0" w:color="auto"/>
              <w:right w:val="single" w:sz="8" w:space="0" w:color="auto"/>
            </w:tcBorders>
            <w:shd w:val="clear" w:color="auto" w:fill="auto"/>
            <w:noWrap/>
            <w:vAlign w:val="center"/>
            <w:hideMark/>
          </w:tcPr>
          <w:p w14:paraId="5DB34CDA" w14:textId="1E887934" w:rsidR="00F21DC2" w:rsidRPr="00DB0BB5" w:rsidRDefault="00F21DC2" w:rsidP="00F21DC2">
            <w:pPr>
              <w:jc w:val="center"/>
              <w:rPr>
                <w:rFonts w:eastAsia="Times New Roman"/>
                <w:sz w:val="14"/>
                <w:szCs w:val="18"/>
              </w:rPr>
            </w:pPr>
            <w:r w:rsidRPr="00F21DC2">
              <w:rPr>
                <w:rFonts w:eastAsia="Times New Roman"/>
                <w:sz w:val="14"/>
                <w:szCs w:val="18"/>
              </w:rPr>
              <w:t>780</w:t>
            </w:r>
          </w:p>
        </w:tc>
        <w:tc>
          <w:tcPr>
            <w:tcW w:w="314" w:type="pct"/>
            <w:tcBorders>
              <w:top w:val="nil"/>
              <w:left w:val="nil"/>
              <w:bottom w:val="single" w:sz="8" w:space="0" w:color="auto"/>
              <w:right w:val="single" w:sz="8" w:space="0" w:color="auto"/>
            </w:tcBorders>
            <w:shd w:val="clear" w:color="auto" w:fill="auto"/>
            <w:noWrap/>
            <w:vAlign w:val="center"/>
            <w:hideMark/>
          </w:tcPr>
          <w:p w14:paraId="42983C3C" w14:textId="0234BB5A" w:rsidR="00F21DC2" w:rsidRPr="00DB0BB5" w:rsidRDefault="00F21DC2" w:rsidP="00F21DC2">
            <w:pPr>
              <w:jc w:val="center"/>
              <w:rPr>
                <w:rFonts w:eastAsia="Times New Roman"/>
                <w:sz w:val="14"/>
                <w:szCs w:val="18"/>
              </w:rPr>
            </w:pPr>
            <w:r w:rsidRPr="00F21DC2">
              <w:rPr>
                <w:rFonts w:eastAsia="Times New Roman"/>
                <w:sz w:val="14"/>
                <w:szCs w:val="18"/>
              </w:rPr>
              <w:t>3650</w:t>
            </w:r>
          </w:p>
        </w:tc>
        <w:tc>
          <w:tcPr>
            <w:tcW w:w="237" w:type="pct"/>
            <w:tcBorders>
              <w:top w:val="nil"/>
              <w:left w:val="nil"/>
              <w:bottom w:val="single" w:sz="8" w:space="0" w:color="auto"/>
              <w:right w:val="single" w:sz="8" w:space="0" w:color="auto"/>
            </w:tcBorders>
            <w:shd w:val="clear" w:color="auto" w:fill="auto"/>
            <w:noWrap/>
            <w:vAlign w:val="center"/>
            <w:hideMark/>
          </w:tcPr>
          <w:p w14:paraId="654B98FE" w14:textId="06859D25" w:rsidR="00F21DC2" w:rsidRPr="00DB0BB5" w:rsidRDefault="00F21DC2" w:rsidP="00F21DC2">
            <w:pPr>
              <w:jc w:val="center"/>
              <w:rPr>
                <w:rFonts w:eastAsia="Times New Roman"/>
                <w:sz w:val="14"/>
                <w:szCs w:val="18"/>
              </w:rPr>
            </w:pPr>
            <w:r w:rsidRPr="00F21DC2">
              <w:rPr>
                <w:rFonts w:eastAsia="Times New Roman"/>
                <w:sz w:val="14"/>
                <w:szCs w:val="18"/>
              </w:rPr>
              <w:t>576</w:t>
            </w:r>
          </w:p>
        </w:tc>
        <w:tc>
          <w:tcPr>
            <w:tcW w:w="318" w:type="pct"/>
            <w:tcBorders>
              <w:top w:val="nil"/>
              <w:left w:val="nil"/>
              <w:bottom w:val="single" w:sz="8" w:space="0" w:color="auto"/>
              <w:right w:val="single" w:sz="8" w:space="0" w:color="auto"/>
            </w:tcBorders>
            <w:shd w:val="clear" w:color="auto" w:fill="auto"/>
            <w:noWrap/>
            <w:vAlign w:val="center"/>
            <w:hideMark/>
          </w:tcPr>
          <w:p w14:paraId="20394841" w14:textId="0B184818" w:rsidR="00F21DC2" w:rsidRPr="00DB0BB5" w:rsidRDefault="00F21DC2" w:rsidP="00F21DC2">
            <w:pPr>
              <w:jc w:val="center"/>
              <w:rPr>
                <w:rFonts w:eastAsia="Times New Roman"/>
                <w:sz w:val="14"/>
                <w:szCs w:val="18"/>
              </w:rPr>
            </w:pPr>
            <w:r w:rsidRPr="00F21DC2">
              <w:rPr>
                <w:rFonts w:eastAsia="Times New Roman"/>
                <w:sz w:val="14"/>
                <w:szCs w:val="18"/>
              </w:rPr>
              <w:t>112 695</w:t>
            </w:r>
          </w:p>
        </w:tc>
        <w:tc>
          <w:tcPr>
            <w:tcW w:w="295" w:type="pct"/>
            <w:tcBorders>
              <w:top w:val="nil"/>
              <w:left w:val="nil"/>
              <w:bottom w:val="single" w:sz="8" w:space="0" w:color="auto"/>
              <w:right w:val="single" w:sz="8" w:space="0" w:color="auto"/>
            </w:tcBorders>
            <w:shd w:val="clear" w:color="auto" w:fill="auto"/>
            <w:noWrap/>
            <w:vAlign w:val="center"/>
            <w:hideMark/>
          </w:tcPr>
          <w:p w14:paraId="5095A261" w14:textId="346CABC3" w:rsidR="00F21DC2" w:rsidRPr="00F21DC2" w:rsidRDefault="00F21DC2" w:rsidP="00F21DC2">
            <w:pPr>
              <w:jc w:val="center"/>
              <w:rPr>
                <w:rFonts w:eastAsia="Times New Roman"/>
                <w:b/>
                <w:sz w:val="14"/>
                <w:szCs w:val="18"/>
              </w:rPr>
            </w:pPr>
            <w:r w:rsidRPr="00F21DC2">
              <w:rPr>
                <w:rFonts w:eastAsia="Times New Roman"/>
                <w:b/>
                <w:sz w:val="14"/>
                <w:szCs w:val="18"/>
              </w:rPr>
              <w:t>338 305</w:t>
            </w:r>
          </w:p>
        </w:tc>
      </w:tr>
      <w:tr w:rsidR="00F21DC2" w:rsidRPr="00DB0BB5" w14:paraId="1099688F"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22940560" w14:textId="77777777" w:rsidR="00F21DC2" w:rsidRPr="00DB0BB5" w:rsidRDefault="00F21DC2" w:rsidP="00F21DC2">
            <w:pPr>
              <w:rPr>
                <w:rFonts w:eastAsia="Times New Roman"/>
                <w:sz w:val="14"/>
                <w:szCs w:val="18"/>
              </w:rPr>
            </w:pPr>
            <w:r w:rsidRPr="00DB0BB5">
              <w:rPr>
                <w:rFonts w:eastAsia="Times New Roman"/>
                <w:sz w:val="14"/>
                <w:szCs w:val="18"/>
              </w:rPr>
              <w:t>Masque N95 ou FFP2</w:t>
            </w:r>
          </w:p>
        </w:tc>
        <w:tc>
          <w:tcPr>
            <w:tcW w:w="279" w:type="pct"/>
            <w:tcBorders>
              <w:top w:val="nil"/>
              <w:left w:val="nil"/>
              <w:bottom w:val="single" w:sz="8" w:space="0" w:color="auto"/>
              <w:right w:val="single" w:sz="8" w:space="0" w:color="auto"/>
            </w:tcBorders>
            <w:shd w:val="clear" w:color="auto" w:fill="auto"/>
            <w:noWrap/>
            <w:vAlign w:val="center"/>
            <w:hideMark/>
          </w:tcPr>
          <w:p w14:paraId="239F0A32" w14:textId="2FE09B11" w:rsidR="00F21DC2" w:rsidRPr="00DB0BB5" w:rsidRDefault="00F21DC2" w:rsidP="00F21DC2">
            <w:pPr>
              <w:jc w:val="center"/>
              <w:rPr>
                <w:rFonts w:eastAsia="Times New Roman"/>
                <w:sz w:val="14"/>
                <w:szCs w:val="18"/>
              </w:rPr>
            </w:pPr>
            <w:r w:rsidRPr="00F21DC2">
              <w:rPr>
                <w:rFonts w:eastAsia="Times New Roman"/>
                <w:sz w:val="14"/>
                <w:szCs w:val="18"/>
              </w:rPr>
              <w:t>39 290</w:t>
            </w:r>
          </w:p>
        </w:tc>
        <w:tc>
          <w:tcPr>
            <w:tcW w:w="378" w:type="pct"/>
            <w:tcBorders>
              <w:top w:val="nil"/>
              <w:left w:val="nil"/>
              <w:bottom w:val="single" w:sz="8" w:space="0" w:color="auto"/>
              <w:right w:val="single" w:sz="8" w:space="0" w:color="auto"/>
            </w:tcBorders>
            <w:shd w:val="clear" w:color="auto" w:fill="auto"/>
            <w:noWrap/>
            <w:vAlign w:val="center"/>
            <w:hideMark/>
          </w:tcPr>
          <w:p w14:paraId="2756DD3C" w14:textId="455BE59A" w:rsidR="00F21DC2" w:rsidRPr="00DB0BB5" w:rsidRDefault="00F21DC2" w:rsidP="00F21DC2">
            <w:pPr>
              <w:jc w:val="center"/>
              <w:rPr>
                <w:rFonts w:eastAsia="Times New Roman"/>
                <w:sz w:val="14"/>
                <w:szCs w:val="18"/>
              </w:rPr>
            </w:pPr>
            <w:r w:rsidRPr="00F21DC2">
              <w:rPr>
                <w:rFonts w:eastAsia="Times New Roman"/>
                <w:sz w:val="14"/>
                <w:szCs w:val="18"/>
              </w:rPr>
              <w:t>100</w:t>
            </w:r>
          </w:p>
        </w:tc>
        <w:tc>
          <w:tcPr>
            <w:tcW w:w="291" w:type="pct"/>
            <w:tcBorders>
              <w:top w:val="nil"/>
              <w:left w:val="nil"/>
              <w:bottom w:val="single" w:sz="8" w:space="0" w:color="auto"/>
              <w:right w:val="single" w:sz="8" w:space="0" w:color="auto"/>
            </w:tcBorders>
            <w:shd w:val="clear" w:color="auto" w:fill="auto"/>
            <w:noWrap/>
            <w:vAlign w:val="center"/>
            <w:hideMark/>
          </w:tcPr>
          <w:p w14:paraId="4A71FBB2" w14:textId="757B2CBB" w:rsidR="00F21DC2" w:rsidRPr="00E61A74" w:rsidRDefault="00F21DC2" w:rsidP="00F21DC2">
            <w:pPr>
              <w:jc w:val="center"/>
              <w:rPr>
                <w:rFonts w:eastAsia="Times New Roman"/>
                <w:sz w:val="14"/>
                <w:szCs w:val="18"/>
              </w:rPr>
            </w:pPr>
            <w:r w:rsidRPr="00F21DC2">
              <w:rPr>
                <w:rFonts w:eastAsia="Times New Roman"/>
                <w:sz w:val="14"/>
                <w:szCs w:val="18"/>
              </w:rPr>
              <w:t>1459</w:t>
            </w:r>
          </w:p>
        </w:tc>
        <w:tc>
          <w:tcPr>
            <w:tcW w:w="297" w:type="pct"/>
            <w:tcBorders>
              <w:top w:val="nil"/>
              <w:left w:val="nil"/>
              <w:bottom w:val="single" w:sz="8" w:space="0" w:color="auto"/>
              <w:right w:val="single" w:sz="8" w:space="0" w:color="auto"/>
            </w:tcBorders>
            <w:shd w:val="clear" w:color="auto" w:fill="auto"/>
            <w:noWrap/>
            <w:vAlign w:val="center"/>
            <w:hideMark/>
          </w:tcPr>
          <w:p w14:paraId="11D1BEA6" w14:textId="0F70DD16" w:rsidR="00F21DC2" w:rsidRPr="00DB0BB5" w:rsidRDefault="00F21DC2" w:rsidP="00F21DC2">
            <w:pPr>
              <w:jc w:val="center"/>
              <w:rPr>
                <w:rFonts w:eastAsia="Times New Roman"/>
                <w:sz w:val="14"/>
                <w:szCs w:val="18"/>
              </w:rPr>
            </w:pPr>
            <w:r w:rsidRPr="00F21DC2">
              <w:rPr>
                <w:rFonts w:eastAsia="Times New Roman"/>
                <w:sz w:val="14"/>
                <w:szCs w:val="18"/>
              </w:rPr>
              <w:t>3 954</w:t>
            </w:r>
          </w:p>
        </w:tc>
        <w:tc>
          <w:tcPr>
            <w:tcW w:w="252" w:type="pct"/>
            <w:tcBorders>
              <w:top w:val="nil"/>
              <w:left w:val="nil"/>
              <w:bottom w:val="single" w:sz="8" w:space="0" w:color="auto"/>
              <w:right w:val="single" w:sz="8" w:space="0" w:color="auto"/>
            </w:tcBorders>
            <w:shd w:val="clear" w:color="auto" w:fill="auto"/>
            <w:noWrap/>
            <w:vAlign w:val="center"/>
            <w:hideMark/>
          </w:tcPr>
          <w:p w14:paraId="368B97C2" w14:textId="293AEAFA" w:rsidR="00F21DC2" w:rsidRPr="00DB0BB5" w:rsidRDefault="00F21DC2" w:rsidP="00F21DC2">
            <w:pPr>
              <w:jc w:val="center"/>
              <w:rPr>
                <w:rFonts w:eastAsia="Times New Roman"/>
                <w:sz w:val="14"/>
                <w:szCs w:val="18"/>
              </w:rPr>
            </w:pPr>
            <w:r w:rsidRPr="00F21DC2">
              <w:rPr>
                <w:rFonts w:eastAsia="Times New Roman"/>
                <w:sz w:val="14"/>
                <w:szCs w:val="18"/>
              </w:rPr>
              <w:t>21400</w:t>
            </w:r>
          </w:p>
        </w:tc>
        <w:tc>
          <w:tcPr>
            <w:tcW w:w="450" w:type="pct"/>
            <w:tcBorders>
              <w:top w:val="nil"/>
              <w:left w:val="nil"/>
              <w:bottom w:val="single" w:sz="8" w:space="0" w:color="auto"/>
              <w:right w:val="single" w:sz="8" w:space="0" w:color="auto"/>
            </w:tcBorders>
            <w:shd w:val="clear" w:color="auto" w:fill="auto"/>
            <w:noWrap/>
            <w:vAlign w:val="center"/>
            <w:hideMark/>
          </w:tcPr>
          <w:p w14:paraId="2449C2D2" w14:textId="6787B81E" w:rsidR="00F21DC2" w:rsidRPr="00E61A74" w:rsidRDefault="00F21DC2" w:rsidP="00F21DC2">
            <w:pPr>
              <w:jc w:val="center"/>
              <w:rPr>
                <w:rFonts w:eastAsia="Times New Roman"/>
                <w:sz w:val="14"/>
                <w:szCs w:val="18"/>
              </w:rPr>
            </w:pPr>
            <w:r w:rsidRPr="00F21DC2">
              <w:rPr>
                <w:rFonts w:eastAsia="Times New Roman"/>
                <w:sz w:val="14"/>
                <w:szCs w:val="18"/>
              </w:rPr>
              <w:t>800</w:t>
            </w:r>
          </w:p>
        </w:tc>
        <w:tc>
          <w:tcPr>
            <w:tcW w:w="378" w:type="pct"/>
            <w:tcBorders>
              <w:top w:val="nil"/>
              <w:left w:val="nil"/>
              <w:bottom w:val="single" w:sz="8" w:space="0" w:color="auto"/>
              <w:right w:val="single" w:sz="8" w:space="0" w:color="auto"/>
            </w:tcBorders>
            <w:shd w:val="clear" w:color="auto" w:fill="auto"/>
            <w:noWrap/>
            <w:vAlign w:val="center"/>
            <w:hideMark/>
          </w:tcPr>
          <w:p w14:paraId="3CC3C7DC" w14:textId="4AD8F2B5" w:rsidR="00F21DC2" w:rsidRPr="00DB0BB5" w:rsidRDefault="00F21DC2" w:rsidP="00F21DC2">
            <w:pPr>
              <w:jc w:val="center"/>
              <w:rPr>
                <w:rFonts w:eastAsia="Times New Roman"/>
                <w:sz w:val="14"/>
                <w:szCs w:val="18"/>
              </w:rPr>
            </w:pPr>
            <w:r w:rsidRPr="00F21DC2">
              <w:rPr>
                <w:rFonts w:eastAsia="Times New Roman"/>
                <w:sz w:val="14"/>
                <w:szCs w:val="18"/>
              </w:rPr>
              <w:t>15</w:t>
            </w:r>
          </w:p>
        </w:tc>
        <w:tc>
          <w:tcPr>
            <w:tcW w:w="262" w:type="pct"/>
            <w:tcBorders>
              <w:top w:val="nil"/>
              <w:left w:val="nil"/>
              <w:bottom w:val="single" w:sz="8" w:space="0" w:color="auto"/>
              <w:right w:val="single" w:sz="8" w:space="0" w:color="auto"/>
            </w:tcBorders>
            <w:shd w:val="clear" w:color="auto" w:fill="auto"/>
            <w:noWrap/>
            <w:vAlign w:val="center"/>
            <w:hideMark/>
          </w:tcPr>
          <w:p w14:paraId="3DD70708" w14:textId="64F54C02" w:rsidR="00F21DC2" w:rsidRPr="00DB0BB5" w:rsidRDefault="00F21DC2" w:rsidP="00F21DC2">
            <w:pPr>
              <w:jc w:val="center"/>
              <w:rPr>
                <w:rFonts w:eastAsia="Times New Roman"/>
                <w:sz w:val="14"/>
                <w:szCs w:val="18"/>
              </w:rPr>
            </w:pPr>
            <w:r w:rsidRPr="00F21DC2">
              <w:rPr>
                <w:rFonts w:eastAsia="Times New Roman"/>
                <w:sz w:val="14"/>
                <w:szCs w:val="18"/>
              </w:rPr>
              <w:t>10 898</w:t>
            </w:r>
          </w:p>
        </w:tc>
        <w:tc>
          <w:tcPr>
            <w:tcW w:w="314" w:type="pct"/>
            <w:tcBorders>
              <w:top w:val="nil"/>
              <w:left w:val="nil"/>
              <w:bottom w:val="single" w:sz="8" w:space="0" w:color="auto"/>
              <w:right w:val="single" w:sz="8" w:space="0" w:color="auto"/>
            </w:tcBorders>
            <w:shd w:val="clear" w:color="auto" w:fill="auto"/>
            <w:noWrap/>
            <w:vAlign w:val="center"/>
            <w:hideMark/>
          </w:tcPr>
          <w:p w14:paraId="7D359C03" w14:textId="78A8D3A6" w:rsidR="00F21DC2" w:rsidRPr="00DB0BB5" w:rsidRDefault="00F21DC2" w:rsidP="00F21DC2">
            <w:pPr>
              <w:jc w:val="center"/>
              <w:rPr>
                <w:rFonts w:eastAsia="Times New Roman"/>
                <w:sz w:val="14"/>
                <w:szCs w:val="18"/>
              </w:rPr>
            </w:pPr>
            <w:r w:rsidRPr="00F21DC2">
              <w:rPr>
                <w:rFonts w:eastAsia="Times New Roman"/>
                <w:sz w:val="14"/>
                <w:szCs w:val="18"/>
              </w:rPr>
              <w:t>190</w:t>
            </w:r>
          </w:p>
        </w:tc>
        <w:tc>
          <w:tcPr>
            <w:tcW w:w="237" w:type="pct"/>
            <w:tcBorders>
              <w:top w:val="nil"/>
              <w:left w:val="nil"/>
              <w:bottom w:val="single" w:sz="8" w:space="0" w:color="auto"/>
              <w:right w:val="single" w:sz="8" w:space="0" w:color="auto"/>
            </w:tcBorders>
            <w:shd w:val="clear" w:color="auto" w:fill="auto"/>
            <w:noWrap/>
            <w:vAlign w:val="center"/>
            <w:hideMark/>
          </w:tcPr>
          <w:p w14:paraId="0CAF24B1" w14:textId="63C51FFD"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318" w:type="pct"/>
            <w:tcBorders>
              <w:top w:val="nil"/>
              <w:left w:val="nil"/>
              <w:bottom w:val="single" w:sz="8" w:space="0" w:color="auto"/>
              <w:right w:val="single" w:sz="8" w:space="0" w:color="auto"/>
            </w:tcBorders>
            <w:shd w:val="clear" w:color="auto" w:fill="auto"/>
            <w:noWrap/>
            <w:vAlign w:val="center"/>
            <w:hideMark/>
          </w:tcPr>
          <w:p w14:paraId="361F48AF" w14:textId="08FD4E55" w:rsidR="00F21DC2" w:rsidRPr="00DB0BB5" w:rsidRDefault="00F21DC2" w:rsidP="00F21DC2">
            <w:pPr>
              <w:jc w:val="center"/>
              <w:rPr>
                <w:rFonts w:eastAsia="Times New Roman"/>
                <w:sz w:val="14"/>
                <w:szCs w:val="18"/>
              </w:rPr>
            </w:pPr>
            <w:r w:rsidRPr="00F21DC2">
              <w:rPr>
                <w:rFonts w:eastAsia="Times New Roman"/>
                <w:sz w:val="14"/>
                <w:szCs w:val="18"/>
              </w:rPr>
              <w:t>29 870</w:t>
            </w:r>
          </w:p>
        </w:tc>
        <w:tc>
          <w:tcPr>
            <w:tcW w:w="295" w:type="pct"/>
            <w:tcBorders>
              <w:top w:val="nil"/>
              <w:left w:val="nil"/>
              <w:bottom w:val="single" w:sz="8" w:space="0" w:color="auto"/>
              <w:right w:val="single" w:sz="8" w:space="0" w:color="auto"/>
            </w:tcBorders>
            <w:shd w:val="clear" w:color="auto" w:fill="auto"/>
            <w:noWrap/>
            <w:vAlign w:val="center"/>
            <w:hideMark/>
          </w:tcPr>
          <w:p w14:paraId="693425C2" w14:textId="7EBDD3BA" w:rsidR="00F21DC2" w:rsidRPr="00F21DC2" w:rsidRDefault="00F21DC2" w:rsidP="00F21DC2">
            <w:pPr>
              <w:jc w:val="center"/>
              <w:rPr>
                <w:rFonts w:eastAsia="Times New Roman"/>
                <w:b/>
                <w:sz w:val="14"/>
                <w:szCs w:val="18"/>
              </w:rPr>
            </w:pPr>
            <w:r w:rsidRPr="00F21DC2">
              <w:rPr>
                <w:rFonts w:eastAsia="Times New Roman"/>
                <w:b/>
                <w:sz w:val="14"/>
                <w:szCs w:val="18"/>
              </w:rPr>
              <w:t>107 976</w:t>
            </w:r>
          </w:p>
        </w:tc>
      </w:tr>
      <w:tr w:rsidR="00F21DC2" w:rsidRPr="00DB0BB5" w14:paraId="531A67B4"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684CEAB2" w14:textId="77777777" w:rsidR="00F21DC2" w:rsidRPr="00DB0BB5" w:rsidRDefault="00F21DC2" w:rsidP="00F21DC2">
            <w:pPr>
              <w:rPr>
                <w:rFonts w:eastAsia="Times New Roman"/>
                <w:sz w:val="14"/>
                <w:szCs w:val="18"/>
              </w:rPr>
            </w:pPr>
            <w:r w:rsidRPr="00DB0BB5">
              <w:rPr>
                <w:rFonts w:eastAsia="Times New Roman"/>
                <w:sz w:val="14"/>
                <w:szCs w:val="18"/>
              </w:rPr>
              <w:t>Masque lavable</w:t>
            </w:r>
          </w:p>
        </w:tc>
        <w:tc>
          <w:tcPr>
            <w:tcW w:w="279" w:type="pct"/>
            <w:tcBorders>
              <w:top w:val="nil"/>
              <w:left w:val="nil"/>
              <w:bottom w:val="single" w:sz="8" w:space="0" w:color="auto"/>
              <w:right w:val="single" w:sz="8" w:space="0" w:color="auto"/>
            </w:tcBorders>
            <w:shd w:val="clear" w:color="auto" w:fill="auto"/>
            <w:noWrap/>
            <w:vAlign w:val="center"/>
            <w:hideMark/>
          </w:tcPr>
          <w:p w14:paraId="69D4AA12" w14:textId="1C3D4AB8"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378" w:type="pct"/>
            <w:tcBorders>
              <w:top w:val="nil"/>
              <w:left w:val="nil"/>
              <w:bottom w:val="single" w:sz="8" w:space="0" w:color="auto"/>
              <w:right w:val="single" w:sz="8" w:space="0" w:color="auto"/>
            </w:tcBorders>
            <w:shd w:val="clear" w:color="auto" w:fill="auto"/>
            <w:noWrap/>
            <w:vAlign w:val="center"/>
            <w:hideMark/>
          </w:tcPr>
          <w:p w14:paraId="1E8D5499" w14:textId="1497C6B2" w:rsidR="00F21DC2" w:rsidRPr="00DB0BB5" w:rsidRDefault="00F21DC2" w:rsidP="00F21DC2">
            <w:pPr>
              <w:jc w:val="center"/>
              <w:rPr>
                <w:rFonts w:eastAsia="Times New Roman"/>
                <w:sz w:val="14"/>
                <w:szCs w:val="18"/>
              </w:rPr>
            </w:pPr>
            <w:r w:rsidRPr="00F21DC2">
              <w:rPr>
                <w:rFonts w:eastAsia="Times New Roman"/>
                <w:sz w:val="14"/>
                <w:szCs w:val="18"/>
              </w:rPr>
              <w:t>700</w:t>
            </w:r>
          </w:p>
        </w:tc>
        <w:tc>
          <w:tcPr>
            <w:tcW w:w="291" w:type="pct"/>
            <w:tcBorders>
              <w:top w:val="nil"/>
              <w:left w:val="nil"/>
              <w:bottom w:val="single" w:sz="8" w:space="0" w:color="auto"/>
              <w:right w:val="single" w:sz="8" w:space="0" w:color="auto"/>
            </w:tcBorders>
            <w:shd w:val="clear" w:color="auto" w:fill="auto"/>
            <w:noWrap/>
            <w:vAlign w:val="center"/>
            <w:hideMark/>
          </w:tcPr>
          <w:p w14:paraId="2EF3462D" w14:textId="46DB2001" w:rsidR="00F21DC2" w:rsidRPr="00E61A74" w:rsidRDefault="00F21DC2" w:rsidP="00F21DC2">
            <w:pPr>
              <w:jc w:val="center"/>
              <w:rPr>
                <w:rFonts w:eastAsia="Times New Roman"/>
                <w:sz w:val="14"/>
                <w:szCs w:val="18"/>
              </w:rPr>
            </w:pPr>
            <w:r w:rsidRPr="00F21DC2">
              <w:rPr>
                <w:rFonts w:eastAsia="Times New Roman"/>
                <w:sz w:val="14"/>
                <w:szCs w:val="18"/>
              </w:rPr>
              <w:t>4115</w:t>
            </w:r>
          </w:p>
        </w:tc>
        <w:tc>
          <w:tcPr>
            <w:tcW w:w="297" w:type="pct"/>
            <w:tcBorders>
              <w:top w:val="nil"/>
              <w:left w:val="nil"/>
              <w:bottom w:val="single" w:sz="8" w:space="0" w:color="auto"/>
              <w:right w:val="single" w:sz="8" w:space="0" w:color="auto"/>
            </w:tcBorders>
            <w:shd w:val="clear" w:color="auto" w:fill="auto"/>
            <w:noWrap/>
            <w:vAlign w:val="center"/>
            <w:hideMark/>
          </w:tcPr>
          <w:p w14:paraId="45D808F6" w14:textId="24714876"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252" w:type="pct"/>
            <w:tcBorders>
              <w:top w:val="nil"/>
              <w:left w:val="nil"/>
              <w:bottom w:val="single" w:sz="8" w:space="0" w:color="auto"/>
              <w:right w:val="single" w:sz="8" w:space="0" w:color="auto"/>
            </w:tcBorders>
            <w:shd w:val="clear" w:color="auto" w:fill="auto"/>
            <w:noWrap/>
            <w:vAlign w:val="center"/>
            <w:hideMark/>
          </w:tcPr>
          <w:p w14:paraId="0BDC8C54" w14:textId="73CB29F5"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450" w:type="pct"/>
            <w:tcBorders>
              <w:top w:val="nil"/>
              <w:left w:val="nil"/>
              <w:bottom w:val="single" w:sz="8" w:space="0" w:color="auto"/>
              <w:right w:val="single" w:sz="8" w:space="0" w:color="auto"/>
            </w:tcBorders>
            <w:shd w:val="clear" w:color="auto" w:fill="auto"/>
            <w:noWrap/>
            <w:vAlign w:val="center"/>
            <w:hideMark/>
          </w:tcPr>
          <w:p w14:paraId="27002685" w14:textId="5C8969D4" w:rsidR="00F21DC2" w:rsidRPr="00E61A74" w:rsidRDefault="00F21DC2" w:rsidP="00F21DC2">
            <w:pPr>
              <w:jc w:val="center"/>
              <w:rPr>
                <w:rFonts w:eastAsia="Times New Roman"/>
                <w:sz w:val="14"/>
                <w:szCs w:val="18"/>
              </w:rPr>
            </w:pPr>
            <w:r w:rsidRPr="00F21DC2">
              <w:rPr>
                <w:rFonts w:eastAsia="Times New Roman"/>
                <w:sz w:val="14"/>
                <w:szCs w:val="18"/>
              </w:rPr>
              <w:t>200</w:t>
            </w:r>
          </w:p>
        </w:tc>
        <w:tc>
          <w:tcPr>
            <w:tcW w:w="378" w:type="pct"/>
            <w:tcBorders>
              <w:top w:val="nil"/>
              <w:left w:val="nil"/>
              <w:bottom w:val="single" w:sz="8" w:space="0" w:color="auto"/>
              <w:right w:val="single" w:sz="8" w:space="0" w:color="auto"/>
            </w:tcBorders>
            <w:shd w:val="clear" w:color="auto" w:fill="auto"/>
            <w:noWrap/>
            <w:vAlign w:val="center"/>
            <w:hideMark/>
          </w:tcPr>
          <w:p w14:paraId="4BD2720A" w14:textId="0A84A2A4" w:rsidR="00F21DC2" w:rsidRPr="00DB0BB5" w:rsidRDefault="00F21DC2" w:rsidP="00F21DC2">
            <w:pPr>
              <w:jc w:val="center"/>
              <w:rPr>
                <w:rFonts w:eastAsia="Times New Roman"/>
                <w:sz w:val="14"/>
                <w:szCs w:val="18"/>
              </w:rPr>
            </w:pPr>
            <w:r w:rsidRPr="00F21DC2">
              <w:rPr>
                <w:rFonts w:eastAsia="Times New Roman"/>
                <w:sz w:val="14"/>
                <w:szCs w:val="18"/>
              </w:rPr>
              <w:t>250</w:t>
            </w:r>
          </w:p>
        </w:tc>
        <w:tc>
          <w:tcPr>
            <w:tcW w:w="262" w:type="pct"/>
            <w:tcBorders>
              <w:top w:val="nil"/>
              <w:left w:val="nil"/>
              <w:bottom w:val="single" w:sz="8" w:space="0" w:color="auto"/>
              <w:right w:val="single" w:sz="8" w:space="0" w:color="auto"/>
            </w:tcBorders>
            <w:shd w:val="clear" w:color="auto" w:fill="auto"/>
            <w:noWrap/>
            <w:vAlign w:val="center"/>
            <w:hideMark/>
          </w:tcPr>
          <w:p w14:paraId="636DCC89" w14:textId="0BB5C9B4" w:rsidR="00F21DC2" w:rsidRPr="00DB0BB5" w:rsidRDefault="00F21DC2" w:rsidP="00F21DC2">
            <w:pPr>
              <w:jc w:val="center"/>
              <w:rPr>
                <w:rFonts w:eastAsia="Times New Roman"/>
                <w:sz w:val="14"/>
                <w:szCs w:val="18"/>
              </w:rPr>
            </w:pPr>
            <w:r w:rsidRPr="00F21DC2">
              <w:rPr>
                <w:rFonts w:eastAsia="Times New Roman"/>
                <w:sz w:val="14"/>
                <w:szCs w:val="18"/>
              </w:rPr>
              <w:t>81 788</w:t>
            </w:r>
          </w:p>
        </w:tc>
        <w:tc>
          <w:tcPr>
            <w:tcW w:w="314" w:type="pct"/>
            <w:tcBorders>
              <w:top w:val="nil"/>
              <w:left w:val="nil"/>
              <w:bottom w:val="single" w:sz="8" w:space="0" w:color="auto"/>
              <w:right w:val="single" w:sz="8" w:space="0" w:color="auto"/>
            </w:tcBorders>
            <w:shd w:val="clear" w:color="auto" w:fill="auto"/>
            <w:noWrap/>
            <w:vAlign w:val="center"/>
            <w:hideMark/>
          </w:tcPr>
          <w:p w14:paraId="064C9AFC" w14:textId="37F21DD5" w:rsidR="00F21DC2" w:rsidRPr="00DB0BB5" w:rsidRDefault="00F21DC2" w:rsidP="00F21DC2">
            <w:pPr>
              <w:jc w:val="center"/>
              <w:rPr>
                <w:rFonts w:eastAsia="Times New Roman"/>
                <w:sz w:val="14"/>
                <w:szCs w:val="18"/>
              </w:rPr>
            </w:pPr>
            <w:r w:rsidRPr="00F21DC2">
              <w:rPr>
                <w:rFonts w:eastAsia="Times New Roman"/>
                <w:sz w:val="14"/>
                <w:szCs w:val="18"/>
              </w:rPr>
              <w:t>260</w:t>
            </w:r>
          </w:p>
        </w:tc>
        <w:tc>
          <w:tcPr>
            <w:tcW w:w="237" w:type="pct"/>
            <w:tcBorders>
              <w:top w:val="nil"/>
              <w:left w:val="nil"/>
              <w:bottom w:val="single" w:sz="8" w:space="0" w:color="auto"/>
              <w:right w:val="single" w:sz="8" w:space="0" w:color="auto"/>
            </w:tcBorders>
            <w:shd w:val="clear" w:color="auto" w:fill="auto"/>
            <w:noWrap/>
            <w:vAlign w:val="center"/>
            <w:hideMark/>
          </w:tcPr>
          <w:p w14:paraId="43E268A6" w14:textId="6F26EB5E" w:rsidR="00F21DC2" w:rsidRPr="00DB0BB5" w:rsidRDefault="00F21DC2" w:rsidP="00F21DC2">
            <w:pPr>
              <w:jc w:val="center"/>
              <w:rPr>
                <w:rFonts w:eastAsia="Times New Roman"/>
                <w:sz w:val="14"/>
                <w:szCs w:val="18"/>
              </w:rPr>
            </w:pPr>
            <w:r w:rsidRPr="00F21DC2">
              <w:rPr>
                <w:rFonts w:eastAsia="Times New Roman"/>
                <w:sz w:val="14"/>
                <w:szCs w:val="18"/>
              </w:rPr>
              <w:t>105</w:t>
            </w:r>
          </w:p>
        </w:tc>
        <w:tc>
          <w:tcPr>
            <w:tcW w:w="318" w:type="pct"/>
            <w:tcBorders>
              <w:top w:val="nil"/>
              <w:left w:val="nil"/>
              <w:bottom w:val="single" w:sz="8" w:space="0" w:color="auto"/>
              <w:right w:val="single" w:sz="8" w:space="0" w:color="auto"/>
            </w:tcBorders>
            <w:shd w:val="clear" w:color="auto" w:fill="auto"/>
            <w:noWrap/>
            <w:vAlign w:val="center"/>
            <w:hideMark/>
          </w:tcPr>
          <w:p w14:paraId="5FD57D7F" w14:textId="4C1B13DB" w:rsidR="00F21DC2" w:rsidRPr="00DB0BB5" w:rsidRDefault="00F21DC2" w:rsidP="00F21DC2">
            <w:pPr>
              <w:jc w:val="center"/>
              <w:rPr>
                <w:rFonts w:eastAsia="Times New Roman"/>
                <w:sz w:val="14"/>
                <w:szCs w:val="18"/>
              </w:rPr>
            </w:pPr>
            <w:r w:rsidRPr="00F21DC2">
              <w:rPr>
                <w:rFonts w:eastAsia="Times New Roman"/>
                <w:sz w:val="14"/>
                <w:szCs w:val="18"/>
              </w:rPr>
              <w:t>27 609</w:t>
            </w:r>
          </w:p>
        </w:tc>
        <w:tc>
          <w:tcPr>
            <w:tcW w:w="295" w:type="pct"/>
            <w:tcBorders>
              <w:top w:val="nil"/>
              <w:left w:val="nil"/>
              <w:bottom w:val="single" w:sz="8" w:space="0" w:color="auto"/>
              <w:right w:val="single" w:sz="8" w:space="0" w:color="auto"/>
            </w:tcBorders>
            <w:shd w:val="clear" w:color="auto" w:fill="auto"/>
            <w:noWrap/>
            <w:vAlign w:val="center"/>
            <w:hideMark/>
          </w:tcPr>
          <w:p w14:paraId="1C3C5F22" w14:textId="3074A12A" w:rsidR="00F21DC2" w:rsidRPr="00F21DC2" w:rsidRDefault="00F21DC2" w:rsidP="00F21DC2">
            <w:pPr>
              <w:jc w:val="center"/>
              <w:rPr>
                <w:rFonts w:eastAsia="Times New Roman"/>
                <w:b/>
                <w:sz w:val="14"/>
                <w:szCs w:val="18"/>
              </w:rPr>
            </w:pPr>
            <w:r w:rsidRPr="00F21DC2">
              <w:rPr>
                <w:rFonts w:eastAsia="Times New Roman"/>
                <w:b/>
                <w:sz w:val="14"/>
                <w:szCs w:val="18"/>
              </w:rPr>
              <w:t>115 027</w:t>
            </w:r>
          </w:p>
        </w:tc>
      </w:tr>
      <w:tr w:rsidR="00F21DC2" w:rsidRPr="00DB0BB5" w14:paraId="0F4D929B"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370941C1" w14:textId="77777777" w:rsidR="00F21DC2" w:rsidRPr="00DB0BB5" w:rsidRDefault="00F21DC2" w:rsidP="00F21DC2">
            <w:pPr>
              <w:rPr>
                <w:rFonts w:eastAsia="Times New Roman"/>
                <w:sz w:val="14"/>
                <w:szCs w:val="18"/>
              </w:rPr>
            </w:pPr>
            <w:r w:rsidRPr="00DB0BB5">
              <w:rPr>
                <w:rFonts w:eastAsia="Times New Roman"/>
                <w:sz w:val="14"/>
                <w:szCs w:val="18"/>
              </w:rPr>
              <w:t>Combinaison</w:t>
            </w:r>
          </w:p>
        </w:tc>
        <w:tc>
          <w:tcPr>
            <w:tcW w:w="279" w:type="pct"/>
            <w:tcBorders>
              <w:top w:val="nil"/>
              <w:left w:val="nil"/>
              <w:bottom w:val="single" w:sz="8" w:space="0" w:color="auto"/>
              <w:right w:val="single" w:sz="8" w:space="0" w:color="auto"/>
            </w:tcBorders>
            <w:shd w:val="clear" w:color="auto" w:fill="auto"/>
            <w:noWrap/>
            <w:vAlign w:val="center"/>
            <w:hideMark/>
          </w:tcPr>
          <w:p w14:paraId="792C4906" w14:textId="0AC4EF5B" w:rsidR="00F21DC2" w:rsidRPr="00DB0BB5" w:rsidRDefault="00F21DC2" w:rsidP="00F21DC2">
            <w:pPr>
              <w:jc w:val="center"/>
              <w:rPr>
                <w:rFonts w:eastAsia="Times New Roman"/>
                <w:sz w:val="14"/>
                <w:szCs w:val="18"/>
              </w:rPr>
            </w:pPr>
            <w:r w:rsidRPr="00F21DC2">
              <w:rPr>
                <w:rFonts w:eastAsia="Times New Roman"/>
                <w:sz w:val="14"/>
                <w:szCs w:val="18"/>
              </w:rPr>
              <w:t>215</w:t>
            </w:r>
          </w:p>
        </w:tc>
        <w:tc>
          <w:tcPr>
            <w:tcW w:w="378" w:type="pct"/>
            <w:tcBorders>
              <w:top w:val="nil"/>
              <w:left w:val="nil"/>
              <w:bottom w:val="single" w:sz="8" w:space="0" w:color="auto"/>
              <w:right w:val="single" w:sz="8" w:space="0" w:color="auto"/>
            </w:tcBorders>
            <w:shd w:val="clear" w:color="auto" w:fill="auto"/>
            <w:noWrap/>
            <w:vAlign w:val="center"/>
            <w:hideMark/>
          </w:tcPr>
          <w:p w14:paraId="32FA690F" w14:textId="08C544B6" w:rsidR="00F21DC2" w:rsidRPr="00DB0BB5" w:rsidRDefault="00F21DC2" w:rsidP="00F21DC2">
            <w:pPr>
              <w:jc w:val="center"/>
              <w:rPr>
                <w:rFonts w:eastAsia="Times New Roman"/>
                <w:sz w:val="14"/>
                <w:szCs w:val="18"/>
              </w:rPr>
            </w:pPr>
            <w:r w:rsidRPr="00F21DC2">
              <w:rPr>
                <w:rFonts w:eastAsia="Times New Roman"/>
                <w:sz w:val="14"/>
                <w:szCs w:val="18"/>
              </w:rPr>
              <w:t>55</w:t>
            </w:r>
          </w:p>
        </w:tc>
        <w:tc>
          <w:tcPr>
            <w:tcW w:w="291" w:type="pct"/>
            <w:tcBorders>
              <w:top w:val="nil"/>
              <w:left w:val="nil"/>
              <w:bottom w:val="single" w:sz="8" w:space="0" w:color="auto"/>
              <w:right w:val="single" w:sz="8" w:space="0" w:color="auto"/>
            </w:tcBorders>
            <w:shd w:val="clear" w:color="auto" w:fill="auto"/>
            <w:noWrap/>
            <w:vAlign w:val="center"/>
            <w:hideMark/>
          </w:tcPr>
          <w:p w14:paraId="4B9D4448" w14:textId="27796BA1" w:rsidR="00F21DC2" w:rsidRPr="00E61A74" w:rsidRDefault="00F21DC2" w:rsidP="00F21DC2">
            <w:pPr>
              <w:jc w:val="center"/>
              <w:rPr>
                <w:rFonts w:eastAsia="Times New Roman"/>
                <w:sz w:val="14"/>
                <w:szCs w:val="18"/>
              </w:rPr>
            </w:pPr>
            <w:r w:rsidRPr="00F21DC2">
              <w:rPr>
                <w:rFonts w:eastAsia="Times New Roman"/>
                <w:sz w:val="14"/>
                <w:szCs w:val="18"/>
              </w:rPr>
              <w:t>444</w:t>
            </w:r>
          </w:p>
        </w:tc>
        <w:tc>
          <w:tcPr>
            <w:tcW w:w="297" w:type="pct"/>
            <w:tcBorders>
              <w:top w:val="nil"/>
              <w:left w:val="nil"/>
              <w:bottom w:val="single" w:sz="8" w:space="0" w:color="auto"/>
              <w:right w:val="single" w:sz="8" w:space="0" w:color="auto"/>
            </w:tcBorders>
            <w:shd w:val="clear" w:color="auto" w:fill="auto"/>
            <w:noWrap/>
            <w:vAlign w:val="center"/>
            <w:hideMark/>
          </w:tcPr>
          <w:p w14:paraId="6B516435" w14:textId="68520737" w:rsidR="00F21DC2" w:rsidRPr="00DB0BB5" w:rsidRDefault="00F21DC2" w:rsidP="00F21DC2">
            <w:pPr>
              <w:jc w:val="center"/>
              <w:rPr>
                <w:rFonts w:eastAsia="Times New Roman"/>
                <w:sz w:val="14"/>
                <w:szCs w:val="18"/>
              </w:rPr>
            </w:pPr>
            <w:r w:rsidRPr="00F21DC2">
              <w:rPr>
                <w:rFonts w:eastAsia="Times New Roman"/>
                <w:sz w:val="14"/>
                <w:szCs w:val="18"/>
              </w:rPr>
              <w:t>1 405</w:t>
            </w:r>
          </w:p>
        </w:tc>
        <w:tc>
          <w:tcPr>
            <w:tcW w:w="252" w:type="pct"/>
            <w:tcBorders>
              <w:top w:val="nil"/>
              <w:left w:val="nil"/>
              <w:bottom w:val="single" w:sz="8" w:space="0" w:color="auto"/>
              <w:right w:val="single" w:sz="8" w:space="0" w:color="auto"/>
            </w:tcBorders>
            <w:shd w:val="clear" w:color="auto" w:fill="auto"/>
            <w:noWrap/>
            <w:vAlign w:val="center"/>
            <w:hideMark/>
          </w:tcPr>
          <w:p w14:paraId="2C7E2E3B" w14:textId="49022836" w:rsidR="00F21DC2" w:rsidRPr="00DB0BB5" w:rsidRDefault="00F21DC2" w:rsidP="00F21DC2">
            <w:pPr>
              <w:jc w:val="center"/>
              <w:rPr>
                <w:rFonts w:eastAsia="Times New Roman"/>
                <w:sz w:val="14"/>
                <w:szCs w:val="18"/>
              </w:rPr>
            </w:pPr>
            <w:r w:rsidRPr="00F21DC2">
              <w:rPr>
                <w:rFonts w:eastAsia="Times New Roman"/>
                <w:sz w:val="14"/>
                <w:szCs w:val="18"/>
              </w:rPr>
              <w:t>700</w:t>
            </w:r>
          </w:p>
        </w:tc>
        <w:tc>
          <w:tcPr>
            <w:tcW w:w="450" w:type="pct"/>
            <w:tcBorders>
              <w:top w:val="nil"/>
              <w:left w:val="nil"/>
              <w:bottom w:val="single" w:sz="8" w:space="0" w:color="auto"/>
              <w:right w:val="single" w:sz="8" w:space="0" w:color="auto"/>
            </w:tcBorders>
            <w:shd w:val="clear" w:color="auto" w:fill="auto"/>
            <w:noWrap/>
            <w:vAlign w:val="center"/>
            <w:hideMark/>
          </w:tcPr>
          <w:p w14:paraId="7FC05357" w14:textId="51CA3761" w:rsidR="00F21DC2" w:rsidRPr="00E61A74" w:rsidRDefault="00F21DC2" w:rsidP="00F21DC2">
            <w:pPr>
              <w:jc w:val="center"/>
              <w:rPr>
                <w:rFonts w:eastAsia="Times New Roman"/>
                <w:sz w:val="14"/>
                <w:szCs w:val="18"/>
              </w:rPr>
            </w:pPr>
            <w:r w:rsidRPr="00F21DC2">
              <w:rPr>
                <w:rFonts w:eastAsia="Times New Roman"/>
                <w:sz w:val="14"/>
                <w:szCs w:val="18"/>
              </w:rPr>
              <w:t>400</w:t>
            </w:r>
          </w:p>
        </w:tc>
        <w:tc>
          <w:tcPr>
            <w:tcW w:w="378" w:type="pct"/>
            <w:tcBorders>
              <w:top w:val="nil"/>
              <w:left w:val="nil"/>
              <w:bottom w:val="single" w:sz="8" w:space="0" w:color="auto"/>
              <w:right w:val="single" w:sz="8" w:space="0" w:color="auto"/>
            </w:tcBorders>
            <w:shd w:val="clear" w:color="auto" w:fill="auto"/>
            <w:noWrap/>
            <w:vAlign w:val="center"/>
            <w:hideMark/>
          </w:tcPr>
          <w:p w14:paraId="104A1C81" w14:textId="116267F0" w:rsidR="00F21DC2" w:rsidRPr="00DB0BB5" w:rsidRDefault="00F21DC2" w:rsidP="00F21DC2">
            <w:pPr>
              <w:jc w:val="center"/>
              <w:rPr>
                <w:rFonts w:eastAsia="Times New Roman"/>
                <w:sz w:val="14"/>
                <w:szCs w:val="18"/>
              </w:rPr>
            </w:pPr>
            <w:r w:rsidRPr="00F21DC2">
              <w:rPr>
                <w:rFonts w:eastAsia="Times New Roman"/>
                <w:sz w:val="14"/>
                <w:szCs w:val="18"/>
              </w:rPr>
              <w:t>100</w:t>
            </w:r>
          </w:p>
        </w:tc>
        <w:tc>
          <w:tcPr>
            <w:tcW w:w="262" w:type="pct"/>
            <w:tcBorders>
              <w:top w:val="nil"/>
              <w:left w:val="nil"/>
              <w:bottom w:val="single" w:sz="8" w:space="0" w:color="auto"/>
              <w:right w:val="single" w:sz="8" w:space="0" w:color="auto"/>
            </w:tcBorders>
            <w:shd w:val="clear" w:color="auto" w:fill="auto"/>
            <w:noWrap/>
            <w:vAlign w:val="center"/>
            <w:hideMark/>
          </w:tcPr>
          <w:p w14:paraId="063449EC" w14:textId="5D660983" w:rsidR="00F21DC2" w:rsidRPr="00DB0BB5" w:rsidRDefault="00F21DC2" w:rsidP="00F21DC2">
            <w:pPr>
              <w:jc w:val="center"/>
              <w:rPr>
                <w:rFonts w:eastAsia="Times New Roman"/>
                <w:sz w:val="14"/>
                <w:szCs w:val="18"/>
              </w:rPr>
            </w:pPr>
            <w:r w:rsidRPr="00F21DC2">
              <w:rPr>
                <w:rFonts w:eastAsia="Times New Roman"/>
                <w:sz w:val="14"/>
                <w:szCs w:val="18"/>
              </w:rPr>
              <w:t>58</w:t>
            </w:r>
          </w:p>
        </w:tc>
        <w:tc>
          <w:tcPr>
            <w:tcW w:w="314" w:type="pct"/>
            <w:tcBorders>
              <w:top w:val="nil"/>
              <w:left w:val="nil"/>
              <w:bottom w:val="single" w:sz="8" w:space="0" w:color="auto"/>
              <w:right w:val="single" w:sz="8" w:space="0" w:color="auto"/>
            </w:tcBorders>
            <w:shd w:val="clear" w:color="auto" w:fill="auto"/>
            <w:noWrap/>
            <w:vAlign w:val="center"/>
            <w:hideMark/>
          </w:tcPr>
          <w:p w14:paraId="1F049A09" w14:textId="28D70EAB"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237" w:type="pct"/>
            <w:tcBorders>
              <w:top w:val="nil"/>
              <w:left w:val="nil"/>
              <w:bottom w:val="single" w:sz="8" w:space="0" w:color="auto"/>
              <w:right w:val="single" w:sz="8" w:space="0" w:color="auto"/>
            </w:tcBorders>
            <w:shd w:val="clear" w:color="auto" w:fill="auto"/>
            <w:noWrap/>
            <w:vAlign w:val="center"/>
            <w:hideMark/>
          </w:tcPr>
          <w:p w14:paraId="0E9600B2" w14:textId="75716C20" w:rsidR="00F21DC2" w:rsidRPr="00DB0BB5" w:rsidRDefault="00F21DC2" w:rsidP="00F21DC2">
            <w:pPr>
              <w:jc w:val="center"/>
              <w:rPr>
                <w:rFonts w:eastAsia="Times New Roman"/>
                <w:sz w:val="14"/>
                <w:szCs w:val="18"/>
              </w:rPr>
            </w:pPr>
            <w:r w:rsidRPr="00F21DC2">
              <w:rPr>
                <w:rFonts w:eastAsia="Times New Roman"/>
                <w:sz w:val="14"/>
                <w:szCs w:val="18"/>
              </w:rPr>
              <w:t>175</w:t>
            </w:r>
          </w:p>
        </w:tc>
        <w:tc>
          <w:tcPr>
            <w:tcW w:w="318" w:type="pct"/>
            <w:tcBorders>
              <w:top w:val="nil"/>
              <w:left w:val="nil"/>
              <w:bottom w:val="single" w:sz="8" w:space="0" w:color="auto"/>
              <w:right w:val="single" w:sz="8" w:space="0" w:color="auto"/>
            </w:tcBorders>
            <w:shd w:val="clear" w:color="auto" w:fill="auto"/>
            <w:noWrap/>
            <w:vAlign w:val="center"/>
            <w:hideMark/>
          </w:tcPr>
          <w:p w14:paraId="2BA573B3" w14:textId="17EBCBAB" w:rsidR="00F21DC2" w:rsidRPr="00DB0BB5" w:rsidRDefault="00F21DC2" w:rsidP="00F21DC2">
            <w:pPr>
              <w:jc w:val="center"/>
              <w:rPr>
                <w:rFonts w:eastAsia="Times New Roman"/>
                <w:sz w:val="14"/>
                <w:szCs w:val="18"/>
              </w:rPr>
            </w:pPr>
            <w:r w:rsidRPr="00F21DC2">
              <w:rPr>
                <w:rFonts w:eastAsia="Times New Roman"/>
                <w:sz w:val="14"/>
                <w:szCs w:val="18"/>
              </w:rPr>
              <w:t>195</w:t>
            </w:r>
          </w:p>
        </w:tc>
        <w:tc>
          <w:tcPr>
            <w:tcW w:w="295" w:type="pct"/>
            <w:tcBorders>
              <w:top w:val="nil"/>
              <w:left w:val="nil"/>
              <w:bottom w:val="single" w:sz="8" w:space="0" w:color="auto"/>
              <w:right w:val="single" w:sz="8" w:space="0" w:color="auto"/>
            </w:tcBorders>
            <w:shd w:val="clear" w:color="auto" w:fill="auto"/>
            <w:noWrap/>
            <w:vAlign w:val="center"/>
            <w:hideMark/>
          </w:tcPr>
          <w:p w14:paraId="05545500" w14:textId="7A3DEAEF" w:rsidR="00F21DC2" w:rsidRPr="00F21DC2" w:rsidRDefault="00F21DC2" w:rsidP="00F21DC2">
            <w:pPr>
              <w:jc w:val="center"/>
              <w:rPr>
                <w:rFonts w:eastAsia="Times New Roman"/>
                <w:b/>
                <w:sz w:val="14"/>
                <w:szCs w:val="18"/>
              </w:rPr>
            </w:pPr>
            <w:r w:rsidRPr="00F21DC2">
              <w:rPr>
                <w:rFonts w:eastAsia="Times New Roman"/>
                <w:b/>
                <w:sz w:val="14"/>
                <w:szCs w:val="18"/>
              </w:rPr>
              <w:t>3 747</w:t>
            </w:r>
          </w:p>
        </w:tc>
      </w:tr>
      <w:tr w:rsidR="00F21DC2" w:rsidRPr="00DB0BB5" w14:paraId="552347AF"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2DFE013A" w14:textId="77777777" w:rsidR="00F21DC2" w:rsidRPr="00DB0BB5" w:rsidRDefault="00F21DC2" w:rsidP="00F21DC2">
            <w:pPr>
              <w:rPr>
                <w:rFonts w:eastAsia="Times New Roman"/>
                <w:sz w:val="14"/>
                <w:szCs w:val="18"/>
              </w:rPr>
            </w:pPr>
            <w:r w:rsidRPr="00DB0BB5">
              <w:rPr>
                <w:rFonts w:eastAsia="Times New Roman"/>
                <w:sz w:val="14"/>
                <w:szCs w:val="18"/>
              </w:rPr>
              <w:t>EPI</w:t>
            </w:r>
          </w:p>
        </w:tc>
        <w:tc>
          <w:tcPr>
            <w:tcW w:w="279" w:type="pct"/>
            <w:tcBorders>
              <w:top w:val="nil"/>
              <w:left w:val="nil"/>
              <w:bottom w:val="single" w:sz="8" w:space="0" w:color="auto"/>
              <w:right w:val="single" w:sz="8" w:space="0" w:color="auto"/>
            </w:tcBorders>
            <w:shd w:val="clear" w:color="auto" w:fill="auto"/>
            <w:noWrap/>
            <w:vAlign w:val="center"/>
            <w:hideMark/>
          </w:tcPr>
          <w:p w14:paraId="0481DB66" w14:textId="7DA50DF3" w:rsidR="00F21DC2" w:rsidRPr="00DB0BB5" w:rsidRDefault="00F21DC2" w:rsidP="00F21DC2">
            <w:pPr>
              <w:jc w:val="center"/>
              <w:rPr>
                <w:rFonts w:eastAsia="Times New Roman"/>
                <w:sz w:val="14"/>
                <w:szCs w:val="18"/>
              </w:rPr>
            </w:pPr>
            <w:r w:rsidRPr="00F21DC2">
              <w:rPr>
                <w:rFonts w:eastAsia="Times New Roman"/>
                <w:sz w:val="14"/>
                <w:szCs w:val="18"/>
              </w:rPr>
              <w:t>765</w:t>
            </w:r>
          </w:p>
        </w:tc>
        <w:tc>
          <w:tcPr>
            <w:tcW w:w="378" w:type="pct"/>
            <w:tcBorders>
              <w:top w:val="nil"/>
              <w:left w:val="nil"/>
              <w:bottom w:val="single" w:sz="8" w:space="0" w:color="auto"/>
              <w:right w:val="single" w:sz="8" w:space="0" w:color="auto"/>
            </w:tcBorders>
            <w:shd w:val="clear" w:color="auto" w:fill="auto"/>
            <w:noWrap/>
            <w:vAlign w:val="center"/>
            <w:hideMark/>
          </w:tcPr>
          <w:p w14:paraId="04CA9CEB" w14:textId="04FF2305" w:rsidR="00F21DC2" w:rsidRPr="00DB0BB5" w:rsidRDefault="00F21DC2" w:rsidP="00F21DC2">
            <w:pPr>
              <w:jc w:val="center"/>
              <w:rPr>
                <w:rFonts w:eastAsia="Times New Roman"/>
                <w:sz w:val="14"/>
                <w:szCs w:val="18"/>
              </w:rPr>
            </w:pPr>
            <w:r w:rsidRPr="00F21DC2">
              <w:rPr>
                <w:rFonts w:eastAsia="Times New Roman"/>
                <w:sz w:val="14"/>
                <w:szCs w:val="18"/>
              </w:rPr>
              <w:t>11</w:t>
            </w:r>
          </w:p>
        </w:tc>
        <w:tc>
          <w:tcPr>
            <w:tcW w:w="291" w:type="pct"/>
            <w:tcBorders>
              <w:top w:val="nil"/>
              <w:left w:val="nil"/>
              <w:bottom w:val="single" w:sz="8" w:space="0" w:color="auto"/>
              <w:right w:val="single" w:sz="8" w:space="0" w:color="auto"/>
            </w:tcBorders>
            <w:shd w:val="clear" w:color="auto" w:fill="auto"/>
            <w:noWrap/>
            <w:vAlign w:val="center"/>
            <w:hideMark/>
          </w:tcPr>
          <w:p w14:paraId="6BF29412" w14:textId="53B4F6BD" w:rsidR="00F21DC2" w:rsidRPr="00E61A74" w:rsidRDefault="00F21DC2" w:rsidP="00F21DC2">
            <w:pPr>
              <w:jc w:val="center"/>
              <w:rPr>
                <w:rFonts w:eastAsia="Times New Roman"/>
                <w:sz w:val="14"/>
                <w:szCs w:val="18"/>
              </w:rPr>
            </w:pPr>
            <w:r w:rsidRPr="00F21DC2">
              <w:rPr>
                <w:rFonts w:eastAsia="Times New Roman"/>
                <w:sz w:val="14"/>
                <w:szCs w:val="18"/>
              </w:rPr>
              <w:t>301</w:t>
            </w:r>
          </w:p>
        </w:tc>
        <w:tc>
          <w:tcPr>
            <w:tcW w:w="297" w:type="pct"/>
            <w:tcBorders>
              <w:top w:val="nil"/>
              <w:left w:val="nil"/>
              <w:bottom w:val="single" w:sz="8" w:space="0" w:color="auto"/>
              <w:right w:val="single" w:sz="8" w:space="0" w:color="auto"/>
            </w:tcBorders>
            <w:shd w:val="clear" w:color="auto" w:fill="auto"/>
            <w:noWrap/>
            <w:vAlign w:val="center"/>
            <w:hideMark/>
          </w:tcPr>
          <w:p w14:paraId="5427794A" w14:textId="714A8DF0" w:rsidR="00F21DC2" w:rsidRPr="00DB0BB5" w:rsidRDefault="00F21DC2" w:rsidP="00F21DC2">
            <w:pPr>
              <w:jc w:val="center"/>
              <w:rPr>
                <w:rFonts w:eastAsia="Times New Roman"/>
                <w:sz w:val="14"/>
                <w:szCs w:val="18"/>
              </w:rPr>
            </w:pPr>
            <w:r w:rsidRPr="00F21DC2">
              <w:rPr>
                <w:rFonts w:eastAsia="Times New Roman"/>
                <w:sz w:val="14"/>
                <w:szCs w:val="18"/>
              </w:rPr>
              <w:t>34</w:t>
            </w:r>
          </w:p>
        </w:tc>
        <w:tc>
          <w:tcPr>
            <w:tcW w:w="252" w:type="pct"/>
            <w:tcBorders>
              <w:top w:val="nil"/>
              <w:left w:val="nil"/>
              <w:bottom w:val="single" w:sz="8" w:space="0" w:color="auto"/>
              <w:right w:val="single" w:sz="8" w:space="0" w:color="auto"/>
            </w:tcBorders>
            <w:shd w:val="clear" w:color="auto" w:fill="auto"/>
            <w:noWrap/>
            <w:vAlign w:val="center"/>
            <w:hideMark/>
          </w:tcPr>
          <w:p w14:paraId="0964E460" w14:textId="6FD56DCC" w:rsidR="00F21DC2" w:rsidRPr="00DB0BB5" w:rsidRDefault="00F21DC2" w:rsidP="00F21DC2">
            <w:pPr>
              <w:jc w:val="center"/>
              <w:rPr>
                <w:rFonts w:eastAsia="Times New Roman"/>
                <w:sz w:val="14"/>
                <w:szCs w:val="18"/>
              </w:rPr>
            </w:pPr>
            <w:r w:rsidRPr="00F21DC2">
              <w:rPr>
                <w:rFonts w:eastAsia="Times New Roman"/>
                <w:sz w:val="14"/>
                <w:szCs w:val="18"/>
              </w:rPr>
              <w:t>-</w:t>
            </w:r>
          </w:p>
        </w:tc>
        <w:tc>
          <w:tcPr>
            <w:tcW w:w="450" w:type="pct"/>
            <w:tcBorders>
              <w:top w:val="nil"/>
              <w:left w:val="nil"/>
              <w:bottom w:val="single" w:sz="8" w:space="0" w:color="auto"/>
              <w:right w:val="single" w:sz="8" w:space="0" w:color="auto"/>
            </w:tcBorders>
            <w:shd w:val="clear" w:color="auto" w:fill="auto"/>
            <w:noWrap/>
            <w:vAlign w:val="center"/>
            <w:hideMark/>
          </w:tcPr>
          <w:p w14:paraId="7E99FE34" w14:textId="20E738F4" w:rsidR="00F21DC2" w:rsidRPr="00E61A74" w:rsidRDefault="00F21DC2" w:rsidP="00F21DC2">
            <w:pPr>
              <w:jc w:val="center"/>
              <w:rPr>
                <w:rFonts w:eastAsia="Times New Roman"/>
                <w:sz w:val="14"/>
                <w:szCs w:val="18"/>
              </w:rPr>
            </w:pPr>
            <w:r w:rsidRPr="00F21DC2">
              <w:rPr>
                <w:rFonts w:eastAsia="Times New Roman"/>
                <w:sz w:val="14"/>
                <w:szCs w:val="18"/>
              </w:rPr>
              <w:t>300</w:t>
            </w:r>
          </w:p>
        </w:tc>
        <w:tc>
          <w:tcPr>
            <w:tcW w:w="378" w:type="pct"/>
            <w:tcBorders>
              <w:top w:val="nil"/>
              <w:left w:val="nil"/>
              <w:bottom w:val="single" w:sz="8" w:space="0" w:color="auto"/>
              <w:right w:val="single" w:sz="8" w:space="0" w:color="auto"/>
            </w:tcBorders>
            <w:shd w:val="clear" w:color="auto" w:fill="auto"/>
            <w:noWrap/>
            <w:vAlign w:val="center"/>
            <w:hideMark/>
          </w:tcPr>
          <w:p w14:paraId="74BA0E18" w14:textId="1EA7146D" w:rsidR="00F21DC2" w:rsidRPr="00DB0BB5" w:rsidRDefault="00F21DC2" w:rsidP="00F21DC2">
            <w:pPr>
              <w:jc w:val="center"/>
              <w:rPr>
                <w:rFonts w:eastAsia="Times New Roman"/>
                <w:sz w:val="14"/>
                <w:szCs w:val="18"/>
              </w:rPr>
            </w:pPr>
            <w:r w:rsidRPr="00F21DC2">
              <w:rPr>
                <w:rFonts w:eastAsia="Times New Roman"/>
                <w:sz w:val="14"/>
                <w:szCs w:val="18"/>
              </w:rPr>
              <w:t>200</w:t>
            </w:r>
          </w:p>
        </w:tc>
        <w:tc>
          <w:tcPr>
            <w:tcW w:w="262" w:type="pct"/>
            <w:tcBorders>
              <w:top w:val="nil"/>
              <w:left w:val="nil"/>
              <w:bottom w:val="single" w:sz="8" w:space="0" w:color="auto"/>
              <w:right w:val="single" w:sz="8" w:space="0" w:color="auto"/>
            </w:tcBorders>
            <w:shd w:val="clear" w:color="auto" w:fill="auto"/>
            <w:noWrap/>
            <w:vAlign w:val="center"/>
            <w:hideMark/>
          </w:tcPr>
          <w:p w14:paraId="20BB9CA4" w14:textId="1C2974F6" w:rsidR="00F21DC2" w:rsidRPr="00DB0BB5" w:rsidRDefault="00F21DC2" w:rsidP="00F21DC2">
            <w:pPr>
              <w:jc w:val="center"/>
              <w:rPr>
                <w:rFonts w:eastAsia="Times New Roman"/>
                <w:sz w:val="14"/>
                <w:szCs w:val="18"/>
              </w:rPr>
            </w:pPr>
            <w:r w:rsidRPr="00F21DC2">
              <w:rPr>
                <w:rFonts w:eastAsia="Times New Roman"/>
                <w:sz w:val="14"/>
                <w:szCs w:val="18"/>
              </w:rPr>
              <w:t>690</w:t>
            </w:r>
          </w:p>
        </w:tc>
        <w:tc>
          <w:tcPr>
            <w:tcW w:w="314" w:type="pct"/>
            <w:tcBorders>
              <w:top w:val="nil"/>
              <w:left w:val="nil"/>
              <w:bottom w:val="single" w:sz="8" w:space="0" w:color="auto"/>
              <w:right w:val="single" w:sz="8" w:space="0" w:color="auto"/>
            </w:tcBorders>
            <w:shd w:val="clear" w:color="auto" w:fill="auto"/>
            <w:noWrap/>
            <w:vAlign w:val="center"/>
            <w:hideMark/>
          </w:tcPr>
          <w:p w14:paraId="58750509" w14:textId="1FA0FBE3" w:rsidR="00F21DC2" w:rsidRPr="00DB0BB5" w:rsidRDefault="00F21DC2" w:rsidP="00F21DC2">
            <w:pPr>
              <w:jc w:val="center"/>
              <w:rPr>
                <w:rFonts w:eastAsia="Times New Roman"/>
                <w:sz w:val="14"/>
                <w:szCs w:val="18"/>
              </w:rPr>
            </w:pPr>
            <w:r w:rsidRPr="00F21DC2">
              <w:rPr>
                <w:rFonts w:eastAsia="Times New Roman"/>
                <w:sz w:val="14"/>
                <w:szCs w:val="18"/>
              </w:rPr>
              <w:t>542</w:t>
            </w:r>
          </w:p>
        </w:tc>
        <w:tc>
          <w:tcPr>
            <w:tcW w:w="237" w:type="pct"/>
            <w:tcBorders>
              <w:top w:val="nil"/>
              <w:left w:val="nil"/>
              <w:bottom w:val="single" w:sz="8" w:space="0" w:color="auto"/>
              <w:right w:val="single" w:sz="8" w:space="0" w:color="auto"/>
            </w:tcBorders>
            <w:shd w:val="clear" w:color="auto" w:fill="auto"/>
            <w:noWrap/>
            <w:vAlign w:val="center"/>
            <w:hideMark/>
          </w:tcPr>
          <w:p w14:paraId="1C4F12B9" w14:textId="5F88ABE4" w:rsidR="00F21DC2" w:rsidRPr="00DB0BB5" w:rsidRDefault="00F21DC2" w:rsidP="00F21DC2">
            <w:pPr>
              <w:jc w:val="center"/>
              <w:rPr>
                <w:rFonts w:eastAsia="Times New Roman"/>
                <w:sz w:val="14"/>
                <w:szCs w:val="18"/>
              </w:rPr>
            </w:pPr>
            <w:r w:rsidRPr="00F21DC2">
              <w:rPr>
                <w:rFonts w:eastAsia="Times New Roman"/>
                <w:sz w:val="14"/>
                <w:szCs w:val="18"/>
              </w:rPr>
              <w:t>175</w:t>
            </w:r>
          </w:p>
        </w:tc>
        <w:tc>
          <w:tcPr>
            <w:tcW w:w="318" w:type="pct"/>
            <w:tcBorders>
              <w:top w:val="nil"/>
              <w:left w:val="nil"/>
              <w:bottom w:val="single" w:sz="8" w:space="0" w:color="auto"/>
              <w:right w:val="single" w:sz="8" w:space="0" w:color="auto"/>
            </w:tcBorders>
            <w:shd w:val="clear" w:color="auto" w:fill="auto"/>
            <w:noWrap/>
            <w:vAlign w:val="center"/>
            <w:hideMark/>
          </w:tcPr>
          <w:p w14:paraId="208DFEA1" w14:textId="76CA017A" w:rsidR="00F21DC2" w:rsidRPr="00DB0BB5" w:rsidRDefault="00F21DC2" w:rsidP="00F21DC2">
            <w:pPr>
              <w:jc w:val="center"/>
              <w:rPr>
                <w:rFonts w:eastAsia="Times New Roman"/>
                <w:sz w:val="14"/>
                <w:szCs w:val="18"/>
              </w:rPr>
            </w:pPr>
            <w:r w:rsidRPr="00F21DC2">
              <w:rPr>
                <w:rFonts w:eastAsia="Times New Roman"/>
                <w:sz w:val="14"/>
                <w:szCs w:val="18"/>
              </w:rPr>
              <w:t>285</w:t>
            </w:r>
          </w:p>
        </w:tc>
        <w:tc>
          <w:tcPr>
            <w:tcW w:w="295" w:type="pct"/>
            <w:tcBorders>
              <w:top w:val="nil"/>
              <w:left w:val="nil"/>
              <w:bottom w:val="single" w:sz="8" w:space="0" w:color="auto"/>
              <w:right w:val="single" w:sz="8" w:space="0" w:color="auto"/>
            </w:tcBorders>
            <w:shd w:val="clear" w:color="auto" w:fill="auto"/>
            <w:noWrap/>
            <w:vAlign w:val="center"/>
            <w:hideMark/>
          </w:tcPr>
          <w:p w14:paraId="026E1B8B" w14:textId="3CAEC3A8" w:rsidR="00F21DC2" w:rsidRPr="00F21DC2" w:rsidRDefault="00F21DC2" w:rsidP="00F21DC2">
            <w:pPr>
              <w:jc w:val="center"/>
              <w:rPr>
                <w:rFonts w:eastAsia="Times New Roman"/>
                <w:b/>
                <w:sz w:val="14"/>
                <w:szCs w:val="18"/>
              </w:rPr>
            </w:pPr>
            <w:r w:rsidRPr="00F21DC2">
              <w:rPr>
                <w:rFonts w:eastAsia="Times New Roman"/>
                <w:b/>
                <w:sz w:val="14"/>
                <w:szCs w:val="18"/>
              </w:rPr>
              <w:t>3 303</w:t>
            </w:r>
          </w:p>
        </w:tc>
      </w:tr>
      <w:tr w:rsidR="00F21DC2" w:rsidRPr="00DB0BB5" w14:paraId="792BE5DA"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noWrap/>
            <w:vAlign w:val="center"/>
            <w:hideMark/>
          </w:tcPr>
          <w:p w14:paraId="4581FA84" w14:textId="77777777" w:rsidR="00F21DC2" w:rsidRPr="00DB0BB5" w:rsidRDefault="00F21DC2" w:rsidP="00F21DC2">
            <w:pPr>
              <w:rPr>
                <w:rFonts w:eastAsia="Times New Roman"/>
                <w:sz w:val="14"/>
                <w:szCs w:val="18"/>
              </w:rPr>
            </w:pPr>
            <w:r w:rsidRPr="00DB0BB5">
              <w:rPr>
                <w:rFonts w:eastAsia="Times New Roman"/>
                <w:sz w:val="14"/>
                <w:szCs w:val="18"/>
              </w:rPr>
              <w:t>Gel Hydro alcoolique 500 CC/1L</w:t>
            </w:r>
          </w:p>
        </w:tc>
        <w:tc>
          <w:tcPr>
            <w:tcW w:w="279" w:type="pct"/>
            <w:tcBorders>
              <w:top w:val="nil"/>
              <w:left w:val="nil"/>
              <w:bottom w:val="single" w:sz="8" w:space="0" w:color="auto"/>
              <w:right w:val="single" w:sz="8" w:space="0" w:color="auto"/>
            </w:tcBorders>
            <w:shd w:val="clear" w:color="auto" w:fill="auto"/>
            <w:noWrap/>
            <w:vAlign w:val="center"/>
            <w:hideMark/>
          </w:tcPr>
          <w:p w14:paraId="267460B0" w14:textId="44896BC3" w:rsidR="00F21DC2" w:rsidRPr="00DB0BB5" w:rsidRDefault="00F21DC2" w:rsidP="00F21DC2">
            <w:pPr>
              <w:jc w:val="center"/>
              <w:rPr>
                <w:rFonts w:eastAsia="Times New Roman"/>
                <w:sz w:val="14"/>
                <w:szCs w:val="18"/>
              </w:rPr>
            </w:pPr>
            <w:r w:rsidRPr="00F21DC2">
              <w:rPr>
                <w:rFonts w:eastAsia="Times New Roman"/>
                <w:sz w:val="14"/>
                <w:szCs w:val="18"/>
              </w:rPr>
              <w:t>3090</w:t>
            </w:r>
          </w:p>
        </w:tc>
        <w:tc>
          <w:tcPr>
            <w:tcW w:w="378" w:type="pct"/>
            <w:tcBorders>
              <w:top w:val="nil"/>
              <w:left w:val="nil"/>
              <w:bottom w:val="single" w:sz="8" w:space="0" w:color="auto"/>
              <w:right w:val="single" w:sz="8" w:space="0" w:color="auto"/>
            </w:tcBorders>
            <w:shd w:val="clear" w:color="auto" w:fill="auto"/>
            <w:noWrap/>
            <w:vAlign w:val="center"/>
            <w:hideMark/>
          </w:tcPr>
          <w:p w14:paraId="59AE0565" w14:textId="51360F6D" w:rsidR="00F21DC2" w:rsidRPr="00DB0BB5" w:rsidRDefault="00F21DC2" w:rsidP="00F21DC2">
            <w:pPr>
              <w:jc w:val="center"/>
              <w:rPr>
                <w:rFonts w:eastAsia="Times New Roman"/>
                <w:sz w:val="14"/>
                <w:szCs w:val="18"/>
              </w:rPr>
            </w:pPr>
            <w:r w:rsidRPr="00F21DC2">
              <w:rPr>
                <w:rFonts w:eastAsia="Times New Roman"/>
                <w:sz w:val="14"/>
                <w:szCs w:val="18"/>
              </w:rPr>
              <w:t>700</w:t>
            </w:r>
          </w:p>
        </w:tc>
        <w:tc>
          <w:tcPr>
            <w:tcW w:w="291" w:type="pct"/>
            <w:tcBorders>
              <w:top w:val="nil"/>
              <w:left w:val="nil"/>
              <w:bottom w:val="single" w:sz="8" w:space="0" w:color="auto"/>
              <w:right w:val="single" w:sz="8" w:space="0" w:color="auto"/>
            </w:tcBorders>
            <w:shd w:val="clear" w:color="auto" w:fill="auto"/>
            <w:noWrap/>
            <w:vAlign w:val="center"/>
            <w:hideMark/>
          </w:tcPr>
          <w:p w14:paraId="0411DC25" w14:textId="26E8D7DA" w:rsidR="00F21DC2" w:rsidRPr="00E61A74" w:rsidRDefault="00F21DC2" w:rsidP="00F21DC2">
            <w:pPr>
              <w:jc w:val="center"/>
              <w:rPr>
                <w:rFonts w:eastAsia="Times New Roman"/>
                <w:sz w:val="14"/>
                <w:szCs w:val="18"/>
              </w:rPr>
            </w:pPr>
            <w:r w:rsidRPr="00F21DC2">
              <w:rPr>
                <w:rFonts w:eastAsia="Times New Roman"/>
                <w:sz w:val="14"/>
                <w:szCs w:val="18"/>
              </w:rPr>
              <w:t>1719</w:t>
            </w:r>
          </w:p>
        </w:tc>
        <w:tc>
          <w:tcPr>
            <w:tcW w:w="297" w:type="pct"/>
            <w:tcBorders>
              <w:top w:val="nil"/>
              <w:left w:val="nil"/>
              <w:bottom w:val="single" w:sz="8" w:space="0" w:color="auto"/>
              <w:right w:val="single" w:sz="8" w:space="0" w:color="auto"/>
            </w:tcBorders>
            <w:shd w:val="clear" w:color="auto" w:fill="auto"/>
            <w:noWrap/>
            <w:vAlign w:val="center"/>
            <w:hideMark/>
          </w:tcPr>
          <w:p w14:paraId="3C3732DC" w14:textId="183D7251" w:rsidR="00F21DC2" w:rsidRPr="00DB0BB5" w:rsidRDefault="00F21DC2" w:rsidP="00F21DC2">
            <w:pPr>
              <w:jc w:val="center"/>
              <w:rPr>
                <w:rFonts w:eastAsia="Times New Roman"/>
                <w:sz w:val="14"/>
                <w:szCs w:val="18"/>
              </w:rPr>
            </w:pPr>
            <w:r w:rsidRPr="00F21DC2">
              <w:rPr>
                <w:rFonts w:eastAsia="Times New Roman"/>
                <w:sz w:val="14"/>
                <w:szCs w:val="18"/>
              </w:rPr>
              <w:t>800</w:t>
            </w:r>
          </w:p>
        </w:tc>
        <w:tc>
          <w:tcPr>
            <w:tcW w:w="252" w:type="pct"/>
            <w:tcBorders>
              <w:top w:val="nil"/>
              <w:left w:val="nil"/>
              <w:bottom w:val="single" w:sz="8" w:space="0" w:color="auto"/>
              <w:right w:val="single" w:sz="8" w:space="0" w:color="auto"/>
            </w:tcBorders>
            <w:shd w:val="clear" w:color="auto" w:fill="auto"/>
            <w:noWrap/>
            <w:vAlign w:val="center"/>
            <w:hideMark/>
          </w:tcPr>
          <w:p w14:paraId="2CA6FD56" w14:textId="17058839" w:rsidR="00F21DC2" w:rsidRPr="00DB0BB5" w:rsidRDefault="00F21DC2" w:rsidP="00F21DC2">
            <w:pPr>
              <w:jc w:val="center"/>
              <w:rPr>
                <w:rFonts w:eastAsia="Times New Roman"/>
                <w:sz w:val="14"/>
                <w:szCs w:val="18"/>
              </w:rPr>
            </w:pPr>
            <w:r w:rsidRPr="00F21DC2">
              <w:rPr>
                <w:rFonts w:eastAsia="Times New Roman"/>
                <w:sz w:val="14"/>
                <w:szCs w:val="18"/>
              </w:rPr>
              <w:t>1 316</w:t>
            </w:r>
          </w:p>
        </w:tc>
        <w:tc>
          <w:tcPr>
            <w:tcW w:w="450" w:type="pct"/>
            <w:tcBorders>
              <w:top w:val="nil"/>
              <w:left w:val="nil"/>
              <w:bottom w:val="single" w:sz="8" w:space="0" w:color="auto"/>
              <w:right w:val="single" w:sz="8" w:space="0" w:color="auto"/>
            </w:tcBorders>
            <w:shd w:val="clear" w:color="auto" w:fill="auto"/>
            <w:noWrap/>
            <w:vAlign w:val="center"/>
            <w:hideMark/>
          </w:tcPr>
          <w:p w14:paraId="1D5196CC" w14:textId="38F8D3AC" w:rsidR="00F21DC2" w:rsidRPr="00E61A74" w:rsidRDefault="00F21DC2" w:rsidP="00F21DC2">
            <w:pPr>
              <w:jc w:val="center"/>
              <w:rPr>
                <w:rFonts w:eastAsia="Times New Roman"/>
                <w:sz w:val="14"/>
                <w:szCs w:val="18"/>
              </w:rPr>
            </w:pPr>
            <w:r w:rsidRPr="00F21DC2">
              <w:rPr>
                <w:rFonts w:eastAsia="Times New Roman"/>
                <w:sz w:val="14"/>
                <w:szCs w:val="18"/>
              </w:rPr>
              <w:t>152</w:t>
            </w:r>
          </w:p>
        </w:tc>
        <w:tc>
          <w:tcPr>
            <w:tcW w:w="378" w:type="pct"/>
            <w:tcBorders>
              <w:top w:val="nil"/>
              <w:left w:val="nil"/>
              <w:bottom w:val="single" w:sz="8" w:space="0" w:color="auto"/>
              <w:right w:val="single" w:sz="8" w:space="0" w:color="auto"/>
            </w:tcBorders>
            <w:shd w:val="clear" w:color="auto" w:fill="auto"/>
            <w:noWrap/>
            <w:vAlign w:val="center"/>
            <w:hideMark/>
          </w:tcPr>
          <w:p w14:paraId="5E12DFAF" w14:textId="0C939488" w:rsidR="00F21DC2" w:rsidRPr="00DB0BB5" w:rsidRDefault="00F21DC2" w:rsidP="00F21DC2">
            <w:pPr>
              <w:jc w:val="center"/>
              <w:rPr>
                <w:rFonts w:eastAsia="Times New Roman"/>
                <w:sz w:val="14"/>
                <w:szCs w:val="18"/>
              </w:rPr>
            </w:pPr>
            <w:r w:rsidRPr="00F21DC2">
              <w:rPr>
                <w:rFonts w:eastAsia="Times New Roman"/>
                <w:sz w:val="14"/>
                <w:szCs w:val="18"/>
              </w:rPr>
              <w:t>350</w:t>
            </w:r>
          </w:p>
        </w:tc>
        <w:tc>
          <w:tcPr>
            <w:tcW w:w="262" w:type="pct"/>
            <w:tcBorders>
              <w:top w:val="nil"/>
              <w:left w:val="nil"/>
              <w:bottom w:val="single" w:sz="8" w:space="0" w:color="auto"/>
              <w:right w:val="single" w:sz="8" w:space="0" w:color="auto"/>
            </w:tcBorders>
            <w:shd w:val="clear" w:color="auto" w:fill="auto"/>
            <w:noWrap/>
            <w:vAlign w:val="center"/>
            <w:hideMark/>
          </w:tcPr>
          <w:p w14:paraId="151C12AB" w14:textId="1F1D49F9" w:rsidR="00F21DC2" w:rsidRPr="00DB0BB5" w:rsidRDefault="00F21DC2" w:rsidP="00F21DC2">
            <w:pPr>
              <w:jc w:val="center"/>
              <w:rPr>
                <w:rFonts w:eastAsia="Times New Roman"/>
                <w:sz w:val="14"/>
                <w:szCs w:val="18"/>
              </w:rPr>
            </w:pPr>
            <w:r w:rsidRPr="00F21DC2">
              <w:rPr>
                <w:rFonts w:eastAsia="Times New Roman"/>
                <w:sz w:val="14"/>
                <w:szCs w:val="18"/>
              </w:rPr>
              <w:t>484</w:t>
            </w:r>
          </w:p>
        </w:tc>
        <w:tc>
          <w:tcPr>
            <w:tcW w:w="314" w:type="pct"/>
            <w:tcBorders>
              <w:top w:val="nil"/>
              <w:left w:val="nil"/>
              <w:bottom w:val="single" w:sz="8" w:space="0" w:color="auto"/>
              <w:right w:val="single" w:sz="8" w:space="0" w:color="auto"/>
            </w:tcBorders>
            <w:shd w:val="clear" w:color="auto" w:fill="auto"/>
            <w:noWrap/>
            <w:vAlign w:val="center"/>
            <w:hideMark/>
          </w:tcPr>
          <w:p w14:paraId="7104F8A5" w14:textId="715FB491" w:rsidR="00F21DC2" w:rsidRPr="00DB0BB5" w:rsidRDefault="00F21DC2" w:rsidP="00F21DC2">
            <w:pPr>
              <w:jc w:val="center"/>
              <w:rPr>
                <w:rFonts w:eastAsia="Times New Roman"/>
                <w:sz w:val="14"/>
                <w:szCs w:val="18"/>
              </w:rPr>
            </w:pPr>
            <w:r w:rsidRPr="00F21DC2">
              <w:rPr>
                <w:rFonts w:eastAsia="Times New Roman"/>
                <w:sz w:val="14"/>
                <w:szCs w:val="18"/>
              </w:rPr>
              <w:t>600</w:t>
            </w:r>
          </w:p>
        </w:tc>
        <w:tc>
          <w:tcPr>
            <w:tcW w:w="237" w:type="pct"/>
            <w:tcBorders>
              <w:top w:val="nil"/>
              <w:left w:val="nil"/>
              <w:bottom w:val="single" w:sz="8" w:space="0" w:color="auto"/>
              <w:right w:val="single" w:sz="8" w:space="0" w:color="auto"/>
            </w:tcBorders>
            <w:shd w:val="clear" w:color="auto" w:fill="auto"/>
            <w:noWrap/>
            <w:vAlign w:val="center"/>
            <w:hideMark/>
          </w:tcPr>
          <w:p w14:paraId="66C3B991" w14:textId="11CD44FA" w:rsidR="00F21DC2" w:rsidRPr="00DB0BB5" w:rsidRDefault="00F21DC2" w:rsidP="00F21DC2">
            <w:pPr>
              <w:jc w:val="center"/>
              <w:rPr>
                <w:rFonts w:eastAsia="Times New Roman"/>
                <w:sz w:val="14"/>
                <w:szCs w:val="18"/>
              </w:rPr>
            </w:pPr>
            <w:r w:rsidRPr="00F21DC2">
              <w:rPr>
                <w:rFonts w:eastAsia="Times New Roman"/>
                <w:sz w:val="14"/>
                <w:szCs w:val="18"/>
              </w:rPr>
              <w:t>144</w:t>
            </w:r>
          </w:p>
        </w:tc>
        <w:tc>
          <w:tcPr>
            <w:tcW w:w="318" w:type="pct"/>
            <w:tcBorders>
              <w:top w:val="nil"/>
              <w:left w:val="nil"/>
              <w:bottom w:val="single" w:sz="8" w:space="0" w:color="auto"/>
              <w:right w:val="single" w:sz="8" w:space="0" w:color="auto"/>
            </w:tcBorders>
            <w:shd w:val="clear" w:color="auto" w:fill="auto"/>
            <w:noWrap/>
            <w:vAlign w:val="center"/>
            <w:hideMark/>
          </w:tcPr>
          <w:p w14:paraId="7DB2D19B" w14:textId="2E4DEDE8" w:rsidR="00F21DC2" w:rsidRPr="00DB0BB5" w:rsidRDefault="00F21DC2" w:rsidP="00F21DC2">
            <w:pPr>
              <w:jc w:val="center"/>
              <w:rPr>
                <w:rFonts w:eastAsia="Times New Roman"/>
                <w:sz w:val="14"/>
                <w:szCs w:val="18"/>
              </w:rPr>
            </w:pPr>
            <w:r w:rsidRPr="00F21DC2">
              <w:rPr>
                <w:rFonts w:eastAsia="Times New Roman"/>
                <w:sz w:val="14"/>
                <w:szCs w:val="18"/>
              </w:rPr>
              <w:t>1 032</w:t>
            </w:r>
          </w:p>
        </w:tc>
        <w:tc>
          <w:tcPr>
            <w:tcW w:w="295" w:type="pct"/>
            <w:tcBorders>
              <w:top w:val="nil"/>
              <w:left w:val="nil"/>
              <w:bottom w:val="single" w:sz="8" w:space="0" w:color="auto"/>
              <w:right w:val="single" w:sz="8" w:space="0" w:color="auto"/>
            </w:tcBorders>
            <w:shd w:val="clear" w:color="auto" w:fill="auto"/>
            <w:noWrap/>
            <w:vAlign w:val="center"/>
            <w:hideMark/>
          </w:tcPr>
          <w:p w14:paraId="502010A8" w14:textId="3FDAD5E3" w:rsidR="00F21DC2" w:rsidRPr="00F21DC2" w:rsidRDefault="00F21DC2" w:rsidP="00F21DC2">
            <w:pPr>
              <w:jc w:val="center"/>
              <w:rPr>
                <w:rFonts w:eastAsia="Times New Roman"/>
                <w:b/>
                <w:sz w:val="14"/>
                <w:szCs w:val="18"/>
              </w:rPr>
            </w:pPr>
            <w:r w:rsidRPr="00F21DC2">
              <w:rPr>
                <w:rFonts w:eastAsia="Times New Roman"/>
                <w:b/>
                <w:sz w:val="14"/>
                <w:szCs w:val="18"/>
              </w:rPr>
              <w:t>10 387</w:t>
            </w:r>
          </w:p>
        </w:tc>
      </w:tr>
      <w:tr w:rsidR="00F21DC2" w:rsidRPr="00DB0BB5" w14:paraId="08170D6C"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noWrap/>
            <w:vAlign w:val="center"/>
            <w:hideMark/>
          </w:tcPr>
          <w:p w14:paraId="241DE0D2" w14:textId="77777777" w:rsidR="00F21DC2" w:rsidRPr="00DB0BB5" w:rsidRDefault="00F21DC2" w:rsidP="00F21DC2">
            <w:pPr>
              <w:rPr>
                <w:rFonts w:eastAsia="Times New Roman"/>
                <w:sz w:val="14"/>
                <w:szCs w:val="18"/>
              </w:rPr>
            </w:pPr>
            <w:r w:rsidRPr="00DB0BB5">
              <w:rPr>
                <w:rFonts w:eastAsia="Times New Roman"/>
                <w:sz w:val="14"/>
                <w:szCs w:val="18"/>
              </w:rPr>
              <w:t>Chloroquine phosphate 250 mg comprime</w:t>
            </w:r>
          </w:p>
        </w:tc>
        <w:tc>
          <w:tcPr>
            <w:tcW w:w="279" w:type="pct"/>
            <w:tcBorders>
              <w:top w:val="nil"/>
              <w:left w:val="nil"/>
              <w:bottom w:val="single" w:sz="8" w:space="0" w:color="auto"/>
              <w:right w:val="single" w:sz="8" w:space="0" w:color="auto"/>
            </w:tcBorders>
            <w:shd w:val="clear" w:color="auto" w:fill="auto"/>
            <w:noWrap/>
            <w:vAlign w:val="center"/>
            <w:hideMark/>
          </w:tcPr>
          <w:p w14:paraId="29469F3F" w14:textId="0C4AEED7"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378" w:type="pct"/>
            <w:tcBorders>
              <w:top w:val="nil"/>
              <w:left w:val="nil"/>
              <w:bottom w:val="single" w:sz="8" w:space="0" w:color="auto"/>
              <w:right w:val="single" w:sz="8" w:space="0" w:color="auto"/>
            </w:tcBorders>
            <w:shd w:val="clear" w:color="auto" w:fill="auto"/>
            <w:noWrap/>
            <w:vAlign w:val="center"/>
            <w:hideMark/>
          </w:tcPr>
          <w:p w14:paraId="15580E41" w14:textId="30C198B7" w:rsidR="00F21DC2" w:rsidRPr="00DB0BB5" w:rsidRDefault="00F21DC2" w:rsidP="00F21DC2">
            <w:pPr>
              <w:jc w:val="center"/>
              <w:rPr>
                <w:rFonts w:eastAsia="Times New Roman"/>
                <w:sz w:val="14"/>
                <w:szCs w:val="18"/>
              </w:rPr>
            </w:pPr>
            <w:r w:rsidRPr="00F21DC2">
              <w:rPr>
                <w:rFonts w:eastAsia="Times New Roman"/>
                <w:sz w:val="14"/>
                <w:szCs w:val="18"/>
              </w:rPr>
              <w:t>11</w:t>
            </w:r>
          </w:p>
        </w:tc>
        <w:tc>
          <w:tcPr>
            <w:tcW w:w="291" w:type="pct"/>
            <w:tcBorders>
              <w:top w:val="nil"/>
              <w:left w:val="nil"/>
              <w:bottom w:val="single" w:sz="8" w:space="0" w:color="auto"/>
              <w:right w:val="single" w:sz="8" w:space="0" w:color="auto"/>
            </w:tcBorders>
            <w:shd w:val="clear" w:color="auto" w:fill="auto"/>
            <w:noWrap/>
            <w:vAlign w:val="center"/>
            <w:hideMark/>
          </w:tcPr>
          <w:p w14:paraId="6E278956" w14:textId="0E17FB54" w:rsidR="00F21DC2" w:rsidRPr="00E61A74" w:rsidRDefault="00F21DC2" w:rsidP="00F21DC2">
            <w:pPr>
              <w:jc w:val="center"/>
              <w:rPr>
                <w:rFonts w:eastAsia="Times New Roman"/>
                <w:sz w:val="14"/>
                <w:szCs w:val="18"/>
              </w:rPr>
            </w:pPr>
            <w:r w:rsidRPr="00F21DC2">
              <w:rPr>
                <w:rFonts w:eastAsia="Times New Roman"/>
                <w:sz w:val="14"/>
                <w:szCs w:val="18"/>
              </w:rPr>
              <w:t>1200</w:t>
            </w:r>
          </w:p>
        </w:tc>
        <w:tc>
          <w:tcPr>
            <w:tcW w:w="297" w:type="pct"/>
            <w:tcBorders>
              <w:top w:val="nil"/>
              <w:left w:val="nil"/>
              <w:bottom w:val="single" w:sz="8" w:space="0" w:color="auto"/>
              <w:right w:val="single" w:sz="8" w:space="0" w:color="auto"/>
            </w:tcBorders>
            <w:shd w:val="clear" w:color="auto" w:fill="auto"/>
            <w:noWrap/>
            <w:vAlign w:val="center"/>
            <w:hideMark/>
          </w:tcPr>
          <w:p w14:paraId="7DCC8B25" w14:textId="41131AA6" w:rsidR="00F21DC2" w:rsidRPr="00DB0BB5" w:rsidRDefault="00F21DC2" w:rsidP="00F21DC2">
            <w:pPr>
              <w:jc w:val="center"/>
              <w:rPr>
                <w:rFonts w:eastAsia="Times New Roman"/>
                <w:sz w:val="14"/>
                <w:szCs w:val="18"/>
              </w:rPr>
            </w:pPr>
            <w:r w:rsidRPr="00F21DC2">
              <w:rPr>
                <w:rFonts w:eastAsia="Times New Roman"/>
                <w:sz w:val="14"/>
                <w:szCs w:val="18"/>
              </w:rPr>
              <w:t>4650</w:t>
            </w:r>
          </w:p>
        </w:tc>
        <w:tc>
          <w:tcPr>
            <w:tcW w:w="252" w:type="pct"/>
            <w:tcBorders>
              <w:top w:val="nil"/>
              <w:left w:val="nil"/>
              <w:bottom w:val="single" w:sz="8" w:space="0" w:color="auto"/>
              <w:right w:val="single" w:sz="8" w:space="0" w:color="auto"/>
            </w:tcBorders>
            <w:shd w:val="clear" w:color="auto" w:fill="auto"/>
            <w:noWrap/>
            <w:vAlign w:val="center"/>
            <w:hideMark/>
          </w:tcPr>
          <w:p w14:paraId="2B0301A7" w14:textId="2988D9A2" w:rsidR="00F21DC2" w:rsidRPr="00DB0BB5" w:rsidRDefault="00F21DC2" w:rsidP="00F21DC2">
            <w:pPr>
              <w:jc w:val="center"/>
              <w:rPr>
                <w:rFonts w:eastAsia="Times New Roman"/>
                <w:sz w:val="14"/>
                <w:szCs w:val="18"/>
              </w:rPr>
            </w:pPr>
            <w:r w:rsidRPr="00F21DC2">
              <w:rPr>
                <w:rFonts w:eastAsia="Times New Roman"/>
                <w:sz w:val="14"/>
                <w:szCs w:val="18"/>
              </w:rPr>
              <w:t>1083</w:t>
            </w:r>
          </w:p>
        </w:tc>
        <w:tc>
          <w:tcPr>
            <w:tcW w:w="450" w:type="pct"/>
            <w:tcBorders>
              <w:top w:val="nil"/>
              <w:left w:val="nil"/>
              <w:bottom w:val="single" w:sz="8" w:space="0" w:color="auto"/>
              <w:right w:val="single" w:sz="8" w:space="0" w:color="auto"/>
            </w:tcBorders>
            <w:shd w:val="clear" w:color="auto" w:fill="auto"/>
            <w:noWrap/>
            <w:vAlign w:val="center"/>
            <w:hideMark/>
          </w:tcPr>
          <w:p w14:paraId="2D633D35" w14:textId="02B2BF84" w:rsidR="00F21DC2" w:rsidRPr="00E61A74" w:rsidRDefault="00F21DC2" w:rsidP="00F21DC2">
            <w:pPr>
              <w:jc w:val="center"/>
              <w:rPr>
                <w:rFonts w:eastAsia="Times New Roman"/>
                <w:sz w:val="14"/>
                <w:szCs w:val="18"/>
              </w:rPr>
            </w:pPr>
            <w:r w:rsidRPr="00F21DC2">
              <w:rPr>
                <w:rFonts w:eastAsia="Times New Roman"/>
                <w:sz w:val="14"/>
                <w:szCs w:val="18"/>
              </w:rPr>
              <w:t>180</w:t>
            </w:r>
          </w:p>
        </w:tc>
        <w:tc>
          <w:tcPr>
            <w:tcW w:w="378" w:type="pct"/>
            <w:tcBorders>
              <w:top w:val="nil"/>
              <w:left w:val="nil"/>
              <w:bottom w:val="single" w:sz="8" w:space="0" w:color="auto"/>
              <w:right w:val="single" w:sz="8" w:space="0" w:color="auto"/>
            </w:tcBorders>
            <w:shd w:val="clear" w:color="auto" w:fill="auto"/>
            <w:noWrap/>
            <w:vAlign w:val="center"/>
            <w:hideMark/>
          </w:tcPr>
          <w:p w14:paraId="532FF66A" w14:textId="5E870AA1" w:rsidR="00F21DC2" w:rsidRPr="00DB0BB5" w:rsidRDefault="00F21DC2" w:rsidP="00F21DC2">
            <w:pPr>
              <w:jc w:val="center"/>
              <w:rPr>
                <w:rFonts w:eastAsia="Times New Roman"/>
                <w:sz w:val="14"/>
                <w:szCs w:val="18"/>
              </w:rPr>
            </w:pPr>
            <w:r w:rsidRPr="00F21DC2">
              <w:rPr>
                <w:rFonts w:eastAsia="Times New Roman"/>
                <w:sz w:val="14"/>
                <w:szCs w:val="18"/>
              </w:rPr>
              <w:t>800</w:t>
            </w:r>
          </w:p>
        </w:tc>
        <w:tc>
          <w:tcPr>
            <w:tcW w:w="262" w:type="pct"/>
            <w:tcBorders>
              <w:top w:val="nil"/>
              <w:left w:val="nil"/>
              <w:bottom w:val="single" w:sz="8" w:space="0" w:color="auto"/>
              <w:right w:val="single" w:sz="8" w:space="0" w:color="auto"/>
            </w:tcBorders>
            <w:shd w:val="clear" w:color="auto" w:fill="auto"/>
            <w:noWrap/>
            <w:vAlign w:val="center"/>
            <w:hideMark/>
          </w:tcPr>
          <w:p w14:paraId="720D2A61" w14:textId="583A8F96" w:rsidR="00F21DC2" w:rsidRPr="00DB0BB5" w:rsidRDefault="00F21DC2" w:rsidP="00F21DC2">
            <w:pPr>
              <w:jc w:val="center"/>
              <w:rPr>
                <w:rFonts w:eastAsia="Times New Roman"/>
                <w:sz w:val="14"/>
                <w:szCs w:val="18"/>
              </w:rPr>
            </w:pPr>
            <w:r w:rsidRPr="00F21DC2">
              <w:rPr>
                <w:rFonts w:eastAsia="Times New Roman"/>
                <w:sz w:val="14"/>
                <w:szCs w:val="18"/>
              </w:rPr>
              <w:t>160</w:t>
            </w:r>
          </w:p>
        </w:tc>
        <w:tc>
          <w:tcPr>
            <w:tcW w:w="314" w:type="pct"/>
            <w:tcBorders>
              <w:top w:val="nil"/>
              <w:left w:val="nil"/>
              <w:bottom w:val="single" w:sz="8" w:space="0" w:color="auto"/>
              <w:right w:val="single" w:sz="8" w:space="0" w:color="auto"/>
            </w:tcBorders>
            <w:shd w:val="clear" w:color="auto" w:fill="auto"/>
            <w:noWrap/>
            <w:vAlign w:val="center"/>
            <w:hideMark/>
          </w:tcPr>
          <w:p w14:paraId="7E1FBE53" w14:textId="6B58727E" w:rsidR="00F21DC2" w:rsidRPr="00DB0BB5" w:rsidRDefault="00F21DC2" w:rsidP="00F21DC2">
            <w:pPr>
              <w:jc w:val="center"/>
              <w:rPr>
                <w:rFonts w:eastAsia="Times New Roman"/>
                <w:sz w:val="14"/>
                <w:szCs w:val="18"/>
              </w:rPr>
            </w:pPr>
            <w:r w:rsidRPr="00F21DC2">
              <w:rPr>
                <w:rFonts w:eastAsia="Times New Roman"/>
                <w:sz w:val="14"/>
                <w:szCs w:val="18"/>
              </w:rPr>
              <w:t>500</w:t>
            </w:r>
          </w:p>
        </w:tc>
        <w:tc>
          <w:tcPr>
            <w:tcW w:w="237" w:type="pct"/>
            <w:tcBorders>
              <w:top w:val="nil"/>
              <w:left w:val="nil"/>
              <w:bottom w:val="single" w:sz="8" w:space="0" w:color="auto"/>
              <w:right w:val="single" w:sz="8" w:space="0" w:color="auto"/>
            </w:tcBorders>
            <w:shd w:val="clear" w:color="auto" w:fill="auto"/>
            <w:noWrap/>
            <w:vAlign w:val="center"/>
            <w:hideMark/>
          </w:tcPr>
          <w:p w14:paraId="22D5765B" w14:textId="512DA592"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318" w:type="pct"/>
            <w:tcBorders>
              <w:top w:val="nil"/>
              <w:left w:val="nil"/>
              <w:bottom w:val="single" w:sz="8" w:space="0" w:color="auto"/>
              <w:right w:val="single" w:sz="8" w:space="0" w:color="auto"/>
            </w:tcBorders>
            <w:shd w:val="clear" w:color="auto" w:fill="auto"/>
            <w:noWrap/>
            <w:vAlign w:val="center"/>
            <w:hideMark/>
          </w:tcPr>
          <w:p w14:paraId="722A52CD" w14:textId="2996C255" w:rsidR="00F21DC2" w:rsidRPr="00DB0BB5" w:rsidRDefault="00F21DC2" w:rsidP="00F21DC2">
            <w:pPr>
              <w:jc w:val="center"/>
              <w:rPr>
                <w:rFonts w:eastAsia="Times New Roman"/>
                <w:sz w:val="14"/>
                <w:szCs w:val="18"/>
              </w:rPr>
            </w:pPr>
            <w:r w:rsidRPr="00F21DC2">
              <w:rPr>
                <w:rFonts w:eastAsia="Times New Roman"/>
                <w:sz w:val="14"/>
                <w:szCs w:val="18"/>
              </w:rPr>
              <w:t>1562</w:t>
            </w:r>
          </w:p>
        </w:tc>
        <w:tc>
          <w:tcPr>
            <w:tcW w:w="295" w:type="pct"/>
            <w:tcBorders>
              <w:top w:val="nil"/>
              <w:left w:val="nil"/>
              <w:bottom w:val="single" w:sz="8" w:space="0" w:color="auto"/>
              <w:right w:val="single" w:sz="8" w:space="0" w:color="auto"/>
            </w:tcBorders>
            <w:shd w:val="clear" w:color="auto" w:fill="auto"/>
            <w:noWrap/>
            <w:vAlign w:val="center"/>
            <w:hideMark/>
          </w:tcPr>
          <w:p w14:paraId="5CB78931" w14:textId="71F71886" w:rsidR="00F21DC2" w:rsidRPr="00F21DC2" w:rsidRDefault="00F21DC2" w:rsidP="00F21DC2">
            <w:pPr>
              <w:jc w:val="center"/>
              <w:rPr>
                <w:rFonts w:eastAsia="Times New Roman"/>
                <w:b/>
                <w:sz w:val="14"/>
                <w:szCs w:val="18"/>
              </w:rPr>
            </w:pPr>
            <w:r w:rsidRPr="00F21DC2">
              <w:rPr>
                <w:rFonts w:eastAsia="Times New Roman"/>
                <w:b/>
                <w:sz w:val="14"/>
                <w:szCs w:val="18"/>
              </w:rPr>
              <w:t>10 146</w:t>
            </w:r>
          </w:p>
        </w:tc>
      </w:tr>
      <w:tr w:rsidR="00F21DC2" w:rsidRPr="00DB0BB5" w14:paraId="56796040" w14:textId="77777777" w:rsidTr="00F21DC2">
        <w:trPr>
          <w:trHeight w:val="179"/>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776A9BEF" w14:textId="77777777" w:rsidR="00F21DC2" w:rsidRPr="00544C29" w:rsidRDefault="00F21DC2" w:rsidP="00F21DC2">
            <w:pPr>
              <w:rPr>
                <w:rFonts w:eastAsia="Times New Roman"/>
                <w:sz w:val="14"/>
                <w:szCs w:val="18"/>
              </w:rPr>
            </w:pPr>
            <w:r w:rsidRPr="00544C29">
              <w:rPr>
                <w:rFonts w:eastAsia="Times New Roman"/>
                <w:sz w:val="14"/>
                <w:szCs w:val="18"/>
              </w:rPr>
              <w:t>Hydroxychloroquine 200 mg comp</w:t>
            </w:r>
          </w:p>
        </w:tc>
        <w:tc>
          <w:tcPr>
            <w:tcW w:w="279" w:type="pct"/>
            <w:tcBorders>
              <w:top w:val="nil"/>
              <w:left w:val="nil"/>
              <w:bottom w:val="single" w:sz="8" w:space="0" w:color="auto"/>
              <w:right w:val="single" w:sz="8" w:space="0" w:color="auto"/>
            </w:tcBorders>
            <w:shd w:val="clear" w:color="auto" w:fill="auto"/>
            <w:noWrap/>
            <w:vAlign w:val="center"/>
            <w:hideMark/>
          </w:tcPr>
          <w:p w14:paraId="4FED0667" w14:textId="2AF9990F" w:rsidR="00F21DC2" w:rsidRPr="00544C29" w:rsidRDefault="00F21DC2" w:rsidP="00F21DC2">
            <w:pPr>
              <w:jc w:val="center"/>
              <w:rPr>
                <w:rFonts w:eastAsia="Times New Roman"/>
                <w:sz w:val="14"/>
                <w:szCs w:val="18"/>
              </w:rPr>
            </w:pPr>
            <w:r w:rsidRPr="00F21DC2">
              <w:rPr>
                <w:rFonts w:eastAsia="Times New Roman"/>
                <w:sz w:val="14"/>
                <w:szCs w:val="18"/>
              </w:rPr>
              <w:t>4200</w:t>
            </w:r>
          </w:p>
        </w:tc>
        <w:tc>
          <w:tcPr>
            <w:tcW w:w="378" w:type="pct"/>
            <w:tcBorders>
              <w:top w:val="nil"/>
              <w:left w:val="nil"/>
              <w:bottom w:val="single" w:sz="8" w:space="0" w:color="auto"/>
              <w:right w:val="single" w:sz="8" w:space="0" w:color="auto"/>
            </w:tcBorders>
            <w:shd w:val="clear" w:color="auto" w:fill="auto"/>
            <w:noWrap/>
            <w:vAlign w:val="center"/>
            <w:hideMark/>
          </w:tcPr>
          <w:p w14:paraId="531B6A85" w14:textId="574F4907" w:rsidR="00F21DC2" w:rsidRPr="00544C29" w:rsidRDefault="00F21DC2" w:rsidP="00F21DC2">
            <w:pPr>
              <w:jc w:val="center"/>
              <w:rPr>
                <w:rFonts w:eastAsia="Times New Roman"/>
                <w:sz w:val="14"/>
                <w:szCs w:val="18"/>
              </w:rPr>
            </w:pPr>
            <w:r w:rsidRPr="00F21DC2">
              <w:rPr>
                <w:rFonts w:eastAsia="Times New Roman"/>
                <w:sz w:val="14"/>
                <w:szCs w:val="18"/>
              </w:rPr>
              <w:t>3000</w:t>
            </w:r>
          </w:p>
        </w:tc>
        <w:tc>
          <w:tcPr>
            <w:tcW w:w="291" w:type="pct"/>
            <w:tcBorders>
              <w:top w:val="nil"/>
              <w:left w:val="nil"/>
              <w:bottom w:val="single" w:sz="8" w:space="0" w:color="auto"/>
              <w:right w:val="single" w:sz="8" w:space="0" w:color="auto"/>
            </w:tcBorders>
            <w:shd w:val="clear" w:color="auto" w:fill="auto"/>
            <w:noWrap/>
            <w:vAlign w:val="center"/>
            <w:hideMark/>
          </w:tcPr>
          <w:p w14:paraId="5DD246A2" w14:textId="106812A0" w:rsidR="00F21DC2" w:rsidRPr="00544C29" w:rsidRDefault="00F21DC2" w:rsidP="00F21DC2">
            <w:pPr>
              <w:jc w:val="center"/>
              <w:rPr>
                <w:rFonts w:eastAsia="Times New Roman"/>
                <w:sz w:val="14"/>
                <w:szCs w:val="18"/>
              </w:rPr>
            </w:pPr>
            <w:r w:rsidRPr="00F21DC2">
              <w:rPr>
                <w:rFonts w:eastAsia="Times New Roman"/>
                <w:sz w:val="14"/>
                <w:szCs w:val="18"/>
              </w:rPr>
              <w:t>2250</w:t>
            </w:r>
          </w:p>
        </w:tc>
        <w:tc>
          <w:tcPr>
            <w:tcW w:w="297" w:type="pct"/>
            <w:tcBorders>
              <w:top w:val="nil"/>
              <w:left w:val="nil"/>
              <w:bottom w:val="single" w:sz="8" w:space="0" w:color="auto"/>
              <w:right w:val="single" w:sz="8" w:space="0" w:color="auto"/>
            </w:tcBorders>
            <w:shd w:val="clear" w:color="auto" w:fill="auto"/>
            <w:noWrap/>
            <w:vAlign w:val="center"/>
            <w:hideMark/>
          </w:tcPr>
          <w:p w14:paraId="66EC9848" w14:textId="0E897C18" w:rsidR="00F21DC2" w:rsidRPr="00544C29" w:rsidRDefault="00F21DC2" w:rsidP="00F21DC2">
            <w:pPr>
              <w:jc w:val="center"/>
              <w:rPr>
                <w:rFonts w:eastAsia="Times New Roman"/>
                <w:sz w:val="14"/>
                <w:szCs w:val="18"/>
              </w:rPr>
            </w:pPr>
            <w:r w:rsidRPr="00F21DC2">
              <w:rPr>
                <w:rFonts w:eastAsia="Times New Roman"/>
                <w:sz w:val="14"/>
                <w:szCs w:val="18"/>
              </w:rPr>
              <w:t>3000</w:t>
            </w:r>
          </w:p>
        </w:tc>
        <w:tc>
          <w:tcPr>
            <w:tcW w:w="252" w:type="pct"/>
            <w:tcBorders>
              <w:top w:val="nil"/>
              <w:left w:val="nil"/>
              <w:bottom w:val="single" w:sz="8" w:space="0" w:color="auto"/>
              <w:right w:val="single" w:sz="8" w:space="0" w:color="auto"/>
            </w:tcBorders>
            <w:shd w:val="clear" w:color="auto" w:fill="auto"/>
            <w:noWrap/>
            <w:vAlign w:val="center"/>
            <w:hideMark/>
          </w:tcPr>
          <w:p w14:paraId="1D9ADD6C" w14:textId="4B1698B4" w:rsidR="00F21DC2" w:rsidRPr="00544C29" w:rsidRDefault="00F21DC2" w:rsidP="00F21DC2">
            <w:pPr>
              <w:jc w:val="center"/>
              <w:rPr>
                <w:rFonts w:eastAsia="Times New Roman"/>
                <w:sz w:val="14"/>
                <w:szCs w:val="18"/>
              </w:rPr>
            </w:pPr>
            <w:r w:rsidRPr="00F21DC2">
              <w:rPr>
                <w:rFonts w:eastAsia="Times New Roman"/>
                <w:sz w:val="14"/>
                <w:szCs w:val="18"/>
              </w:rPr>
              <w:t>166</w:t>
            </w:r>
          </w:p>
        </w:tc>
        <w:tc>
          <w:tcPr>
            <w:tcW w:w="450" w:type="pct"/>
            <w:tcBorders>
              <w:top w:val="nil"/>
              <w:left w:val="nil"/>
              <w:bottom w:val="single" w:sz="8" w:space="0" w:color="auto"/>
              <w:right w:val="single" w:sz="8" w:space="0" w:color="auto"/>
            </w:tcBorders>
            <w:shd w:val="clear" w:color="auto" w:fill="auto"/>
            <w:noWrap/>
            <w:vAlign w:val="center"/>
            <w:hideMark/>
          </w:tcPr>
          <w:p w14:paraId="592D34DA" w14:textId="6F3EAC4C" w:rsidR="00F21DC2" w:rsidRPr="00544C29" w:rsidRDefault="00F21DC2" w:rsidP="00F21DC2">
            <w:pPr>
              <w:jc w:val="center"/>
              <w:rPr>
                <w:rFonts w:eastAsia="Times New Roman"/>
                <w:sz w:val="14"/>
                <w:szCs w:val="18"/>
              </w:rPr>
            </w:pPr>
            <w:r w:rsidRPr="00F21DC2">
              <w:rPr>
                <w:rFonts w:eastAsia="Times New Roman"/>
                <w:sz w:val="14"/>
                <w:szCs w:val="18"/>
              </w:rPr>
              <w:t>0</w:t>
            </w:r>
          </w:p>
        </w:tc>
        <w:tc>
          <w:tcPr>
            <w:tcW w:w="378" w:type="pct"/>
            <w:tcBorders>
              <w:top w:val="nil"/>
              <w:left w:val="nil"/>
              <w:bottom w:val="single" w:sz="8" w:space="0" w:color="auto"/>
              <w:right w:val="single" w:sz="8" w:space="0" w:color="auto"/>
            </w:tcBorders>
            <w:shd w:val="clear" w:color="auto" w:fill="auto"/>
            <w:noWrap/>
            <w:vAlign w:val="center"/>
            <w:hideMark/>
          </w:tcPr>
          <w:p w14:paraId="36516703" w14:textId="024CE75A" w:rsidR="00F21DC2" w:rsidRPr="00544C29" w:rsidRDefault="00F21DC2" w:rsidP="00F21DC2">
            <w:pPr>
              <w:jc w:val="center"/>
              <w:rPr>
                <w:rFonts w:eastAsia="Times New Roman"/>
                <w:sz w:val="14"/>
                <w:szCs w:val="18"/>
              </w:rPr>
            </w:pPr>
            <w:r w:rsidRPr="00F21DC2">
              <w:rPr>
                <w:rFonts w:eastAsia="Times New Roman"/>
                <w:sz w:val="14"/>
                <w:szCs w:val="18"/>
              </w:rPr>
              <w:t>900</w:t>
            </w:r>
          </w:p>
        </w:tc>
        <w:tc>
          <w:tcPr>
            <w:tcW w:w="262" w:type="pct"/>
            <w:tcBorders>
              <w:top w:val="nil"/>
              <w:left w:val="nil"/>
              <w:bottom w:val="single" w:sz="8" w:space="0" w:color="auto"/>
              <w:right w:val="single" w:sz="8" w:space="0" w:color="auto"/>
            </w:tcBorders>
            <w:shd w:val="clear" w:color="auto" w:fill="auto"/>
            <w:noWrap/>
            <w:vAlign w:val="center"/>
            <w:hideMark/>
          </w:tcPr>
          <w:p w14:paraId="6BE9B36E" w14:textId="440ADF83" w:rsidR="00F21DC2" w:rsidRPr="00544C29" w:rsidRDefault="00F21DC2" w:rsidP="00F21DC2">
            <w:pPr>
              <w:jc w:val="center"/>
              <w:rPr>
                <w:rFonts w:eastAsia="Times New Roman"/>
                <w:sz w:val="14"/>
                <w:szCs w:val="18"/>
              </w:rPr>
            </w:pPr>
            <w:r w:rsidRPr="00F21DC2">
              <w:rPr>
                <w:rFonts w:eastAsia="Times New Roman"/>
                <w:sz w:val="14"/>
                <w:szCs w:val="18"/>
              </w:rPr>
              <w:t>1500</w:t>
            </w:r>
          </w:p>
        </w:tc>
        <w:tc>
          <w:tcPr>
            <w:tcW w:w="314" w:type="pct"/>
            <w:tcBorders>
              <w:top w:val="nil"/>
              <w:left w:val="nil"/>
              <w:bottom w:val="single" w:sz="8" w:space="0" w:color="auto"/>
              <w:right w:val="single" w:sz="8" w:space="0" w:color="auto"/>
            </w:tcBorders>
            <w:shd w:val="clear" w:color="auto" w:fill="auto"/>
            <w:noWrap/>
            <w:vAlign w:val="center"/>
            <w:hideMark/>
          </w:tcPr>
          <w:p w14:paraId="7F957EE4" w14:textId="1DF60103" w:rsidR="00F21DC2" w:rsidRPr="00544C29" w:rsidRDefault="00F21DC2" w:rsidP="00F21DC2">
            <w:pPr>
              <w:jc w:val="center"/>
              <w:rPr>
                <w:rFonts w:eastAsia="Times New Roman"/>
                <w:sz w:val="14"/>
                <w:szCs w:val="18"/>
              </w:rPr>
            </w:pPr>
            <w:r w:rsidRPr="00F21DC2">
              <w:rPr>
                <w:rFonts w:eastAsia="Times New Roman"/>
                <w:sz w:val="14"/>
                <w:szCs w:val="18"/>
              </w:rPr>
              <w:t>368</w:t>
            </w:r>
          </w:p>
        </w:tc>
        <w:tc>
          <w:tcPr>
            <w:tcW w:w="237" w:type="pct"/>
            <w:tcBorders>
              <w:top w:val="nil"/>
              <w:left w:val="nil"/>
              <w:bottom w:val="single" w:sz="8" w:space="0" w:color="auto"/>
              <w:right w:val="single" w:sz="8" w:space="0" w:color="auto"/>
            </w:tcBorders>
            <w:shd w:val="clear" w:color="auto" w:fill="auto"/>
            <w:noWrap/>
            <w:vAlign w:val="center"/>
            <w:hideMark/>
          </w:tcPr>
          <w:p w14:paraId="2531DB74" w14:textId="6805433C" w:rsidR="00F21DC2" w:rsidRPr="00460D79" w:rsidRDefault="00460D79" w:rsidP="00F21DC2">
            <w:pPr>
              <w:jc w:val="center"/>
              <w:rPr>
                <w:rFonts w:eastAsia="Times New Roman"/>
                <w:sz w:val="14"/>
                <w:szCs w:val="18"/>
              </w:rPr>
            </w:pPr>
            <w:r w:rsidRPr="00460D79">
              <w:rPr>
                <w:rFonts w:eastAsia="Times New Roman"/>
                <w:sz w:val="14"/>
                <w:szCs w:val="18"/>
              </w:rPr>
              <w:t>1000</w:t>
            </w:r>
          </w:p>
        </w:tc>
        <w:tc>
          <w:tcPr>
            <w:tcW w:w="318" w:type="pct"/>
            <w:tcBorders>
              <w:top w:val="nil"/>
              <w:left w:val="nil"/>
              <w:bottom w:val="single" w:sz="8" w:space="0" w:color="auto"/>
              <w:right w:val="single" w:sz="8" w:space="0" w:color="auto"/>
            </w:tcBorders>
            <w:shd w:val="clear" w:color="auto" w:fill="auto"/>
            <w:noWrap/>
            <w:vAlign w:val="center"/>
            <w:hideMark/>
          </w:tcPr>
          <w:p w14:paraId="04BCB6E7" w14:textId="6C259329" w:rsidR="00F21DC2" w:rsidRPr="00FF7462" w:rsidRDefault="00FF7462" w:rsidP="00F21DC2">
            <w:pPr>
              <w:jc w:val="center"/>
              <w:rPr>
                <w:rFonts w:eastAsia="Times New Roman"/>
                <w:color w:val="000000" w:themeColor="text1"/>
                <w:sz w:val="14"/>
                <w:szCs w:val="18"/>
              </w:rPr>
            </w:pPr>
            <w:r w:rsidRPr="00FF7462">
              <w:rPr>
                <w:rFonts w:eastAsia="Times New Roman"/>
                <w:color w:val="000000" w:themeColor="text1"/>
                <w:sz w:val="14"/>
                <w:szCs w:val="18"/>
              </w:rPr>
              <w:t>9000</w:t>
            </w:r>
          </w:p>
        </w:tc>
        <w:tc>
          <w:tcPr>
            <w:tcW w:w="295" w:type="pct"/>
            <w:tcBorders>
              <w:top w:val="nil"/>
              <w:left w:val="nil"/>
              <w:bottom w:val="single" w:sz="8" w:space="0" w:color="auto"/>
              <w:right w:val="single" w:sz="8" w:space="0" w:color="auto"/>
            </w:tcBorders>
            <w:shd w:val="clear" w:color="auto" w:fill="auto"/>
            <w:noWrap/>
            <w:vAlign w:val="center"/>
            <w:hideMark/>
          </w:tcPr>
          <w:p w14:paraId="56C17384" w14:textId="2139402D" w:rsidR="00F21DC2" w:rsidRPr="00F21DC2" w:rsidRDefault="00FF7462" w:rsidP="00FF7462">
            <w:pPr>
              <w:jc w:val="center"/>
              <w:rPr>
                <w:rFonts w:eastAsia="Times New Roman"/>
                <w:b/>
                <w:sz w:val="14"/>
                <w:szCs w:val="18"/>
              </w:rPr>
            </w:pPr>
            <w:r>
              <w:rPr>
                <w:rFonts w:eastAsia="Times New Roman"/>
                <w:b/>
                <w:sz w:val="14"/>
                <w:szCs w:val="18"/>
              </w:rPr>
              <w:t xml:space="preserve">25 </w:t>
            </w:r>
            <w:r w:rsidR="00F21DC2" w:rsidRPr="00F21DC2">
              <w:rPr>
                <w:rFonts w:eastAsia="Times New Roman"/>
                <w:b/>
                <w:sz w:val="14"/>
                <w:szCs w:val="18"/>
              </w:rPr>
              <w:t>384</w:t>
            </w:r>
          </w:p>
        </w:tc>
      </w:tr>
      <w:tr w:rsidR="00F21DC2" w:rsidRPr="00DB0BB5" w14:paraId="5A2120BA" w14:textId="77777777" w:rsidTr="00F21DC2">
        <w:trPr>
          <w:trHeight w:val="11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096E542A" w14:textId="77777777" w:rsidR="00F21DC2" w:rsidRPr="00544C29" w:rsidRDefault="00F21DC2" w:rsidP="00F21DC2">
            <w:pPr>
              <w:rPr>
                <w:rFonts w:eastAsia="Times New Roman"/>
                <w:sz w:val="14"/>
                <w:szCs w:val="18"/>
              </w:rPr>
            </w:pPr>
            <w:r w:rsidRPr="00544C29">
              <w:rPr>
                <w:rFonts w:eastAsia="Times New Roman"/>
                <w:sz w:val="14"/>
                <w:szCs w:val="18"/>
              </w:rPr>
              <w:t>Azithromycine 250 mg comprime</w:t>
            </w:r>
          </w:p>
        </w:tc>
        <w:tc>
          <w:tcPr>
            <w:tcW w:w="279" w:type="pct"/>
            <w:tcBorders>
              <w:top w:val="nil"/>
              <w:left w:val="nil"/>
              <w:bottom w:val="single" w:sz="8" w:space="0" w:color="auto"/>
              <w:right w:val="single" w:sz="8" w:space="0" w:color="auto"/>
            </w:tcBorders>
            <w:shd w:val="clear" w:color="auto" w:fill="auto"/>
            <w:noWrap/>
            <w:vAlign w:val="center"/>
            <w:hideMark/>
          </w:tcPr>
          <w:p w14:paraId="689F8BB9" w14:textId="71CFC659" w:rsidR="00F21DC2" w:rsidRPr="00544C29" w:rsidRDefault="00F21DC2" w:rsidP="00F21DC2">
            <w:pPr>
              <w:jc w:val="center"/>
              <w:rPr>
                <w:rFonts w:eastAsia="Times New Roman"/>
                <w:sz w:val="14"/>
                <w:szCs w:val="18"/>
              </w:rPr>
            </w:pPr>
            <w:r w:rsidRPr="00F21DC2">
              <w:rPr>
                <w:rFonts w:eastAsia="Times New Roman"/>
                <w:sz w:val="14"/>
                <w:szCs w:val="18"/>
              </w:rPr>
              <w:t>3 740</w:t>
            </w:r>
          </w:p>
        </w:tc>
        <w:tc>
          <w:tcPr>
            <w:tcW w:w="378" w:type="pct"/>
            <w:tcBorders>
              <w:top w:val="nil"/>
              <w:left w:val="nil"/>
              <w:bottom w:val="single" w:sz="8" w:space="0" w:color="auto"/>
              <w:right w:val="single" w:sz="8" w:space="0" w:color="auto"/>
            </w:tcBorders>
            <w:shd w:val="clear" w:color="auto" w:fill="auto"/>
            <w:noWrap/>
            <w:vAlign w:val="center"/>
            <w:hideMark/>
          </w:tcPr>
          <w:p w14:paraId="4BC02873" w14:textId="572BD480" w:rsidR="00F21DC2" w:rsidRPr="00544C29" w:rsidRDefault="00F21DC2" w:rsidP="00F21DC2">
            <w:pPr>
              <w:jc w:val="center"/>
              <w:rPr>
                <w:rFonts w:eastAsia="Times New Roman"/>
                <w:sz w:val="14"/>
                <w:szCs w:val="18"/>
              </w:rPr>
            </w:pPr>
            <w:r w:rsidRPr="00F21DC2">
              <w:rPr>
                <w:rFonts w:eastAsia="Times New Roman"/>
                <w:sz w:val="14"/>
                <w:szCs w:val="18"/>
              </w:rPr>
              <w:t>250</w:t>
            </w:r>
          </w:p>
        </w:tc>
        <w:tc>
          <w:tcPr>
            <w:tcW w:w="291" w:type="pct"/>
            <w:tcBorders>
              <w:top w:val="nil"/>
              <w:left w:val="nil"/>
              <w:bottom w:val="single" w:sz="8" w:space="0" w:color="auto"/>
              <w:right w:val="single" w:sz="8" w:space="0" w:color="auto"/>
            </w:tcBorders>
            <w:shd w:val="clear" w:color="auto" w:fill="auto"/>
            <w:noWrap/>
            <w:vAlign w:val="center"/>
            <w:hideMark/>
          </w:tcPr>
          <w:p w14:paraId="25DCA15D" w14:textId="2FAF1938" w:rsidR="00F21DC2" w:rsidRPr="00544C29" w:rsidRDefault="00F21DC2" w:rsidP="00F21DC2">
            <w:pPr>
              <w:jc w:val="center"/>
              <w:rPr>
                <w:rFonts w:eastAsia="Times New Roman"/>
                <w:sz w:val="14"/>
                <w:szCs w:val="18"/>
              </w:rPr>
            </w:pPr>
            <w:r w:rsidRPr="00F21DC2">
              <w:rPr>
                <w:rFonts w:eastAsia="Times New Roman"/>
                <w:sz w:val="14"/>
                <w:szCs w:val="18"/>
              </w:rPr>
              <w:t>1149</w:t>
            </w:r>
          </w:p>
        </w:tc>
        <w:tc>
          <w:tcPr>
            <w:tcW w:w="297" w:type="pct"/>
            <w:tcBorders>
              <w:top w:val="nil"/>
              <w:left w:val="nil"/>
              <w:bottom w:val="single" w:sz="8" w:space="0" w:color="auto"/>
              <w:right w:val="single" w:sz="8" w:space="0" w:color="auto"/>
            </w:tcBorders>
            <w:shd w:val="clear" w:color="auto" w:fill="auto"/>
            <w:noWrap/>
            <w:vAlign w:val="center"/>
            <w:hideMark/>
          </w:tcPr>
          <w:p w14:paraId="1C27419B" w14:textId="73A1BE41" w:rsidR="00F21DC2" w:rsidRPr="00544C29" w:rsidRDefault="00F21DC2" w:rsidP="00F21DC2">
            <w:pPr>
              <w:jc w:val="center"/>
              <w:rPr>
                <w:rFonts w:eastAsia="Times New Roman"/>
                <w:sz w:val="14"/>
                <w:szCs w:val="18"/>
              </w:rPr>
            </w:pPr>
            <w:r w:rsidRPr="00F21DC2">
              <w:rPr>
                <w:rFonts w:eastAsia="Times New Roman"/>
                <w:sz w:val="14"/>
                <w:szCs w:val="18"/>
              </w:rPr>
              <w:t>1000</w:t>
            </w:r>
          </w:p>
        </w:tc>
        <w:tc>
          <w:tcPr>
            <w:tcW w:w="252" w:type="pct"/>
            <w:tcBorders>
              <w:top w:val="nil"/>
              <w:left w:val="nil"/>
              <w:bottom w:val="single" w:sz="8" w:space="0" w:color="auto"/>
              <w:right w:val="single" w:sz="8" w:space="0" w:color="auto"/>
            </w:tcBorders>
            <w:shd w:val="clear" w:color="auto" w:fill="auto"/>
            <w:noWrap/>
            <w:vAlign w:val="center"/>
            <w:hideMark/>
          </w:tcPr>
          <w:p w14:paraId="290CA277" w14:textId="47D239E5" w:rsidR="00F21DC2" w:rsidRPr="00544C29" w:rsidRDefault="00F21DC2" w:rsidP="00F21DC2">
            <w:pPr>
              <w:jc w:val="center"/>
              <w:rPr>
                <w:rFonts w:eastAsia="Times New Roman"/>
                <w:sz w:val="14"/>
                <w:szCs w:val="18"/>
              </w:rPr>
            </w:pPr>
            <w:r w:rsidRPr="00F21DC2">
              <w:rPr>
                <w:rFonts w:eastAsia="Times New Roman"/>
                <w:sz w:val="14"/>
                <w:szCs w:val="18"/>
              </w:rPr>
              <w:t>2400</w:t>
            </w:r>
          </w:p>
        </w:tc>
        <w:tc>
          <w:tcPr>
            <w:tcW w:w="450" w:type="pct"/>
            <w:tcBorders>
              <w:top w:val="nil"/>
              <w:left w:val="nil"/>
              <w:bottom w:val="single" w:sz="8" w:space="0" w:color="auto"/>
              <w:right w:val="single" w:sz="8" w:space="0" w:color="auto"/>
            </w:tcBorders>
            <w:shd w:val="clear" w:color="auto" w:fill="auto"/>
            <w:noWrap/>
            <w:vAlign w:val="center"/>
            <w:hideMark/>
          </w:tcPr>
          <w:p w14:paraId="64C169D3" w14:textId="1DBBA1CB" w:rsidR="00F21DC2" w:rsidRPr="00544C29" w:rsidRDefault="00F21DC2" w:rsidP="00F21DC2">
            <w:pPr>
              <w:jc w:val="center"/>
              <w:rPr>
                <w:rFonts w:eastAsia="Times New Roman"/>
                <w:sz w:val="14"/>
                <w:szCs w:val="18"/>
              </w:rPr>
            </w:pPr>
            <w:r w:rsidRPr="00F21DC2">
              <w:rPr>
                <w:rFonts w:eastAsia="Times New Roman"/>
                <w:sz w:val="14"/>
                <w:szCs w:val="18"/>
              </w:rPr>
              <w:t>100</w:t>
            </w:r>
          </w:p>
        </w:tc>
        <w:tc>
          <w:tcPr>
            <w:tcW w:w="378" w:type="pct"/>
            <w:tcBorders>
              <w:top w:val="nil"/>
              <w:left w:val="nil"/>
              <w:bottom w:val="single" w:sz="8" w:space="0" w:color="auto"/>
              <w:right w:val="single" w:sz="8" w:space="0" w:color="auto"/>
            </w:tcBorders>
            <w:shd w:val="clear" w:color="auto" w:fill="auto"/>
            <w:noWrap/>
            <w:vAlign w:val="center"/>
            <w:hideMark/>
          </w:tcPr>
          <w:p w14:paraId="6B059F23" w14:textId="5E0F224D" w:rsidR="00F21DC2" w:rsidRPr="00544C29" w:rsidRDefault="00F21DC2" w:rsidP="00F21DC2">
            <w:pPr>
              <w:jc w:val="center"/>
              <w:rPr>
                <w:rFonts w:eastAsia="Times New Roman"/>
                <w:sz w:val="14"/>
                <w:szCs w:val="18"/>
              </w:rPr>
            </w:pPr>
            <w:r w:rsidRPr="00F21DC2">
              <w:rPr>
                <w:rFonts w:eastAsia="Times New Roman"/>
                <w:sz w:val="14"/>
                <w:szCs w:val="18"/>
              </w:rPr>
              <w:t>300</w:t>
            </w:r>
          </w:p>
        </w:tc>
        <w:tc>
          <w:tcPr>
            <w:tcW w:w="262" w:type="pct"/>
            <w:tcBorders>
              <w:top w:val="nil"/>
              <w:left w:val="nil"/>
              <w:bottom w:val="single" w:sz="8" w:space="0" w:color="auto"/>
              <w:right w:val="single" w:sz="8" w:space="0" w:color="auto"/>
            </w:tcBorders>
            <w:shd w:val="clear" w:color="auto" w:fill="auto"/>
            <w:noWrap/>
            <w:vAlign w:val="center"/>
            <w:hideMark/>
          </w:tcPr>
          <w:p w14:paraId="51B6F999" w14:textId="755C8A3E" w:rsidR="00F21DC2" w:rsidRPr="00544C29" w:rsidRDefault="00F21DC2" w:rsidP="00F21DC2">
            <w:pPr>
              <w:jc w:val="center"/>
              <w:rPr>
                <w:rFonts w:eastAsia="Times New Roman"/>
                <w:sz w:val="14"/>
                <w:szCs w:val="18"/>
              </w:rPr>
            </w:pPr>
            <w:r w:rsidRPr="00F21DC2">
              <w:rPr>
                <w:rFonts w:eastAsia="Times New Roman"/>
                <w:sz w:val="14"/>
                <w:szCs w:val="18"/>
              </w:rPr>
              <w:t>1640</w:t>
            </w:r>
          </w:p>
        </w:tc>
        <w:tc>
          <w:tcPr>
            <w:tcW w:w="314" w:type="pct"/>
            <w:tcBorders>
              <w:top w:val="nil"/>
              <w:left w:val="nil"/>
              <w:bottom w:val="single" w:sz="8" w:space="0" w:color="auto"/>
              <w:right w:val="single" w:sz="8" w:space="0" w:color="auto"/>
            </w:tcBorders>
            <w:shd w:val="clear" w:color="auto" w:fill="auto"/>
            <w:noWrap/>
            <w:vAlign w:val="center"/>
            <w:hideMark/>
          </w:tcPr>
          <w:p w14:paraId="73925465" w14:textId="2ADCBA87" w:rsidR="00F21DC2" w:rsidRPr="00544C29" w:rsidRDefault="00F21DC2" w:rsidP="00F21DC2">
            <w:pPr>
              <w:jc w:val="center"/>
              <w:rPr>
                <w:rFonts w:eastAsia="Times New Roman"/>
                <w:sz w:val="14"/>
                <w:szCs w:val="18"/>
              </w:rPr>
            </w:pPr>
            <w:r w:rsidRPr="00F21DC2">
              <w:rPr>
                <w:rFonts w:eastAsia="Times New Roman"/>
                <w:sz w:val="14"/>
                <w:szCs w:val="18"/>
              </w:rPr>
              <w:t>148</w:t>
            </w:r>
          </w:p>
        </w:tc>
        <w:tc>
          <w:tcPr>
            <w:tcW w:w="237" w:type="pct"/>
            <w:tcBorders>
              <w:top w:val="nil"/>
              <w:left w:val="nil"/>
              <w:bottom w:val="single" w:sz="8" w:space="0" w:color="auto"/>
              <w:right w:val="single" w:sz="8" w:space="0" w:color="auto"/>
            </w:tcBorders>
            <w:shd w:val="clear" w:color="auto" w:fill="auto"/>
            <w:noWrap/>
            <w:vAlign w:val="center"/>
            <w:hideMark/>
          </w:tcPr>
          <w:p w14:paraId="4FBCA385" w14:textId="3E17F80C" w:rsidR="00F21DC2" w:rsidRPr="00460D79" w:rsidRDefault="00460D79" w:rsidP="00F21DC2">
            <w:pPr>
              <w:jc w:val="center"/>
              <w:rPr>
                <w:rFonts w:eastAsia="Times New Roman"/>
                <w:sz w:val="14"/>
                <w:szCs w:val="18"/>
              </w:rPr>
            </w:pPr>
            <w:r w:rsidRPr="00460D79">
              <w:rPr>
                <w:rFonts w:eastAsia="Times New Roman"/>
                <w:sz w:val="14"/>
                <w:szCs w:val="18"/>
              </w:rPr>
              <w:t>500</w:t>
            </w:r>
          </w:p>
        </w:tc>
        <w:tc>
          <w:tcPr>
            <w:tcW w:w="318" w:type="pct"/>
            <w:tcBorders>
              <w:top w:val="nil"/>
              <w:left w:val="nil"/>
              <w:bottom w:val="single" w:sz="8" w:space="0" w:color="auto"/>
              <w:right w:val="single" w:sz="8" w:space="0" w:color="auto"/>
            </w:tcBorders>
            <w:shd w:val="clear" w:color="auto" w:fill="auto"/>
            <w:noWrap/>
            <w:vAlign w:val="center"/>
            <w:hideMark/>
          </w:tcPr>
          <w:p w14:paraId="12DA16D6" w14:textId="2C5FD351" w:rsidR="00F21DC2" w:rsidRPr="00FF7462" w:rsidRDefault="00FF7462" w:rsidP="00F21DC2">
            <w:pPr>
              <w:jc w:val="center"/>
              <w:rPr>
                <w:rFonts w:eastAsia="Times New Roman"/>
                <w:color w:val="000000" w:themeColor="text1"/>
                <w:sz w:val="14"/>
                <w:szCs w:val="18"/>
              </w:rPr>
            </w:pPr>
            <w:r w:rsidRPr="00FF7462">
              <w:rPr>
                <w:rFonts w:eastAsia="Times New Roman"/>
                <w:color w:val="000000" w:themeColor="text1"/>
                <w:sz w:val="14"/>
                <w:szCs w:val="18"/>
              </w:rPr>
              <w:t xml:space="preserve">3 </w:t>
            </w:r>
            <w:r w:rsidR="00F21DC2" w:rsidRPr="00FF7462">
              <w:rPr>
                <w:rFonts w:eastAsia="Times New Roman"/>
                <w:color w:val="000000" w:themeColor="text1"/>
                <w:sz w:val="14"/>
                <w:szCs w:val="18"/>
              </w:rPr>
              <w:t>288</w:t>
            </w:r>
          </w:p>
        </w:tc>
        <w:tc>
          <w:tcPr>
            <w:tcW w:w="295" w:type="pct"/>
            <w:tcBorders>
              <w:top w:val="nil"/>
              <w:left w:val="nil"/>
              <w:bottom w:val="single" w:sz="8" w:space="0" w:color="auto"/>
              <w:right w:val="single" w:sz="8" w:space="0" w:color="auto"/>
            </w:tcBorders>
            <w:shd w:val="clear" w:color="auto" w:fill="auto"/>
            <w:noWrap/>
            <w:vAlign w:val="center"/>
            <w:hideMark/>
          </w:tcPr>
          <w:p w14:paraId="53AACA56" w14:textId="2B9FD7AB" w:rsidR="00F21DC2" w:rsidRPr="00F21DC2" w:rsidRDefault="00FF7462" w:rsidP="00F21DC2">
            <w:pPr>
              <w:jc w:val="center"/>
              <w:rPr>
                <w:rFonts w:eastAsia="Times New Roman"/>
                <w:b/>
                <w:sz w:val="14"/>
                <w:szCs w:val="18"/>
              </w:rPr>
            </w:pPr>
            <w:r>
              <w:rPr>
                <w:rFonts w:eastAsia="Times New Roman"/>
                <w:b/>
                <w:sz w:val="14"/>
                <w:szCs w:val="18"/>
              </w:rPr>
              <w:t>15</w:t>
            </w:r>
            <w:r w:rsidR="00460D79">
              <w:rPr>
                <w:rFonts w:eastAsia="Times New Roman"/>
                <w:b/>
                <w:sz w:val="14"/>
                <w:szCs w:val="18"/>
              </w:rPr>
              <w:t xml:space="preserve"> 5</w:t>
            </w:r>
            <w:r w:rsidR="00F21DC2" w:rsidRPr="00F21DC2">
              <w:rPr>
                <w:rFonts w:eastAsia="Times New Roman"/>
                <w:b/>
                <w:sz w:val="14"/>
                <w:szCs w:val="18"/>
              </w:rPr>
              <w:t>15</w:t>
            </w:r>
          </w:p>
        </w:tc>
      </w:tr>
      <w:tr w:rsidR="00F21DC2" w:rsidRPr="00DB0BB5" w14:paraId="6E6B9439"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43F17775" w14:textId="77777777" w:rsidR="00F21DC2" w:rsidRPr="00DB0BB5" w:rsidRDefault="00F21DC2" w:rsidP="00F21DC2">
            <w:pPr>
              <w:rPr>
                <w:rFonts w:eastAsia="Times New Roman"/>
                <w:sz w:val="14"/>
                <w:szCs w:val="18"/>
              </w:rPr>
            </w:pPr>
            <w:r w:rsidRPr="00DB0BB5">
              <w:rPr>
                <w:rFonts w:eastAsia="Times New Roman"/>
                <w:sz w:val="14"/>
                <w:szCs w:val="18"/>
              </w:rPr>
              <w:t>Test</w:t>
            </w:r>
          </w:p>
        </w:tc>
        <w:tc>
          <w:tcPr>
            <w:tcW w:w="279" w:type="pct"/>
            <w:tcBorders>
              <w:top w:val="nil"/>
              <w:left w:val="nil"/>
              <w:bottom w:val="single" w:sz="8" w:space="0" w:color="auto"/>
              <w:right w:val="single" w:sz="8" w:space="0" w:color="auto"/>
            </w:tcBorders>
            <w:shd w:val="clear" w:color="auto" w:fill="auto"/>
            <w:noWrap/>
            <w:vAlign w:val="center"/>
            <w:hideMark/>
          </w:tcPr>
          <w:p w14:paraId="21808EF5" w14:textId="63C017E8" w:rsidR="00F21DC2" w:rsidRPr="00DB0BB5" w:rsidRDefault="00F21DC2" w:rsidP="00F21DC2">
            <w:pPr>
              <w:jc w:val="center"/>
              <w:rPr>
                <w:rFonts w:eastAsia="Times New Roman"/>
                <w:sz w:val="14"/>
                <w:szCs w:val="18"/>
              </w:rPr>
            </w:pPr>
            <w:r w:rsidRPr="00F21DC2">
              <w:rPr>
                <w:rFonts w:eastAsia="Times New Roman"/>
                <w:sz w:val="14"/>
                <w:szCs w:val="18"/>
              </w:rPr>
              <w:t>350</w:t>
            </w:r>
          </w:p>
        </w:tc>
        <w:tc>
          <w:tcPr>
            <w:tcW w:w="378" w:type="pct"/>
            <w:tcBorders>
              <w:top w:val="nil"/>
              <w:left w:val="nil"/>
              <w:bottom w:val="single" w:sz="8" w:space="0" w:color="auto"/>
              <w:right w:val="single" w:sz="8" w:space="0" w:color="auto"/>
            </w:tcBorders>
            <w:shd w:val="clear" w:color="auto" w:fill="auto"/>
            <w:noWrap/>
            <w:vAlign w:val="center"/>
            <w:hideMark/>
          </w:tcPr>
          <w:p w14:paraId="5BF92378" w14:textId="5D6774D7"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91" w:type="pct"/>
            <w:tcBorders>
              <w:top w:val="nil"/>
              <w:left w:val="nil"/>
              <w:bottom w:val="single" w:sz="8" w:space="0" w:color="auto"/>
              <w:right w:val="single" w:sz="8" w:space="0" w:color="auto"/>
            </w:tcBorders>
            <w:shd w:val="clear" w:color="auto" w:fill="auto"/>
            <w:noWrap/>
            <w:vAlign w:val="center"/>
            <w:hideMark/>
          </w:tcPr>
          <w:p w14:paraId="7FD2A3F5" w14:textId="6F41C795" w:rsidR="00F21DC2" w:rsidRPr="00E61A74" w:rsidRDefault="00F21DC2" w:rsidP="00F21DC2">
            <w:pPr>
              <w:jc w:val="center"/>
              <w:rPr>
                <w:rFonts w:eastAsia="Times New Roman"/>
                <w:sz w:val="14"/>
                <w:szCs w:val="18"/>
              </w:rPr>
            </w:pPr>
            <w:r w:rsidRPr="00F21DC2">
              <w:rPr>
                <w:rFonts w:eastAsia="Times New Roman"/>
                <w:sz w:val="14"/>
                <w:szCs w:val="18"/>
              </w:rPr>
              <w:t>NA</w:t>
            </w:r>
          </w:p>
        </w:tc>
        <w:tc>
          <w:tcPr>
            <w:tcW w:w="297" w:type="pct"/>
            <w:tcBorders>
              <w:top w:val="nil"/>
              <w:left w:val="nil"/>
              <w:bottom w:val="single" w:sz="8" w:space="0" w:color="auto"/>
              <w:right w:val="single" w:sz="8" w:space="0" w:color="auto"/>
            </w:tcBorders>
            <w:shd w:val="clear" w:color="auto" w:fill="auto"/>
            <w:noWrap/>
            <w:vAlign w:val="center"/>
            <w:hideMark/>
          </w:tcPr>
          <w:p w14:paraId="4EE8E763" w14:textId="163FB0ED"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52" w:type="pct"/>
            <w:tcBorders>
              <w:top w:val="nil"/>
              <w:left w:val="nil"/>
              <w:bottom w:val="single" w:sz="8" w:space="0" w:color="auto"/>
              <w:right w:val="single" w:sz="8" w:space="0" w:color="auto"/>
            </w:tcBorders>
            <w:shd w:val="clear" w:color="auto" w:fill="auto"/>
            <w:noWrap/>
            <w:vAlign w:val="center"/>
            <w:hideMark/>
          </w:tcPr>
          <w:p w14:paraId="5801A4B1" w14:textId="71B65914"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450" w:type="pct"/>
            <w:tcBorders>
              <w:top w:val="nil"/>
              <w:left w:val="nil"/>
              <w:bottom w:val="single" w:sz="8" w:space="0" w:color="auto"/>
              <w:right w:val="single" w:sz="8" w:space="0" w:color="auto"/>
            </w:tcBorders>
            <w:shd w:val="clear" w:color="auto" w:fill="auto"/>
            <w:noWrap/>
            <w:vAlign w:val="center"/>
            <w:hideMark/>
          </w:tcPr>
          <w:p w14:paraId="52181170" w14:textId="1DD77ADC" w:rsidR="00F21DC2" w:rsidRPr="00544C29" w:rsidRDefault="00F21DC2" w:rsidP="00F21DC2">
            <w:pPr>
              <w:jc w:val="center"/>
              <w:rPr>
                <w:rFonts w:eastAsia="Times New Roman"/>
                <w:sz w:val="14"/>
                <w:szCs w:val="18"/>
              </w:rPr>
            </w:pPr>
            <w:r w:rsidRPr="00F21DC2">
              <w:rPr>
                <w:rFonts w:eastAsia="Times New Roman"/>
                <w:sz w:val="14"/>
                <w:szCs w:val="18"/>
              </w:rPr>
              <w:t>NA</w:t>
            </w:r>
          </w:p>
        </w:tc>
        <w:tc>
          <w:tcPr>
            <w:tcW w:w="378" w:type="pct"/>
            <w:tcBorders>
              <w:top w:val="nil"/>
              <w:left w:val="nil"/>
              <w:bottom w:val="single" w:sz="8" w:space="0" w:color="auto"/>
              <w:right w:val="single" w:sz="8" w:space="0" w:color="auto"/>
            </w:tcBorders>
            <w:shd w:val="clear" w:color="auto" w:fill="auto"/>
            <w:noWrap/>
            <w:vAlign w:val="center"/>
            <w:hideMark/>
          </w:tcPr>
          <w:p w14:paraId="0061C830" w14:textId="4C7576CB"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62" w:type="pct"/>
            <w:tcBorders>
              <w:top w:val="nil"/>
              <w:left w:val="nil"/>
              <w:bottom w:val="single" w:sz="8" w:space="0" w:color="auto"/>
              <w:right w:val="single" w:sz="8" w:space="0" w:color="auto"/>
            </w:tcBorders>
            <w:shd w:val="clear" w:color="auto" w:fill="auto"/>
            <w:noWrap/>
            <w:vAlign w:val="center"/>
            <w:hideMark/>
          </w:tcPr>
          <w:p w14:paraId="42498C64" w14:textId="31E0F29D"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314" w:type="pct"/>
            <w:tcBorders>
              <w:top w:val="nil"/>
              <w:left w:val="nil"/>
              <w:bottom w:val="single" w:sz="8" w:space="0" w:color="auto"/>
              <w:right w:val="single" w:sz="8" w:space="0" w:color="auto"/>
            </w:tcBorders>
            <w:shd w:val="clear" w:color="auto" w:fill="auto"/>
            <w:noWrap/>
            <w:vAlign w:val="center"/>
            <w:hideMark/>
          </w:tcPr>
          <w:p w14:paraId="1A9B9F97" w14:textId="238C377C"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37" w:type="pct"/>
            <w:tcBorders>
              <w:top w:val="nil"/>
              <w:left w:val="nil"/>
              <w:bottom w:val="single" w:sz="8" w:space="0" w:color="auto"/>
              <w:right w:val="single" w:sz="8" w:space="0" w:color="auto"/>
            </w:tcBorders>
            <w:shd w:val="clear" w:color="auto" w:fill="auto"/>
            <w:noWrap/>
            <w:vAlign w:val="center"/>
            <w:hideMark/>
          </w:tcPr>
          <w:p w14:paraId="5F461BC0" w14:textId="15F382E6"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318" w:type="pct"/>
            <w:tcBorders>
              <w:top w:val="nil"/>
              <w:left w:val="nil"/>
              <w:bottom w:val="single" w:sz="8" w:space="0" w:color="auto"/>
              <w:right w:val="single" w:sz="8" w:space="0" w:color="auto"/>
            </w:tcBorders>
            <w:shd w:val="clear" w:color="auto" w:fill="auto"/>
            <w:noWrap/>
            <w:vAlign w:val="center"/>
            <w:hideMark/>
          </w:tcPr>
          <w:p w14:paraId="1FA381EC" w14:textId="7F3BD8DD"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95" w:type="pct"/>
            <w:tcBorders>
              <w:top w:val="nil"/>
              <w:left w:val="nil"/>
              <w:bottom w:val="single" w:sz="8" w:space="0" w:color="auto"/>
              <w:right w:val="single" w:sz="8" w:space="0" w:color="auto"/>
            </w:tcBorders>
            <w:shd w:val="clear" w:color="auto" w:fill="auto"/>
            <w:noWrap/>
            <w:vAlign w:val="center"/>
            <w:hideMark/>
          </w:tcPr>
          <w:p w14:paraId="5EBC0729" w14:textId="109801D9" w:rsidR="00F21DC2" w:rsidRPr="00F21DC2" w:rsidRDefault="00F21DC2" w:rsidP="00F21DC2">
            <w:pPr>
              <w:jc w:val="center"/>
              <w:rPr>
                <w:rFonts w:eastAsia="Times New Roman"/>
                <w:b/>
                <w:sz w:val="14"/>
                <w:szCs w:val="18"/>
              </w:rPr>
            </w:pPr>
            <w:r w:rsidRPr="00F21DC2">
              <w:rPr>
                <w:rFonts w:eastAsia="Times New Roman"/>
                <w:b/>
                <w:sz w:val="14"/>
                <w:szCs w:val="18"/>
              </w:rPr>
              <w:t>350</w:t>
            </w:r>
          </w:p>
        </w:tc>
      </w:tr>
      <w:tr w:rsidR="00F21DC2" w:rsidRPr="00DB0BB5" w14:paraId="088CB56B"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vAlign w:val="center"/>
            <w:hideMark/>
          </w:tcPr>
          <w:p w14:paraId="302230DD" w14:textId="77777777" w:rsidR="00F21DC2" w:rsidRPr="00DB0BB5" w:rsidRDefault="00F21DC2" w:rsidP="00F21DC2">
            <w:pPr>
              <w:rPr>
                <w:rFonts w:eastAsia="Times New Roman"/>
                <w:sz w:val="14"/>
                <w:szCs w:val="18"/>
              </w:rPr>
            </w:pPr>
            <w:r w:rsidRPr="00DB0BB5">
              <w:rPr>
                <w:rFonts w:eastAsia="Times New Roman"/>
                <w:sz w:val="14"/>
                <w:szCs w:val="18"/>
              </w:rPr>
              <w:t>Ecouvillons</w:t>
            </w:r>
          </w:p>
        </w:tc>
        <w:tc>
          <w:tcPr>
            <w:tcW w:w="279" w:type="pct"/>
            <w:tcBorders>
              <w:top w:val="nil"/>
              <w:left w:val="nil"/>
              <w:bottom w:val="single" w:sz="8" w:space="0" w:color="auto"/>
              <w:right w:val="single" w:sz="8" w:space="0" w:color="auto"/>
            </w:tcBorders>
            <w:shd w:val="clear" w:color="auto" w:fill="auto"/>
            <w:noWrap/>
            <w:vAlign w:val="center"/>
            <w:hideMark/>
          </w:tcPr>
          <w:p w14:paraId="2AB96654" w14:textId="326CCC88" w:rsidR="00F21DC2" w:rsidRPr="00DB0BB5" w:rsidRDefault="00F21DC2" w:rsidP="00F21DC2">
            <w:pPr>
              <w:jc w:val="center"/>
              <w:rPr>
                <w:rFonts w:eastAsia="Times New Roman"/>
                <w:sz w:val="14"/>
                <w:szCs w:val="18"/>
              </w:rPr>
            </w:pPr>
            <w:r w:rsidRPr="00F21DC2">
              <w:rPr>
                <w:rFonts w:eastAsia="Times New Roman"/>
                <w:sz w:val="14"/>
                <w:szCs w:val="18"/>
              </w:rPr>
              <w:t>700</w:t>
            </w:r>
          </w:p>
        </w:tc>
        <w:tc>
          <w:tcPr>
            <w:tcW w:w="378" w:type="pct"/>
            <w:tcBorders>
              <w:top w:val="nil"/>
              <w:left w:val="nil"/>
              <w:bottom w:val="single" w:sz="8" w:space="0" w:color="auto"/>
              <w:right w:val="single" w:sz="8" w:space="0" w:color="auto"/>
            </w:tcBorders>
            <w:shd w:val="clear" w:color="auto" w:fill="auto"/>
            <w:noWrap/>
            <w:vAlign w:val="center"/>
            <w:hideMark/>
          </w:tcPr>
          <w:p w14:paraId="25976867" w14:textId="0323BB5D" w:rsidR="00F21DC2" w:rsidRPr="00DB0BB5" w:rsidRDefault="00F21DC2" w:rsidP="00F21DC2">
            <w:pPr>
              <w:jc w:val="center"/>
              <w:rPr>
                <w:rFonts w:eastAsia="Times New Roman"/>
                <w:sz w:val="14"/>
                <w:szCs w:val="18"/>
              </w:rPr>
            </w:pPr>
            <w:r w:rsidRPr="00F21DC2">
              <w:rPr>
                <w:rFonts w:eastAsia="Times New Roman"/>
                <w:sz w:val="14"/>
                <w:szCs w:val="18"/>
              </w:rPr>
              <w:t>20</w:t>
            </w:r>
          </w:p>
        </w:tc>
        <w:tc>
          <w:tcPr>
            <w:tcW w:w="291" w:type="pct"/>
            <w:tcBorders>
              <w:top w:val="nil"/>
              <w:left w:val="nil"/>
              <w:bottom w:val="single" w:sz="8" w:space="0" w:color="auto"/>
              <w:right w:val="single" w:sz="8" w:space="0" w:color="auto"/>
            </w:tcBorders>
            <w:shd w:val="clear" w:color="auto" w:fill="auto"/>
            <w:noWrap/>
            <w:vAlign w:val="center"/>
            <w:hideMark/>
          </w:tcPr>
          <w:p w14:paraId="3C8D00A0" w14:textId="46017B48" w:rsidR="00F21DC2" w:rsidRPr="00E61A74" w:rsidRDefault="00F21DC2" w:rsidP="00F21DC2">
            <w:pPr>
              <w:jc w:val="center"/>
              <w:rPr>
                <w:rFonts w:eastAsia="Times New Roman"/>
                <w:sz w:val="14"/>
                <w:szCs w:val="18"/>
              </w:rPr>
            </w:pPr>
            <w:r w:rsidRPr="00F21DC2">
              <w:rPr>
                <w:rFonts w:eastAsia="Times New Roman"/>
                <w:sz w:val="14"/>
                <w:szCs w:val="18"/>
              </w:rPr>
              <w:t>682</w:t>
            </w:r>
          </w:p>
        </w:tc>
        <w:tc>
          <w:tcPr>
            <w:tcW w:w="297" w:type="pct"/>
            <w:tcBorders>
              <w:top w:val="nil"/>
              <w:left w:val="nil"/>
              <w:bottom w:val="single" w:sz="8" w:space="0" w:color="auto"/>
              <w:right w:val="single" w:sz="8" w:space="0" w:color="auto"/>
            </w:tcBorders>
            <w:shd w:val="clear" w:color="auto" w:fill="auto"/>
            <w:noWrap/>
            <w:vAlign w:val="center"/>
            <w:hideMark/>
          </w:tcPr>
          <w:p w14:paraId="085DBF5D" w14:textId="41E34666" w:rsidR="00F21DC2" w:rsidRPr="00DB0BB5" w:rsidRDefault="00F21DC2" w:rsidP="00F21DC2">
            <w:pPr>
              <w:jc w:val="center"/>
              <w:rPr>
                <w:rFonts w:eastAsia="Times New Roman"/>
                <w:sz w:val="14"/>
                <w:szCs w:val="18"/>
              </w:rPr>
            </w:pPr>
            <w:r w:rsidRPr="00F21DC2">
              <w:rPr>
                <w:rFonts w:eastAsia="Times New Roman"/>
                <w:sz w:val="14"/>
                <w:szCs w:val="18"/>
              </w:rPr>
              <w:t>96</w:t>
            </w:r>
          </w:p>
        </w:tc>
        <w:tc>
          <w:tcPr>
            <w:tcW w:w="252" w:type="pct"/>
            <w:tcBorders>
              <w:top w:val="nil"/>
              <w:left w:val="nil"/>
              <w:bottom w:val="single" w:sz="8" w:space="0" w:color="auto"/>
              <w:right w:val="single" w:sz="8" w:space="0" w:color="auto"/>
            </w:tcBorders>
            <w:shd w:val="clear" w:color="auto" w:fill="auto"/>
            <w:noWrap/>
            <w:vAlign w:val="center"/>
            <w:hideMark/>
          </w:tcPr>
          <w:p w14:paraId="0F82FFF8" w14:textId="60D89B45" w:rsidR="00F21DC2" w:rsidRPr="00DB0BB5" w:rsidRDefault="00F21DC2" w:rsidP="00F21DC2">
            <w:pPr>
              <w:jc w:val="center"/>
              <w:rPr>
                <w:rFonts w:eastAsia="Times New Roman"/>
                <w:sz w:val="14"/>
                <w:szCs w:val="18"/>
              </w:rPr>
            </w:pPr>
            <w:r w:rsidRPr="00F21DC2">
              <w:rPr>
                <w:rFonts w:eastAsia="Times New Roman"/>
                <w:sz w:val="14"/>
                <w:szCs w:val="18"/>
              </w:rPr>
              <w:t>33</w:t>
            </w:r>
          </w:p>
        </w:tc>
        <w:tc>
          <w:tcPr>
            <w:tcW w:w="450" w:type="pct"/>
            <w:tcBorders>
              <w:top w:val="nil"/>
              <w:left w:val="nil"/>
              <w:bottom w:val="single" w:sz="8" w:space="0" w:color="auto"/>
              <w:right w:val="single" w:sz="8" w:space="0" w:color="auto"/>
            </w:tcBorders>
            <w:shd w:val="clear" w:color="auto" w:fill="auto"/>
            <w:noWrap/>
            <w:vAlign w:val="center"/>
            <w:hideMark/>
          </w:tcPr>
          <w:p w14:paraId="2FA294E0" w14:textId="7D119AE4" w:rsidR="00F21DC2" w:rsidRPr="00544C29" w:rsidRDefault="00F21DC2" w:rsidP="00F21DC2">
            <w:pPr>
              <w:jc w:val="center"/>
              <w:rPr>
                <w:rFonts w:eastAsia="Times New Roman"/>
                <w:sz w:val="14"/>
                <w:szCs w:val="18"/>
              </w:rPr>
            </w:pPr>
            <w:r w:rsidRPr="00F21DC2">
              <w:rPr>
                <w:rFonts w:eastAsia="Times New Roman"/>
                <w:sz w:val="14"/>
                <w:szCs w:val="18"/>
              </w:rPr>
              <w:t>50</w:t>
            </w:r>
          </w:p>
        </w:tc>
        <w:tc>
          <w:tcPr>
            <w:tcW w:w="378" w:type="pct"/>
            <w:tcBorders>
              <w:top w:val="nil"/>
              <w:left w:val="nil"/>
              <w:bottom w:val="single" w:sz="8" w:space="0" w:color="auto"/>
              <w:right w:val="single" w:sz="8" w:space="0" w:color="auto"/>
            </w:tcBorders>
            <w:shd w:val="clear" w:color="auto" w:fill="auto"/>
            <w:noWrap/>
            <w:vAlign w:val="center"/>
            <w:hideMark/>
          </w:tcPr>
          <w:p w14:paraId="0B362FAB" w14:textId="10CC280A" w:rsidR="00F21DC2" w:rsidRPr="00DB0BB5" w:rsidRDefault="00F21DC2" w:rsidP="00F21DC2">
            <w:pPr>
              <w:jc w:val="center"/>
              <w:rPr>
                <w:rFonts w:eastAsia="Times New Roman"/>
                <w:sz w:val="14"/>
                <w:szCs w:val="18"/>
              </w:rPr>
            </w:pPr>
            <w:r w:rsidRPr="00F21DC2">
              <w:rPr>
                <w:rFonts w:eastAsia="Times New Roman"/>
                <w:sz w:val="14"/>
                <w:szCs w:val="18"/>
              </w:rPr>
              <w:t>1610</w:t>
            </w:r>
          </w:p>
        </w:tc>
        <w:tc>
          <w:tcPr>
            <w:tcW w:w="262" w:type="pct"/>
            <w:tcBorders>
              <w:top w:val="nil"/>
              <w:left w:val="nil"/>
              <w:bottom w:val="single" w:sz="8" w:space="0" w:color="auto"/>
              <w:right w:val="single" w:sz="8" w:space="0" w:color="auto"/>
            </w:tcBorders>
            <w:shd w:val="clear" w:color="auto" w:fill="auto"/>
            <w:noWrap/>
            <w:vAlign w:val="center"/>
            <w:hideMark/>
          </w:tcPr>
          <w:p w14:paraId="38CF61E1" w14:textId="4D1A8D48" w:rsidR="00F21DC2" w:rsidRPr="00DB0BB5" w:rsidRDefault="00F21DC2" w:rsidP="00F21DC2">
            <w:pPr>
              <w:jc w:val="center"/>
              <w:rPr>
                <w:rFonts w:eastAsia="Times New Roman"/>
                <w:sz w:val="14"/>
                <w:szCs w:val="18"/>
              </w:rPr>
            </w:pPr>
            <w:r w:rsidRPr="00F21DC2">
              <w:rPr>
                <w:rFonts w:eastAsia="Times New Roman"/>
                <w:sz w:val="14"/>
                <w:szCs w:val="18"/>
              </w:rPr>
              <w:t>131</w:t>
            </w:r>
          </w:p>
        </w:tc>
        <w:tc>
          <w:tcPr>
            <w:tcW w:w="314" w:type="pct"/>
            <w:tcBorders>
              <w:top w:val="nil"/>
              <w:left w:val="nil"/>
              <w:bottom w:val="single" w:sz="8" w:space="0" w:color="auto"/>
              <w:right w:val="single" w:sz="8" w:space="0" w:color="auto"/>
            </w:tcBorders>
            <w:shd w:val="clear" w:color="auto" w:fill="auto"/>
            <w:noWrap/>
            <w:vAlign w:val="center"/>
            <w:hideMark/>
          </w:tcPr>
          <w:p w14:paraId="06EAB568" w14:textId="4E0C52DE" w:rsidR="00F21DC2" w:rsidRPr="00DB0BB5" w:rsidRDefault="00F21DC2" w:rsidP="00F21DC2">
            <w:pPr>
              <w:jc w:val="center"/>
              <w:rPr>
                <w:rFonts w:eastAsia="Times New Roman"/>
                <w:sz w:val="14"/>
                <w:szCs w:val="18"/>
              </w:rPr>
            </w:pPr>
            <w:r w:rsidRPr="00F21DC2">
              <w:rPr>
                <w:rFonts w:eastAsia="Times New Roman"/>
                <w:sz w:val="14"/>
                <w:szCs w:val="18"/>
              </w:rPr>
              <w:t>617</w:t>
            </w:r>
          </w:p>
        </w:tc>
        <w:tc>
          <w:tcPr>
            <w:tcW w:w="237" w:type="pct"/>
            <w:tcBorders>
              <w:top w:val="nil"/>
              <w:left w:val="nil"/>
              <w:bottom w:val="single" w:sz="8" w:space="0" w:color="auto"/>
              <w:right w:val="single" w:sz="8" w:space="0" w:color="auto"/>
            </w:tcBorders>
            <w:shd w:val="clear" w:color="auto" w:fill="auto"/>
            <w:noWrap/>
            <w:vAlign w:val="center"/>
            <w:hideMark/>
          </w:tcPr>
          <w:p w14:paraId="753E00E3" w14:textId="641FF756" w:rsidR="00F21DC2" w:rsidRPr="00DB0BB5" w:rsidRDefault="00F21DC2" w:rsidP="00F21DC2">
            <w:pPr>
              <w:jc w:val="center"/>
              <w:rPr>
                <w:rFonts w:eastAsia="Times New Roman"/>
                <w:sz w:val="14"/>
                <w:szCs w:val="18"/>
              </w:rPr>
            </w:pPr>
            <w:r w:rsidRPr="00F21DC2">
              <w:rPr>
                <w:rFonts w:eastAsia="Times New Roman"/>
                <w:sz w:val="14"/>
                <w:szCs w:val="18"/>
              </w:rPr>
              <w:t>47</w:t>
            </w:r>
          </w:p>
        </w:tc>
        <w:tc>
          <w:tcPr>
            <w:tcW w:w="318" w:type="pct"/>
            <w:tcBorders>
              <w:top w:val="nil"/>
              <w:left w:val="nil"/>
              <w:bottom w:val="single" w:sz="8" w:space="0" w:color="auto"/>
              <w:right w:val="single" w:sz="8" w:space="0" w:color="auto"/>
            </w:tcBorders>
            <w:shd w:val="clear" w:color="auto" w:fill="auto"/>
            <w:noWrap/>
            <w:vAlign w:val="center"/>
            <w:hideMark/>
          </w:tcPr>
          <w:p w14:paraId="66B507D0" w14:textId="46897CAE" w:rsidR="00F21DC2" w:rsidRPr="00DB0BB5" w:rsidRDefault="00F21DC2" w:rsidP="00F21DC2">
            <w:pPr>
              <w:jc w:val="center"/>
              <w:rPr>
                <w:rFonts w:eastAsia="Times New Roman"/>
                <w:sz w:val="14"/>
                <w:szCs w:val="18"/>
              </w:rPr>
            </w:pPr>
            <w:r w:rsidRPr="00F21DC2">
              <w:rPr>
                <w:rFonts w:eastAsia="Times New Roman"/>
                <w:sz w:val="14"/>
                <w:szCs w:val="18"/>
              </w:rPr>
              <w:t>1 629</w:t>
            </w:r>
          </w:p>
        </w:tc>
        <w:tc>
          <w:tcPr>
            <w:tcW w:w="295" w:type="pct"/>
            <w:tcBorders>
              <w:top w:val="nil"/>
              <w:left w:val="nil"/>
              <w:bottom w:val="single" w:sz="8" w:space="0" w:color="auto"/>
              <w:right w:val="single" w:sz="8" w:space="0" w:color="auto"/>
            </w:tcBorders>
            <w:shd w:val="clear" w:color="auto" w:fill="auto"/>
            <w:noWrap/>
            <w:vAlign w:val="center"/>
            <w:hideMark/>
          </w:tcPr>
          <w:p w14:paraId="49F9A070" w14:textId="231C1936" w:rsidR="00F21DC2" w:rsidRPr="00F21DC2" w:rsidRDefault="00F21DC2" w:rsidP="00F21DC2">
            <w:pPr>
              <w:jc w:val="center"/>
              <w:rPr>
                <w:rFonts w:eastAsia="Times New Roman"/>
                <w:b/>
                <w:sz w:val="14"/>
                <w:szCs w:val="18"/>
              </w:rPr>
            </w:pPr>
            <w:r w:rsidRPr="00F21DC2">
              <w:rPr>
                <w:rFonts w:eastAsia="Times New Roman"/>
                <w:b/>
                <w:sz w:val="14"/>
                <w:szCs w:val="18"/>
              </w:rPr>
              <w:t>5 615</w:t>
            </w:r>
          </w:p>
        </w:tc>
      </w:tr>
      <w:tr w:rsidR="00F21DC2" w:rsidRPr="00DB0BB5" w14:paraId="17EEF5C4" w14:textId="77777777" w:rsidTr="00F21DC2">
        <w:trPr>
          <w:trHeight w:val="222"/>
          <w:jc w:val="center"/>
        </w:trPr>
        <w:tc>
          <w:tcPr>
            <w:tcW w:w="1249" w:type="pct"/>
            <w:tcBorders>
              <w:top w:val="nil"/>
              <w:left w:val="single" w:sz="8" w:space="0" w:color="auto"/>
              <w:bottom w:val="single" w:sz="8" w:space="0" w:color="auto"/>
              <w:right w:val="single" w:sz="8" w:space="0" w:color="auto"/>
            </w:tcBorders>
            <w:shd w:val="clear" w:color="auto" w:fill="auto"/>
            <w:noWrap/>
            <w:vAlign w:val="center"/>
            <w:hideMark/>
          </w:tcPr>
          <w:p w14:paraId="19187D59" w14:textId="77777777" w:rsidR="00F21DC2" w:rsidRPr="00DB0BB5" w:rsidRDefault="00F21DC2" w:rsidP="00F21DC2">
            <w:pPr>
              <w:rPr>
                <w:rFonts w:eastAsia="Times New Roman"/>
                <w:sz w:val="14"/>
                <w:szCs w:val="18"/>
              </w:rPr>
            </w:pPr>
            <w:r w:rsidRPr="00DB0BB5">
              <w:rPr>
                <w:rFonts w:eastAsia="Times New Roman"/>
                <w:sz w:val="14"/>
                <w:szCs w:val="18"/>
              </w:rPr>
              <w:t>Kit d’extraction</w:t>
            </w:r>
          </w:p>
        </w:tc>
        <w:tc>
          <w:tcPr>
            <w:tcW w:w="279" w:type="pct"/>
            <w:tcBorders>
              <w:top w:val="nil"/>
              <w:left w:val="nil"/>
              <w:bottom w:val="single" w:sz="8" w:space="0" w:color="auto"/>
              <w:right w:val="single" w:sz="8" w:space="0" w:color="auto"/>
            </w:tcBorders>
            <w:shd w:val="clear" w:color="auto" w:fill="auto"/>
            <w:noWrap/>
            <w:vAlign w:val="center"/>
            <w:hideMark/>
          </w:tcPr>
          <w:p w14:paraId="5B8D9101" w14:textId="00A62EFA"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378" w:type="pct"/>
            <w:tcBorders>
              <w:top w:val="nil"/>
              <w:left w:val="nil"/>
              <w:bottom w:val="single" w:sz="8" w:space="0" w:color="auto"/>
              <w:right w:val="single" w:sz="8" w:space="0" w:color="auto"/>
            </w:tcBorders>
            <w:shd w:val="clear" w:color="auto" w:fill="auto"/>
            <w:noWrap/>
            <w:vAlign w:val="center"/>
            <w:hideMark/>
          </w:tcPr>
          <w:p w14:paraId="6100ACC0" w14:textId="7439C70E"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291" w:type="pct"/>
            <w:tcBorders>
              <w:top w:val="nil"/>
              <w:left w:val="nil"/>
              <w:bottom w:val="single" w:sz="8" w:space="0" w:color="auto"/>
              <w:right w:val="single" w:sz="8" w:space="0" w:color="auto"/>
            </w:tcBorders>
            <w:shd w:val="clear" w:color="auto" w:fill="auto"/>
            <w:noWrap/>
            <w:vAlign w:val="center"/>
            <w:hideMark/>
          </w:tcPr>
          <w:p w14:paraId="71F03656" w14:textId="0C889893" w:rsidR="00F21DC2" w:rsidRPr="00E61A74" w:rsidRDefault="00F21DC2" w:rsidP="00F21DC2">
            <w:pPr>
              <w:jc w:val="center"/>
              <w:rPr>
                <w:rFonts w:eastAsia="Times New Roman"/>
                <w:sz w:val="14"/>
                <w:szCs w:val="18"/>
              </w:rPr>
            </w:pPr>
            <w:r w:rsidRPr="00F21DC2">
              <w:rPr>
                <w:rFonts w:eastAsia="Times New Roman"/>
                <w:sz w:val="14"/>
                <w:szCs w:val="18"/>
              </w:rPr>
              <w:t>NA</w:t>
            </w:r>
          </w:p>
        </w:tc>
        <w:tc>
          <w:tcPr>
            <w:tcW w:w="297" w:type="pct"/>
            <w:tcBorders>
              <w:top w:val="nil"/>
              <w:left w:val="nil"/>
              <w:bottom w:val="single" w:sz="8" w:space="0" w:color="auto"/>
              <w:right w:val="single" w:sz="8" w:space="0" w:color="auto"/>
            </w:tcBorders>
            <w:shd w:val="clear" w:color="auto" w:fill="auto"/>
            <w:noWrap/>
            <w:vAlign w:val="center"/>
            <w:hideMark/>
          </w:tcPr>
          <w:p w14:paraId="2761735C" w14:textId="38047AB6" w:rsidR="00F21DC2" w:rsidRPr="00DB0BB5" w:rsidRDefault="00F21DC2" w:rsidP="00F21DC2">
            <w:pPr>
              <w:jc w:val="center"/>
              <w:rPr>
                <w:rFonts w:eastAsia="Times New Roman"/>
                <w:sz w:val="14"/>
                <w:szCs w:val="18"/>
              </w:rPr>
            </w:pPr>
            <w:r w:rsidRPr="00F21DC2">
              <w:rPr>
                <w:rFonts w:eastAsia="Times New Roman"/>
                <w:sz w:val="14"/>
                <w:szCs w:val="18"/>
              </w:rPr>
              <w:t>0</w:t>
            </w:r>
          </w:p>
        </w:tc>
        <w:tc>
          <w:tcPr>
            <w:tcW w:w="252" w:type="pct"/>
            <w:tcBorders>
              <w:top w:val="nil"/>
              <w:left w:val="nil"/>
              <w:bottom w:val="single" w:sz="8" w:space="0" w:color="auto"/>
              <w:right w:val="single" w:sz="8" w:space="0" w:color="auto"/>
            </w:tcBorders>
            <w:shd w:val="clear" w:color="auto" w:fill="auto"/>
            <w:noWrap/>
            <w:vAlign w:val="center"/>
            <w:hideMark/>
          </w:tcPr>
          <w:p w14:paraId="60935C79" w14:textId="39EC7898"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450" w:type="pct"/>
            <w:tcBorders>
              <w:top w:val="nil"/>
              <w:left w:val="nil"/>
              <w:bottom w:val="single" w:sz="8" w:space="0" w:color="auto"/>
              <w:right w:val="single" w:sz="8" w:space="0" w:color="auto"/>
            </w:tcBorders>
            <w:shd w:val="clear" w:color="auto" w:fill="auto"/>
            <w:noWrap/>
            <w:vAlign w:val="center"/>
            <w:hideMark/>
          </w:tcPr>
          <w:p w14:paraId="104F75D0" w14:textId="581D46A3" w:rsidR="00F21DC2" w:rsidRPr="00544C29" w:rsidRDefault="00F21DC2" w:rsidP="00F21DC2">
            <w:pPr>
              <w:jc w:val="center"/>
              <w:rPr>
                <w:rFonts w:eastAsia="Times New Roman"/>
                <w:sz w:val="14"/>
                <w:szCs w:val="18"/>
              </w:rPr>
            </w:pPr>
            <w:r w:rsidRPr="00F21DC2">
              <w:rPr>
                <w:rFonts w:eastAsia="Times New Roman"/>
                <w:sz w:val="14"/>
                <w:szCs w:val="18"/>
              </w:rPr>
              <w:t>NA</w:t>
            </w:r>
          </w:p>
        </w:tc>
        <w:tc>
          <w:tcPr>
            <w:tcW w:w="378" w:type="pct"/>
            <w:tcBorders>
              <w:top w:val="nil"/>
              <w:left w:val="nil"/>
              <w:bottom w:val="single" w:sz="8" w:space="0" w:color="auto"/>
              <w:right w:val="single" w:sz="8" w:space="0" w:color="auto"/>
            </w:tcBorders>
            <w:shd w:val="clear" w:color="auto" w:fill="auto"/>
            <w:noWrap/>
            <w:vAlign w:val="center"/>
            <w:hideMark/>
          </w:tcPr>
          <w:p w14:paraId="53675699" w14:textId="0834D016"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62" w:type="pct"/>
            <w:tcBorders>
              <w:top w:val="nil"/>
              <w:left w:val="nil"/>
              <w:bottom w:val="single" w:sz="8" w:space="0" w:color="auto"/>
              <w:right w:val="single" w:sz="8" w:space="0" w:color="auto"/>
            </w:tcBorders>
            <w:shd w:val="clear" w:color="auto" w:fill="auto"/>
            <w:noWrap/>
            <w:vAlign w:val="center"/>
            <w:hideMark/>
          </w:tcPr>
          <w:p w14:paraId="3E72019A" w14:textId="6ECFC043"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314" w:type="pct"/>
            <w:tcBorders>
              <w:top w:val="nil"/>
              <w:left w:val="nil"/>
              <w:bottom w:val="single" w:sz="8" w:space="0" w:color="auto"/>
              <w:right w:val="single" w:sz="8" w:space="0" w:color="auto"/>
            </w:tcBorders>
            <w:shd w:val="clear" w:color="auto" w:fill="auto"/>
            <w:noWrap/>
            <w:vAlign w:val="center"/>
            <w:hideMark/>
          </w:tcPr>
          <w:p w14:paraId="36B43881" w14:textId="7FCE88C2"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37" w:type="pct"/>
            <w:tcBorders>
              <w:top w:val="nil"/>
              <w:left w:val="nil"/>
              <w:bottom w:val="single" w:sz="8" w:space="0" w:color="auto"/>
              <w:right w:val="single" w:sz="8" w:space="0" w:color="auto"/>
            </w:tcBorders>
            <w:shd w:val="clear" w:color="auto" w:fill="auto"/>
            <w:noWrap/>
            <w:vAlign w:val="center"/>
            <w:hideMark/>
          </w:tcPr>
          <w:p w14:paraId="3AE8723F" w14:textId="015EF18C"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318" w:type="pct"/>
            <w:tcBorders>
              <w:top w:val="nil"/>
              <w:left w:val="nil"/>
              <w:bottom w:val="single" w:sz="8" w:space="0" w:color="auto"/>
              <w:right w:val="single" w:sz="8" w:space="0" w:color="auto"/>
            </w:tcBorders>
            <w:shd w:val="clear" w:color="auto" w:fill="auto"/>
            <w:noWrap/>
            <w:vAlign w:val="center"/>
            <w:hideMark/>
          </w:tcPr>
          <w:p w14:paraId="0273BC5F" w14:textId="72C72B36" w:rsidR="00F21DC2" w:rsidRPr="00DB0BB5" w:rsidRDefault="00F21DC2" w:rsidP="00F21DC2">
            <w:pPr>
              <w:jc w:val="center"/>
              <w:rPr>
                <w:rFonts w:eastAsia="Times New Roman"/>
                <w:sz w:val="14"/>
                <w:szCs w:val="18"/>
              </w:rPr>
            </w:pPr>
            <w:r w:rsidRPr="00F21DC2">
              <w:rPr>
                <w:rFonts w:eastAsia="Times New Roman"/>
                <w:sz w:val="14"/>
                <w:szCs w:val="18"/>
              </w:rPr>
              <w:t>NA</w:t>
            </w:r>
          </w:p>
        </w:tc>
        <w:tc>
          <w:tcPr>
            <w:tcW w:w="295" w:type="pct"/>
            <w:tcBorders>
              <w:top w:val="nil"/>
              <w:left w:val="nil"/>
              <w:bottom w:val="single" w:sz="8" w:space="0" w:color="auto"/>
              <w:right w:val="single" w:sz="8" w:space="0" w:color="auto"/>
            </w:tcBorders>
            <w:shd w:val="clear" w:color="auto" w:fill="auto"/>
            <w:noWrap/>
            <w:vAlign w:val="center"/>
            <w:hideMark/>
          </w:tcPr>
          <w:p w14:paraId="2D0E480D" w14:textId="500DA732" w:rsidR="00F21DC2" w:rsidRPr="00F21DC2" w:rsidRDefault="00F21DC2" w:rsidP="00F21DC2">
            <w:pPr>
              <w:jc w:val="center"/>
              <w:rPr>
                <w:rFonts w:eastAsia="Times New Roman"/>
                <w:b/>
                <w:sz w:val="14"/>
                <w:szCs w:val="18"/>
              </w:rPr>
            </w:pPr>
            <w:r w:rsidRPr="00F21DC2">
              <w:rPr>
                <w:rFonts w:eastAsia="Times New Roman"/>
                <w:b/>
                <w:sz w:val="14"/>
                <w:szCs w:val="18"/>
              </w:rPr>
              <w:t>NA</w:t>
            </w:r>
          </w:p>
        </w:tc>
      </w:tr>
    </w:tbl>
    <w:p w14:paraId="12334496" w14:textId="670902F6" w:rsidR="005D0959" w:rsidRPr="00DB0BB5" w:rsidRDefault="003559B3" w:rsidP="005D0959">
      <w:pPr>
        <w:rPr>
          <w:sz w:val="20"/>
          <w:szCs w:val="20"/>
        </w:rPr>
      </w:pPr>
      <w:r w:rsidRPr="00DB0BB5">
        <w:rPr>
          <w:sz w:val="20"/>
          <w:szCs w:val="20"/>
        </w:rPr>
        <w:t>NA : non applicable, les tests se font uniquement dans les laboratoires spécifiques à Bamako.</w:t>
      </w:r>
    </w:p>
    <w:p w14:paraId="5FC38B6E" w14:textId="77777777" w:rsidR="003559B3" w:rsidRPr="00277C10" w:rsidRDefault="003559B3" w:rsidP="005D0959">
      <w:pPr>
        <w:rPr>
          <w:color w:val="FF0000"/>
          <w:sz w:val="16"/>
          <w:szCs w:val="20"/>
        </w:rPr>
      </w:pPr>
    </w:p>
    <w:p w14:paraId="06D11381" w14:textId="77777777" w:rsidR="00E57399" w:rsidRDefault="00E57399" w:rsidP="005D0959">
      <w:pPr>
        <w:rPr>
          <w:color w:val="FF0000"/>
          <w:sz w:val="16"/>
          <w:szCs w:val="20"/>
        </w:rPr>
      </w:pPr>
    </w:p>
    <w:p w14:paraId="313AA410" w14:textId="77777777" w:rsidR="006850FB" w:rsidRDefault="006850FB" w:rsidP="005D0959">
      <w:pPr>
        <w:rPr>
          <w:color w:val="FF0000"/>
          <w:sz w:val="16"/>
          <w:szCs w:val="20"/>
        </w:rPr>
      </w:pPr>
    </w:p>
    <w:p w14:paraId="5EC97B63" w14:textId="77777777" w:rsidR="006850FB" w:rsidRDefault="006850FB" w:rsidP="005D0959">
      <w:pPr>
        <w:rPr>
          <w:color w:val="FF0000"/>
          <w:sz w:val="16"/>
          <w:szCs w:val="20"/>
        </w:rPr>
      </w:pPr>
    </w:p>
    <w:p w14:paraId="728F77E7" w14:textId="77777777" w:rsidR="006850FB" w:rsidRDefault="006850FB" w:rsidP="005D0959">
      <w:pPr>
        <w:rPr>
          <w:color w:val="FF0000"/>
          <w:sz w:val="16"/>
          <w:szCs w:val="20"/>
        </w:rPr>
      </w:pPr>
    </w:p>
    <w:p w14:paraId="3A318EC8" w14:textId="799D5FEE" w:rsidR="000D1563" w:rsidRPr="000F78C2" w:rsidRDefault="000D1563" w:rsidP="00E14DCA">
      <w:pPr>
        <w:pStyle w:val="Paragraphedeliste"/>
        <w:numPr>
          <w:ilvl w:val="0"/>
          <w:numId w:val="12"/>
        </w:numPr>
        <w:rPr>
          <w:b/>
          <w:bCs/>
          <w:sz w:val="20"/>
          <w:szCs w:val="20"/>
        </w:rPr>
      </w:pPr>
      <w:r w:rsidRPr="000F78C2">
        <w:rPr>
          <w:b/>
          <w:bCs/>
          <w:sz w:val="20"/>
          <w:szCs w:val="20"/>
        </w:rPr>
        <w:lastRenderedPageBreak/>
        <w:t>SITUATION DES INTRANTS POUR LA TRANSFUSION SANGUINE</w:t>
      </w:r>
    </w:p>
    <w:p w14:paraId="1A3F4F8C" w14:textId="30092E2E" w:rsidR="000D1563" w:rsidRDefault="000D1563" w:rsidP="000D1563">
      <w:pPr>
        <w:rPr>
          <w:b/>
          <w:bCs/>
          <w:sz w:val="20"/>
          <w:szCs w:val="20"/>
        </w:rPr>
      </w:pPr>
      <w:r w:rsidRPr="000F78C2">
        <w:rPr>
          <w:b/>
          <w:bCs/>
          <w:sz w:val="20"/>
          <w:szCs w:val="20"/>
        </w:rPr>
        <w:t xml:space="preserve">   Tableaux </w:t>
      </w:r>
      <w:r w:rsidR="00191DC6">
        <w:rPr>
          <w:b/>
          <w:bCs/>
          <w:sz w:val="20"/>
          <w:szCs w:val="20"/>
        </w:rPr>
        <w:t xml:space="preserve"> </w:t>
      </w:r>
      <w:r w:rsidRPr="000F78C2">
        <w:rPr>
          <w:b/>
          <w:bCs/>
          <w:sz w:val="20"/>
          <w:szCs w:val="20"/>
        </w:rPr>
        <w:t xml:space="preserve">XII : Situation du stock de réactifs et consommables pour la transfusion sanguine à la date du </w:t>
      </w:r>
      <w:r w:rsidR="000F78C2" w:rsidRPr="000F78C2">
        <w:rPr>
          <w:b/>
          <w:bCs/>
          <w:sz w:val="20"/>
          <w:szCs w:val="20"/>
        </w:rPr>
        <w:t>10</w:t>
      </w:r>
      <w:r w:rsidR="00297266" w:rsidRPr="000F78C2">
        <w:rPr>
          <w:b/>
          <w:bCs/>
          <w:sz w:val="20"/>
          <w:szCs w:val="20"/>
        </w:rPr>
        <w:t>/01/2021</w:t>
      </w:r>
      <w:r w:rsidR="00191DC6">
        <w:rPr>
          <w:b/>
          <w:bCs/>
          <w:sz w:val="20"/>
          <w:szCs w:val="20"/>
        </w:rPr>
        <w:t xml:space="preserve"> </w:t>
      </w:r>
    </w:p>
    <w:tbl>
      <w:tblPr>
        <w:tblW w:w="10531" w:type="dxa"/>
        <w:tblCellMar>
          <w:left w:w="70" w:type="dxa"/>
          <w:right w:w="70" w:type="dxa"/>
        </w:tblCellMar>
        <w:tblLook w:val="04A0" w:firstRow="1" w:lastRow="0" w:firstColumn="1" w:lastColumn="0" w:noHBand="0" w:noVBand="1"/>
      </w:tblPr>
      <w:tblGrid>
        <w:gridCol w:w="344"/>
        <w:gridCol w:w="3591"/>
        <w:gridCol w:w="1764"/>
        <w:gridCol w:w="1300"/>
        <w:gridCol w:w="820"/>
        <w:gridCol w:w="1521"/>
        <w:gridCol w:w="1191"/>
      </w:tblGrid>
      <w:tr w:rsidR="000F78C2" w:rsidRPr="000F78C2" w14:paraId="7466B99E" w14:textId="77777777" w:rsidTr="00886720">
        <w:trPr>
          <w:trHeight w:val="472"/>
        </w:trPr>
        <w:tc>
          <w:tcPr>
            <w:tcW w:w="344" w:type="dxa"/>
            <w:tcBorders>
              <w:top w:val="single" w:sz="4" w:space="0" w:color="auto"/>
              <w:left w:val="single" w:sz="4" w:space="0" w:color="auto"/>
              <w:bottom w:val="single" w:sz="4" w:space="0" w:color="auto"/>
              <w:right w:val="single" w:sz="4" w:space="0" w:color="auto"/>
            </w:tcBorders>
            <w:shd w:val="clear" w:color="auto" w:fill="auto"/>
            <w:hideMark/>
          </w:tcPr>
          <w:p w14:paraId="09DB6CE1" w14:textId="77777777" w:rsidR="000D1563" w:rsidRPr="000F78C2" w:rsidRDefault="000D1563" w:rsidP="00886720">
            <w:pPr>
              <w:jc w:val="center"/>
              <w:rPr>
                <w:rFonts w:eastAsia="Times New Roman"/>
                <w:b/>
                <w:bCs/>
                <w:sz w:val="18"/>
                <w:szCs w:val="18"/>
              </w:rPr>
            </w:pPr>
            <w:r w:rsidRPr="000F78C2">
              <w:rPr>
                <w:rFonts w:eastAsia="Times New Roman"/>
                <w:b/>
                <w:bCs/>
                <w:sz w:val="18"/>
                <w:szCs w:val="18"/>
              </w:rPr>
              <w:t>N°</w:t>
            </w:r>
          </w:p>
        </w:tc>
        <w:tc>
          <w:tcPr>
            <w:tcW w:w="3591" w:type="dxa"/>
            <w:tcBorders>
              <w:top w:val="single" w:sz="4" w:space="0" w:color="auto"/>
              <w:left w:val="nil"/>
              <w:bottom w:val="single" w:sz="4" w:space="0" w:color="auto"/>
              <w:right w:val="single" w:sz="4" w:space="0" w:color="auto"/>
            </w:tcBorders>
            <w:shd w:val="clear" w:color="auto" w:fill="auto"/>
            <w:hideMark/>
          </w:tcPr>
          <w:p w14:paraId="41EC9E00" w14:textId="77777777" w:rsidR="000D1563" w:rsidRPr="000F78C2" w:rsidRDefault="000D1563" w:rsidP="00886720">
            <w:pPr>
              <w:jc w:val="center"/>
              <w:rPr>
                <w:rFonts w:eastAsia="Times New Roman"/>
                <w:b/>
                <w:bCs/>
                <w:sz w:val="18"/>
                <w:szCs w:val="18"/>
              </w:rPr>
            </w:pPr>
            <w:r w:rsidRPr="000F78C2">
              <w:rPr>
                <w:rFonts w:eastAsia="Times New Roman"/>
                <w:b/>
                <w:bCs/>
                <w:sz w:val="18"/>
                <w:szCs w:val="18"/>
              </w:rPr>
              <w:t>Désignations</w:t>
            </w:r>
          </w:p>
        </w:tc>
        <w:tc>
          <w:tcPr>
            <w:tcW w:w="1764" w:type="dxa"/>
            <w:tcBorders>
              <w:top w:val="single" w:sz="4" w:space="0" w:color="auto"/>
              <w:left w:val="nil"/>
              <w:bottom w:val="single" w:sz="4" w:space="0" w:color="auto"/>
              <w:right w:val="single" w:sz="4" w:space="0" w:color="auto"/>
            </w:tcBorders>
            <w:shd w:val="clear" w:color="auto" w:fill="auto"/>
            <w:hideMark/>
          </w:tcPr>
          <w:p w14:paraId="2D762A90" w14:textId="03929458" w:rsidR="000D1563" w:rsidRPr="000F78C2" w:rsidRDefault="000F78C2" w:rsidP="00886720">
            <w:pPr>
              <w:jc w:val="center"/>
              <w:rPr>
                <w:rFonts w:eastAsia="Times New Roman"/>
                <w:b/>
                <w:bCs/>
                <w:sz w:val="18"/>
                <w:szCs w:val="18"/>
              </w:rPr>
            </w:pPr>
            <w:r>
              <w:rPr>
                <w:rFonts w:eastAsia="Times New Roman"/>
                <w:b/>
                <w:bCs/>
                <w:sz w:val="18"/>
                <w:szCs w:val="18"/>
              </w:rPr>
              <w:t>Stock 7/01</w:t>
            </w:r>
            <w:r w:rsidR="000D1563" w:rsidRPr="000F78C2">
              <w:rPr>
                <w:rFonts w:eastAsia="Times New Roman"/>
                <w:b/>
                <w:bCs/>
                <w:sz w:val="18"/>
                <w:szCs w:val="18"/>
              </w:rPr>
              <w:t>/2020</w:t>
            </w:r>
          </w:p>
        </w:tc>
        <w:tc>
          <w:tcPr>
            <w:tcW w:w="1300" w:type="dxa"/>
            <w:tcBorders>
              <w:top w:val="single" w:sz="4" w:space="0" w:color="auto"/>
              <w:left w:val="nil"/>
              <w:bottom w:val="single" w:sz="4" w:space="0" w:color="auto"/>
              <w:right w:val="single" w:sz="4" w:space="0" w:color="auto"/>
            </w:tcBorders>
            <w:shd w:val="clear" w:color="auto" w:fill="auto"/>
            <w:hideMark/>
          </w:tcPr>
          <w:p w14:paraId="294B9182" w14:textId="77777777" w:rsidR="000D1563" w:rsidRPr="000F78C2" w:rsidRDefault="000D1563" w:rsidP="00886720">
            <w:pPr>
              <w:jc w:val="center"/>
              <w:rPr>
                <w:rFonts w:eastAsia="Times New Roman"/>
                <w:b/>
                <w:bCs/>
                <w:sz w:val="18"/>
                <w:szCs w:val="18"/>
              </w:rPr>
            </w:pPr>
            <w:r w:rsidRPr="000F78C2">
              <w:rPr>
                <w:rFonts w:eastAsia="Times New Roman"/>
                <w:b/>
                <w:bCs/>
                <w:sz w:val="18"/>
                <w:szCs w:val="18"/>
              </w:rPr>
              <w:t xml:space="preserve">Qté (Date de péremption) </w:t>
            </w:r>
          </w:p>
        </w:tc>
        <w:tc>
          <w:tcPr>
            <w:tcW w:w="820" w:type="dxa"/>
            <w:tcBorders>
              <w:top w:val="single" w:sz="4" w:space="0" w:color="auto"/>
              <w:left w:val="nil"/>
              <w:bottom w:val="single" w:sz="4" w:space="0" w:color="auto"/>
              <w:right w:val="single" w:sz="4" w:space="0" w:color="auto"/>
            </w:tcBorders>
            <w:shd w:val="clear" w:color="auto" w:fill="auto"/>
            <w:hideMark/>
          </w:tcPr>
          <w:p w14:paraId="5319EEBC" w14:textId="77777777" w:rsidR="000D1563" w:rsidRPr="000F78C2" w:rsidRDefault="000D1563" w:rsidP="00886720">
            <w:pPr>
              <w:jc w:val="center"/>
              <w:rPr>
                <w:rFonts w:eastAsia="Times New Roman"/>
                <w:b/>
                <w:bCs/>
                <w:sz w:val="18"/>
                <w:szCs w:val="18"/>
              </w:rPr>
            </w:pPr>
            <w:r w:rsidRPr="000F78C2">
              <w:rPr>
                <w:rFonts w:eastAsia="Times New Roman"/>
                <w:b/>
                <w:bCs/>
                <w:sz w:val="18"/>
                <w:szCs w:val="18"/>
              </w:rPr>
              <w:t>Nbre de test</w:t>
            </w:r>
          </w:p>
        </w:tc>
        <w:tc>
          <w:tcPr>
            <w:tcW w:w="1521" w:type="dxa"/>
            <w:tcBorders>
              <w:top w:val="single" w:sz="4" w:space="0" w:color="auto"/>
              <w:left w:val="nil"/>
              <w:bottom w:val="single" w:sz="4" w:space="0" w:color="auto"/>
              <w:right w:val="single" w:sz="4" w:space="0" w:color="auto"/>
            </w:tcBorders>
            <w:shd w:val="clear" w:color="auto" w:fill="auto"/>
            <w:hideMark/>
          </w:tcPr>
          <w:p w14:paraId="24E87937" w14:textId="77777777" w:rsidR="000D1563" w:rsidRPr="000F78C2" w:rsidRDefault="000D1563" w:rsidP="00886720">
            <w:pPr>
              <w:jc w:val="center"/>
              <w:rPr>
                <w:rFonts w:eastAsia="Times New Roman"/>
                <w:b/>
                <w:bCs/>
                <w:sz w:val="18"/>
                <w:szCs w:val="18"/>
              </w:rPr>
            </w:pPr>
            <w:r w:rsidRPr="000F78C2">
              <w:rPr>
                <w:rFonts w:eastAsia="Times New Roman"/>
                <w:b/>
                <w:bCs/>
                <w:sz w:val="18"/>
                <w:szCs w:val="18"/>
              </w:rPr>
              <w:t>Consommation journalière</w:t>
            </w:r>
          </w:p>
        </w:tc>
        <w:tc>
          <w:tcPr>
            <w:tcW w:w="1191" w:type="dxa"/>
            <w:tcBorders>
              <w:top w:val="single" w:sz="4" w:space="0" w:color="auto"/>
              <w:left w:val="nil"/>
              <w:bottom w:val="single" w:sz="4" w:space="0" w:color="auto"/>
              <w:right w:val="single" w:sz="4" w:space="0" w:color="auto"/>
            </w:tcBorders>
            <w:shd w:val="clear" w:color="auto" w:fill="auto"/>
            <w:hideMark/>
          </w:tcPr>
          <w:p w14:paraId="057F016F" w14:textId="77777777" w:rsidR="000D1563" w:rsidRPr="000F78C2" w:rsidRDefault="000D1563" w:rsidP="00886720">
            <w:pPr>
              <w:jc w:val="center"/>
              <w:rPr>
                <w:rFonts w:eastAsia="Times New Roman"/>
                <w:b/>
                <w:bCs/>
                <w:sz w:val="18"/>
                <w:szCs w:val="18"/>
              </w:rPr>
            </w:pPr>
            <w:r w:rsidRPr="000F78C2">
              <w:rPr>
                <w:rFonts w:eastAsia="Times New Roman"/>
                <w:b/>
                <w:bCs/>
                <w:sz w:val="18"/>
                <w:szCs w:val="18"/>
              </w:rPr>
              <w:t>Couverture mensuelle</w:t>
            </w:r>
          </w:p>
        </w:tc>
      </w:tr>
      <w:tr w:rsidR="000F78C2" w:rsidRPr="000F78C2" w14:paraId="6D29EF4F"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3EBC861" w14:textId="77777777" w:rsidR="000F78C2" w:rsidRPr="000F78C2" w:rsidRDefault="000F78C2" w:rsidP="000F78C2">
            <w:pPr>
              <w:jc w:val="center"/>
              <w:rPr>
                <w:rFonts w:eastAsia="Times New Roman"/>
                <w:b/>
                <w:bCs/>
                <w:sz w:val="18"/>
                <w:szCs w:val="18"/>
              </w:rPr>
            </w:pPr>
            <w:r w:rsidRPr="000F78C2">
              <w:rPr>
                <w:rFonts w:eastAsia="Times New Roman"/>
                <w:b/>
                <w:bCs/>
                <w:sz w:val="18"/>
                <w:szCs w:val="18"/>
              </w:rPr>
              <w:t>1</w:t>
            </w:r>
          </w:p>
        </w:tc>
        <w:tc>
          <w:tcPr>
            <w:tcW w:w="3591" w:type="dxa"/>
            <w:tcBorders>
              <w:top w:val="nil"/>
              <w:left w:val="nil"/>
              <w:bottom w:val="single" w:sz="4" w:space="0" w:color="auto"/>
              <w:right w:val="single" w:sz="4" w:space="0" w:color="auto"/>
            </w:tcBorders>
            <w:shd w:val="clear" w:color="000000" w:fill="FFFFFF"/>
            <w:hideMark/>
          </w:tcPr>
          <w:p w14:paraId="2772ECF5" w14:textId="77777777" w:rsidR="000F78C2" w:rsidRPr="000F78C2" w:rsidRDefault="000F78C2" w:rsidP="000F78C2">
            <w:pPr>
              <w:rPr>
                <w:rFonts w:eastAsia="Times New Roman"/>
                <w:sz w:val="18"/>
                <w:szCs w:val="18"/>
              </w:rPr>
            </w:pPr>
            <w:r w:rsidRPr="000F78C2">
              <w:rPr>
                <w:rFonts w:eastAsia="Times New Roman"/>
                <w:sz w:val="18"/>
                <w:szCs w:val="18"/>
              </w:rPr>
              <w:t>Murex HIV Ag/Ac (boite de 480 tests) ELISA</w:t>
            </w:r>
          </w:p>
        </w:tc>
        <w:tc>
          <w:tcPr>
            <w:tcW w:w="1764" w:type="dxa"/>
            <w:tcBorders>
              <w:top w:val="nil"/>
              <w:left w:val="nil"/>
              <w:bottom w:val="single" w:sz="4" w:space="0" w:color="auto"/>
              <w:right w:val="single" w:sz="4" w:space="0" w:color="auto"/>
            </w:tcBorders>
            <w:shd w:val="clear" w:color="auto" w:fill="auto"/>
            <w:hideMark/>
          </w:tcPr>
          <w:p w14:paraId="7EF943EC" w14:textId="7D4233EC" w:rsidR="000F78C2" w:rsidRPr="000F78C2" w:rsidRDefault="000F78C2" w:rsidP="000F78C2">
            <w:pPr>
              <w:jc w:val="center"/>
              <w:rPr>
                <w:rFonts w:eastAsia="Times New Roman"/>
                <w:sz w:val="18"/>
                <w:szCs w:val="18"/>
              </w:rPr>
            </w:pPr>
            <w:r w:rsidRPr="000F78C2">
              <w:rPr>
                <w:rFonts w:eastAsia="Times New Roman"/>
                <w:sz w:val="18"/>
                <w:szCs w:val="18"/>
              </w:rPr>
              <w:t>14</w:t>
            </w:r>
          </w:p>
        </w:tc>
        <w:tc>
          <w:tcPr>
            <w:tcW w:w="1300" w:type="dxa"/>
            <w:tcBorders>
              <w:top w:val="nil"/>
              <w:left w:val="nil"/>
              <w:bottom w:val="single" w:sz="4" w:space="0" w:color="auto"/>
              <w:right w:val="single" w:sz="4" w:space="0" w:color="auto"/>
            </w:tcBorders>
            <w:shd w:val="clear" w:color="auto" w:fill="auto"/>
            <w:hideMark/>
          </w:tcPr>
          <w:p w14:paraId="3BAFBB88" w14:textId="7139E573" w:rsidR="000F78C2" w:rsidRPr="000F78C2" w:rsidRDefault="000F78C2" w:rsidP="000F78C2">
            <w:pPr>
              <w:jc w:val="center"/>
              <w:rPr>
                <w:rFonts w:eastAsia="Times New Roman"/>
                <w:sz w:val="18"/>
                <w:szCs w:val="18"/>
              </w:rPr>
            </w:pPr>
            <w:r w:rsidRPr="000F78C2">
              <w:rPr>
                <w:rFonts w:eastAsia="Times New Roman"/>
                <w:sz w:val="18"/>
                <w:szCs w:val="18"/>
              </w:rPr>
              <w:t>14(07/2021)</w:t>
            </w:r>
          </w:p>
        </w:tc>
        <w:tc>
          <w:tcPr>
            <w:tcW w:w="820" w:type="dxa"/>
            <w:tcBorders>
              <w:top w:val="nil"/>
              <w:left w:val="nil"/>
              <w:bottom w:val="single" w:sz="4" w:space="0" w:color="auto"/>
              <w:right w:val="single" w:sz="4" w:space="0" w:color="auto"/>
            </w:tcBorders>
            <w:shd w:val="clear" w:color="auto" w:fill="auto"/>
            <w:hideMark/>
          </w:tcPr>
          <w:p w14:paraId="5FBA218D" w14:textId="6EDAC8EE" w:rsidR="000F78C2" w:rsidRPr="000F78C2" w:rsidRDefault="000F78C2" w:rsidP="000F78C2">
            <w:pPr>
              <w:jc w:val="center"/>
              <w:rPr>
                <w:rFonts w:eastAsia="Times New Roman"/>
                <w:sz w:val="18"/>
                <w:szCs w:val="18"/>
              </w:rPr>
            </w:pPr>
            <w:r w:rsidRPr="000F78C2">
              <w:rPr>
                <w:rFonts w:eastAsia="Times New Roman"/>
                <w:sz w:val="18"/>
                <w:szCs w:val="18"/>
              </w:rPr>
              <w:t>6720</w:t>
            </w:r>
          </w:p>
        </w:tc>
        <w:tc>
          <w:tcPr>
            <w:tcW w:w="1521" w:type="dxa"/>
            <w:tcBorders>
              <w:top w:val="nil"/>
              <w:left w:val="nil"/>
              <w:bottom w:val="single" w:sz="4" w:space="0" w:color="auto"/>
              <w:right w:val="single" w:sz="4" w:space="0" w:color="auto"/>
            </w:tcBorders>
            <w:shd w:val="clear" w:color="auto" w:fill="auto"/>
            <w:hideMark/>
          </w:tcPr>
          <w:p w14:paraId="02A61390" w14:textId="7D062F7F" w:rsidR="000F78C2" w:rsidRPr="000F78C2" w:rsidRDefault="000F78C2" w:rsidP="000F78C2">
            <w:pPr>
              <w:jc w:val="center"/>
              <w:rPr>
                <w:rFonts w:eastAsia="Times New Roman"/>
                <w:sz w:val="18"/>
                <w:szCs w:val="18"/>
              </w:rPr>
            </w:pPr>
            <w:r w:rsidRPr="000F78C2">
              <w:rPr>
                <w:rFonts w:eastAsia="Times New Roman"/>
                <w:sz w:val="18"/>
                <w:szCs w:val="18"/>
              </w:rPr>
              <w:t>192</w:t>
            </w:r>
          </w:p>
        </w:tc>
        <w:tc>
          <w:tcPr>
            <w:tcW w:w="1191" w:type="dxa"/>
            <w:tcBorders>
              <w:top w:val="nil"/>
              <w:left w:val="nil"/>
              <w:bottom w:val="single" w:sz="4" w:space="0" w:color="auto"/>
              <w:right w:val="single" w:sz="4" w:space="0" w:color="auto"/>
            </w:tcBorders>
            <w:shd w:val="clear" w:color="auto" w:fill="auto"/>
            <w:hideMark/>
          </w:tcPr>
          <w:p w14:paraId="38494006" w14:textId="04383663" w:rsidR="000F78C2" w:rsidRPr="000F78C2" w:rsidRDefault="000F78C2" w:rsidP="000F78C2">
            <w:pPr>
              <w:jc w:val="center"/>
              <w:rPr>
                <w:rFonts w:eastAsia="Times New Roman"/>
                <w:sz w:val="18"/>
                <w:szCs w:val="18"/>
              </w:rPr>
            </w:pPr>
            <w:r w:rsidRPr="000F78C2">
              <w:rPr>
                <w:rFonts w:eastAsia="Times New Roman"/>
                <w:sz w:val="18"/>
                <w:szCs w:val="18"/>
              </w:rPr>
              <w:t>1,2</w:t>
            </w:r>
          </w:p>
        </w:tc>
      </w:tr>
      <w:tr w:rsidR="000F78C2" w:rsidRPr="000F78C2" w14:paraId="2BA5F543" w14:textId="77777777" w:rsidTr="00886720">
        <w:trPr>
          <w:trHeight w:val="185"/>
        </w:trPr>
        <w:tc>
          <w:tcPr>
            <w:tcW w:w="344" w:type="dxa"/>
            <w:tcBorders>
              <w:top w:val="nil"/>
              <w:left w:val="single" w:sz="4" w:space="0" w:color="auto"/>
              <w:bottom w:val="single" w:sz="4" w:space="0" w:color="auto"/>
              <w:right w:val="single" w:sz="4" w:space="0" w:color="auto"/>
            </w:tcBorders>
            <w:shd w:val="clear" w:color="auto" w:fill="auto"/>
            <w:hideMark/>
          </w:tcPr>
          <w:p w14:paraId="7CCEA554" w14:textId="77777777" w:rsidR="000F78C2" w:rsidRPr="000F78C2" w:rsidRDefault="000F78C2" w:rsidP="000F78C2">
            <w:pPr>
              <w:jc w:val="center"/>
              <w:rPr>
                <w:rFonts w:eastAsia="Times New Roman"/>
                <w:b/>
                <w:bCs/>
                <w:sz w:val="18"/>
                <w:szCs w:val="18"/>
              </w:rPr>
            </w:pPr>
            <w:r w:rsidRPr="000F78C2">
              <w:rPr>
                <w:rFonts w:eastAsia="Times New Roman"/>
                <w:b/>
                <w:bCs/>
                <w:sz w:val="18"/>
                <w:szCs w:val="18"/>
              </w:rPr>
              <w:t>2</w:t>
            </w:r>
          </w:p>
        </w:tc>
        <w:tc>
          <w:tcPr>
            <w:tcW w:w="3591" w:type="dxa"/>
            <w:tcBorders>
              <w:top w:val="nil"/>
              <w:left w:val="nil"/>
              <w:bottom w:val="single" w:sz="4" w:space="0" w:color="auto"/>
              <w:right w:val="single" w:sz="4" w:space="0" w:color="auto"/>
            </w:tcBorders>
            <w:shd w:val="clear" w:color="000000" w:fill="FFFFFF"/>
            <w:hideMark/>
          </w:tcPr>
          <w:p w14:paraId="1EA97CA2" w14:textId="77777777" w:rsidR="000F78C2" w:rsidRPr="000F78C2" w:rsidRDefault="000F78C2" w:rsidP="000F78C2">
            <w:pPr>
              <w:rPr>
                <w:rFonts w:eastAsia="Times New Roman"/>
                <w:sz w:val="18"/>
                <w:szCs w:val="18"/>
              </w:rPr>
            </w:pPr>
            <w:r w:rsidRPr="000F78C2">
              <w:rPr>
                <w:rFonts w:eastAsia="Times New Roman"/>
                <w:sz w:val="18"/>
                <w:szCs w:val="18"/>
              </w:rPr>
              <w:t>Murex AgBs (boite de 480 tests) ELISA</w:t>
            </w:r>
          </w:p>
        </w:tc>
        <w:tc>
          <w:tcPr>
            <w:tcW w:w="1764" w:type="dxa"/>
            <w:tcBorders>
              <w:top w:val="nil"/>
              <w:left w:val="nil"/>
              <w:bottom w:val="single" w:sz="4" w:space="0" w:color="auto"/>
              <w:right w:val="single" w:sz="4" w:space="0" w:color="auto"/>
            </w:tcBorders>
            <w:shd w:val="clear" w:color="auto" w:fill="auto"/>
            <w:hideMark/>
          </w:tcPr>
          <w:p w14:paraId="671F02BB" w14:textId="22BFFF62" w:rsidR="000F78C2" w:rsidRPr="000F78C2" w:rsidRDefault="000F78C2" w:rsidP="000F78C2">
            <w:pPr>
              <w:jc w:val="center"/>
              <w:rPr>
                <w:rFonts w:eastAsia="Times New Roman"/>
                <w:sz w:val="18"/>
                <w:szCs w:val="18"/>
              </w:rPr>
            </w:pPr>
            <w:r w:rsidRPr="000F78C2">
              <w:rPr>
                <w:rFonts w:eastAsia="Times New Roman"/>
                <w:sz w:val="18"/>
                <w:szCs w:val="18"/>
              </w:rPr>
              <w:t>14</w:t>
            </w:r>
          </w:p>
        </w:tc>
        <w:tc>
          <w:tcPr>
            <w:tcW w:w="1300" w:type="dxa"/>
            <w:tcBorders>
              <w:top w:val="nil"/>
              <w:left w:val="nil"/>
              <w:bottom w:val="single" w:sz="4" w:space="0" w:color="auto"/>
              <w:right w:val="single" w:sz="4" w:space="0" w:color="auto"/>
            </w:tcBorders>
            <w:shd w:val="clear" w:color="auto" w:fill="auto"/>
            <w:hideMark/>
          </w:tcPr>
          <w:p w14:paraId="2BB89C66" w14:textId="4F8E69BA" w:rsidR="000F78C2" w:rsidRPr="000F78C2" w:rsidRDefault="000F78C2" w:rsidP="000F78C2">
            <w:pPr>
              <w:jc w:val="center"/>
              <w:rPr>
                <w:rFonts w:eastAsia="Times New Roman"/>
                <w:sz w:val="18"/>
                <w:szCs w:val="18"/>
              </w:rPr>
            </w:pPr>
            <w:r w:rsidRPr="000F78C2">
              <w:rPr>
                <w:rFonts w:eastAsia="Times New Roman"/>
                <w:sz w:val="18"/>
                <w:szCs w:val="18"/>
              </w:rPr>
              <w:t>14(07/2021)</w:t>
            </w:r>
          </w:p>
        </w:tc>
        <w:tc>
          <w:tcPr>
            <w:tcW w:w="820" w:type="dxa"/>
            <w:tcBorders>
              <w:top w:val="nil"/>
              <w:left w:val="nil"/>
              <w:bottom w:val="single" w:sz="4" w:space="0" w:color="auto"/>
              <w:right w:val="single" w:sz="4" w:space="0" w:color="auto"/>
            </w:tcBorders>
            <w:shd w:val="clear" w:color="auto" w:fill="auto"/>
            <w:hideMark/>
          </w:tcPr>
          <w:p w14:paraId="6454AE13" w14:textId="77D55B3E" w:rsidR="000F78C2" w:rsidRPr="000F78C2" w:rsidRDefault="000F78C2" w:rsidP="000F78C2">
            <w:pPr>
              <w:jc w:val="center"/>
              <w:rPr>
                <w:rFonts w:eastAsia="Times New Roman"/>
                <w:sz w:val="18"/>
                <w:szCs w:val="18"/>
              </w:rPr>
            </w:pPr>
            <w:r w:rsidRPr="000F78C2">
              <w:rPr>
                <w:rFonts w:eastAsia="Times New Roman"/>
                <w:sz w:val="18"/>
                <w:szCs w:val="18"/>
              </w:rPr>
              <w:t>6720</w:t>
            </w:r>
          </w:p>
        </w:tc>
        <w:tc>
          <w:tcPr>
            <w:tcW w:w="1521" w:type="dxa"/>
            <w:tcBorders>
              <w:top w:val="nil"/>
              <w:left w:val="nil"/>
              <w:bottom w:val="single" w:sz="4" w:space="0" w:color="auto"/>
              <w:right w:val="single" w:sz="4" w:space="0" w:color="auto"/>
            </w:tcBorders>
            <w:shd w:val="clear" w:color="auto" w:fill="auto"/>
            <w:hideMark/>
          </w:tcPr>
          <w:p w14:paraId="1FA6F183" w14:textId="3E842240" w:rsidR="000F78C2" w:rsidRPr="000F78C2" w:rsidRDefault="000F78C2" w:rsidP="000F78C2">
            <w:pPr>
              <w:jc w:val="center"/>
              <w:rPr>
                <w:rFonts w:eastAsia="Times New Roman"/>
                <w:sz w:val="18"/>
                <w:szCs w:val="18"/>
              </w:rPr>
            </w:pPr>
            <w:r w:rsidRPr="000F78C2">
              <w:rPr>
                <w:rFonts w:eastAsia="Times New Roman"/>
                <w:sz w:val="18"/>
                <w:szCs w:val="18"/>
              </w:rPr>
              <w:t>192</w:t>
            </w:r>
          </w:p>
        </w:tc>
        <w:tc>
          <w:tcPr>
            <w:tcW w:w="1191" w:type="dxa"/>
            <w:tcBorders>
              <w:top w:val="nil"/>
              <w:left w:val="nil"/>
              <w:bottom w:val="single" w:sz="4" w:space="0" w:color="auto"/>
              <w:right w:val="single" w:sz="4" w:space="0" w:color="auto"/>
            </w:tcBorders>
            <w:shd w:val="clear" w:color="auto" w:fill="auto"/>
            <w:hideMark/>
          </w:tcPr>
          <w:p w14:paraId="628BE390" w14:textId="49FB0A53" w:rsidR="000F78C2" w:rsidRPr="000F78C2" w:rsidRDefault="000F78C2" w:rsidP="000F78C2">
            <w:pPr>
              <w:jc w:val="center"/>
              <w:rPr>
                <w:rFonts w:eastAsia="Times New Roman"/>
                <w:sz w:val="18"/>
                <w:szCs w:val="18"/>
              </w:rPr>
            </w:pPr>
            <w:r w:rsidRPr="000F78C2">
              <w:rPr>
                <w:rFonts w:eastAsia="Times New Roman"/>
                <w:sz w:val="18"/>
                <w:szCs w:val="18"/>
              </w:rPr>
              <w:t>1,2</w:t>
            </w:r>
          </w:p>
        </w:tc>
      </w:tr>
      <w:tr w:rsidR="000F78C2" w:rsidRPr="000F78C2" w14:paraId="177A73A3" w14:textId="77777777" w:rsidTr="00886720">
        <w:trPr>
          <w:trHeight w:val="158"/>
        </w:trPr>
        <w:tc>
          <w:tcPr>
            <w:tcW w:w="344" w:type="dxa"/>
            <w:tcBorders>
              <w:top w:val="nil"/>
              <w:left w:val="single" w:sz="4" w:space="0" w:color="auto"/>
              <w:bottom w:val="single" w:sz="4" w:space="0" w:color="auto"/>
              <w:right w:val="single" w:sz="4" w:space="0" w:color="auto"/>
            </w:tcBorders>
            <w:shd w:val="clear" w:color="000000" w:fill="FFFFFF"/>
            <w:hideMark/>
          </w:tcPr>
          <w:p w14:paraId="18BEDF0A" w14:textId="77777777" w:rsidR="000F78C2" w:rsidRPr="000F78C2" w:rsidRDefault="000F78C2" w:rsidP="000F78C2">
            <w:pPr>
              <w:jc w:val="right"/>
              <w:rPr>
                <w:rFonts w:eastAsia="Times New Roman"/>
                <w:sz w:val="18"/>
                <w:szCs w:val="18"/>
              </w:rPr>
            </w:pPr>
            <w:r w:rsidRPr="000F78C2">
              <w:rPr>
                <w:rFonts w:eastAsia="Times New Roman"/>
                <w:sz w:val="18"/>
                <w:szCs w:val="18"/>
              </w:rPr>
              <w:t>3</w:t>
            </w:r>
          </w:p>
        </w:tc>
        <w:tc>
          <w:tcPr>
            <w:tcW w:w="3591" w:type="dxa"/>
            <w:tcBorders>
              <w:top w:val="nil"/>
              <w:left w:val="nil"/>
              <w:bottom w:val="single" w:sz="4" w:space="0" w:color="auto"/>
              <w:right w:val="single" w:sz="4" w:space="0" w:color="auto"/>
            </w:tcBorders>
            <w:shd w:val="clear" w:color="000000" w:fill="FFFFFF"/>
            <w:hideMark/>
          </w:tcPr>
          <w:p w14:paraId="6D7F31FC" w14:textId="77777777" w:rsidR="000F78C2" w:rsidRPr="000F78C2" w:rsidRDefault="000F78C2" w:rsidP="000F78C2">
            <w:pPr>
              <w:rPr>
                <w:rFonts w:eastAsia="Times New Roman"/>
                <w:sz w:val="18"/>
                <w:szCs w:val="18"/>
              </w:rPr>
            </w:pPr>
            <w:r w:rsidRPr="000F78C2">
              <w:rPr>
                <w:rFonts w:eastAsia="Times New Roman"/>
                <w:sz w:val="18"/>
                <w:szCs w:val="18"/>
              </w:rPr>
              <w:t>Murex Ag/Ac HCV (boite de 480 tests) ELISA</w:t>
            </w:r>
          </w:p>
        </w:tc>
        <w:tc>
          <w:tcPr>
            <w:tcW w:w="1764" w:type="dxa"/>
            <w:tcBorders>
              <w:top w:val="nil"/>
              <w:left w:val="nil"/>
              <w:bottom w:val="single" w:sz="4" w:space="0" w:color="auto"/>
              <w:right w:val="single" w:sz="4" w:space="0" w:color="auto"/>
            </w:tcBorders>
            <w:shd w:val="clear" w:color="auto" w:fill="auto"/>
            <w:hideMark/>
          </w:tcPr>
          <w:p w14:paraId="43AD88F5" w14:textId="196CE1A7" w:rsidR="000F78C2" w:rsidRPr="000F78C2" w:rsidRDefault="000F78C2" w:rsidP="000F78C2">
            <w:pPr>
              <w:jc w:val="center"/>
              <w:rPr>
                <w:rFonts w:eastAsia="Times New Roman"/>
                <w:sz w:val="18"/>
                <w:szCs w:val="18"/>
              </w:rPr>
            </w:pPr>
            <w:r w:rsidRPr="000F78C2">
              <w:rPr>
                <w:rFonts w:eastAsia="Times New Roman"/>
                <w:sz w:val="18"/>
                <w:szCs w:val="18"/>
              </w:rPr>
              <w:t>13</w:t>
            </w:r>
          </w:p>
        </w:tc>
        <w:tc>
          <w:tcPr>
            <w:tcW w:w="1300" w:type="dxa"/>
            <w:tcBorders>
              <w:top w:val="nil"/>
              <w:left w:val="nil"/>
              <w:bottom w:val="single" w:sz="4" w:space="0" w:color="auto"/>
              <w:right w:val="single" w:sz="4" w:space="0" w:color="auto"/>
            </w:tcBorders>
            <w:shd w:val="clear" w:color="auto" w:fill="auto"/>
            <w:hideMark/>
          </w:tcPr>
          <w:p w14:paraId="736BF4F2" w14:textId="48F118A1" w:rsidR="000F78C2" w:rsidRPr="000F78C2" w:rsidRDefault="000F78C2" w:rsidP="000F78C2">
            <w:pPr>
              <w:jc w:val="center"/>
              <w:rPr>
                <w:rFonts w:eastAsia="Times New Roman"/>
                <w:sz w:val="18"/>
                <w:szCs w:val="18"/>
              </w:rPr>
            </w:pPr>
            <w:r w:rsidRPr="000F78C2">
              <w:rPr>
                <w:rFonts w:eastAsia="Times New Roman"/>
                <w:sz w:val="18"/>
                <w:szCs w:val="18"/>
              </w:rPr>
              <w:t>13(07/2021)</w:t>
            </w:r>
          </w:p>
        </w:tc>
        <w:tc>
          <w:tcPr>
            <w:tcW w:w="820" w:type="dxa"/>
            <w:tcBorders>
              <w:top w:val="nil"/>
              <w:left w:val="nil"/>
              <w:bottom w:val="single" w:sz="4" w:space="0" w:color="auto"/>
              <w:right w:val="single" w:sz="4" w:space="0" w:color="auto"/>
            </w:tcBorders>
            <w:shd w:val="clear" w:color="auto" w:fill="auto"/>
            <w:hideMark/>
          </w:tcPr>
          <w:p w14:paraId="0FA0CEDE" w14:textId="230F41FA" w:rsidR="000F78C2" w:rsidRPr="000F78C2" w:rsidRDefault="000F78C2" w:rsidP="000F78C2">
            <w:pPr>
              <w:jc w:val="center"/>
              <w:rPr>
                <w:rFonts w:eastAsia="Times New Roman"/>
                <w:sz w:val="18"/>
                <w:szCs w:val="18"/>
              </w:rPr>
            </w:pPr>
            <w:r w:rsidRPr="000F78C2">
              <w:rPr>
                <w:rFonts w:eastAsia="Times New Roman"/>
                <w:sz w:val="18"/>
                <w:szCs w:val="18"/>
              </w:rPr>
              <w:t>6240</w:t>
            </w:r>
          </w:p>
        </w:tc>
        <w:tc>
          <w:tcPr>
            <w:tcW w:w="1521" w:type="dxa"/>
            <w:tcBorders>
              <w:top w:val="nil"/>
              <w:left w:val="nil"/>
              <w:bottom w:val="single" w:sz="4" w:space="0" w:color="auto"/>
              <w:right w:val="single" w:sz="4" w:space="0" w:color="auto"/>
            </w:tcBorders>
            <w:shd w:val="clear" w:color="auto" w:fill="auto"/>
            <w:hideMark/>
          </w:tcPr>
          <w:p w14:paraId="272CE44E" w14:textId="3C10ABE8" w:rsidR="000F78C2" w:rsidRPr="000F78C2" w:rsidRDefault="000F78C2" w:rsidP="000F78C2">
            <w:pPr>
              <w:jc w:val="center"/>
              <w:rPr>
                <w:rFonts w:eastAsia="Times New Roman"/>
                <w:sz w:val="18"/>
                <w:szCs w:val="18"/>
              </w:rPr>
            </w:pPr>
            <w:r w:rsidRPr="000F78C2">
              <w:rPr>
                <w:rFonts w:eastAsia="Times New Roman"/>
                <w:sz w:val="18"/>
                <w:szCs w:val="18"/>
              </w:rPr>
              <w:t>192</w:t>
            </w:r>
          </w:p>
        </w:tc>
        <w:tc>
          <w:tcPr>
            <w:tcW w:w="1191" w:type="dxa"/>
            <w:tcBorders>
              <w:top w:val="nil"/>
              <w:left w:val="nil"/>
              <w:bottom w:val="single" w:sz="4" w:space="0" w:color="auto"/>
              <w:right w:val="single" w:sz="4" w:space="0" w:color="auto"/>
            </w:tcBorders>
            <w:shd w:val="clear" w:color="auto" w:fill="auto"/>
            <w:hideMark/>
          </w:tcPr>
          <w:p w14:paraId="003F4D05" w14:textId="162D6235" w:rsidR="000F78C2" w:rsidRPr="000F78C2" w:rsidRDefault="000F78C2" w:rsidP="000F78C2">
            <w:pPr>
              <w:jc w:val="center"/>
              <w:rPr>
                <w:rFonts w:eastAsia="Times New Roman"/>
                <w:sz w:val="18"/>
                <w:szCs w:val="18"/>
              </w:rPr>
            </w:pPr>
            <w:r w:rsidRPr="000F78C2">
              <w:rPr>
                <w:rFonts w:eastAsia="Times New Roman"/>
                <w:sz w:val="18"/>
                <w:szCs w:val="18"/>
              </w:rPr>
              <w:t>1,1</w:t>
            </w:r>
          </w:p>
        </w:tc>
      </w:tr>
      <w:tr w:rsidR="000F78C2" w:rsidRPr="000F78C2" w14:paraId="15883E9B" w14:textId="77777777" w:rsidTr="00886720">
        <w:trPr>
          <w:trHeight w:val="56"/>
        </w:trPr>
        <w:tc>
          <w:tcPr>
            <w:tcW w:w="344" w:type="dxa"/>
            <w:tcBorders>
              <w:top w:val="nil"/>
              <w:left w:val="single" w:sz="4" w:space="0" w:color="auto"/>
              <w:bottom w:val="single" w:sz="4" w:space="0" w:color="auto"/>
              <w:right w:val="single" w:sz="4" w:space="0" w:color="auto"/>
            </w:tcBorders>
            <w:shd w:val="clear" w:color="000000" w:fill="FFFFFF"/>
            <w:hideMark/>
          </w:tcPr>
          <w:p w14:paraId="4FB2FE3F" w14:textId="77777777" w:rsidR="000F78C2" w:rsidRPr="000F78C2" w:rsidRDefault="000F78C2" w:rsidP="000F78C2">
            <w:pPr>
              <w:jc w:val="right"/>
              <w:rPr>
                <w:rFonts w:eastAsia="Times New Roman"/>
                <w:sz w:val="18"/>
                <w:szCs w:val="18"/>
              </w:rPr>
            </w:pPr>
            <w:r w:rsidRPr="000F78C2">
              <w:rPr>
                <w:rFonts w:eastAsia="Times New Roman"/>
                <w:sz w:val="18"/>
                <w:szCs w:val="18"/>
              </w:rPr>
              <w:t>4</w:t>
            </w:r>
          </w:p>
        </w:tc>
        <w:tc>
          <w:tcPr>
            <w:tcW w:w="3591" w:type="dxa"/>
            <w:tcBorders>
              <w:top w:val="nil"/>
              <w:left w:val="nil"/>
              <w:bottom w:val="single" w:sz="4" w:space="0" w:color="auto"/>
              <w:right w:val="single" w:sz="4" w:space="0" w:color="auto"/>
            </w:tcBorders>
            <w:shd w:val="clear" w:color="000000" w:fill="FFFFFF"/>
            <w:hideMark/>
          </w:tcPr>
          <w:p w14:paraId="20D08A6A" w14:textId="77777777" w:rsidR="000F78C2" w:rsidRPr="000F78C2" w:rsidRDefault="000F78C2" w:rsidP="000F78C2">
            <w:pPr>
              <w:rPr>
                <w:rFonts w:eastAsia="Times New Roman"/>
                <w:sz w:val="18"/>
                <w:szCs w:val="18"/>
              </w:rPr>
            </w:pPr>
            <w:r w:rsidRPr="000F78C2">
              <w:rPr>
                <w:rFonts w:eastAsia="Times New Roman"/>
                <w:sz w:val="18"/>
                <w:szCs w:val="18"/>
              </w:rPr>
              <w:t>Poche de sang</w:t>
            </w:r>
          </w:p>
        </w:tc>
        <w:tc>
          <w:tcPr>
            <w:tcW w:w="1764" w:type="dxa"/>
            <w:tcBorders>
              <w:top w:val="nil"/>
              <w:left w:val="nil"/>
              <w:bottom w:val="single" w:sz="4" w:space="0" w:color="auto"/>
              <w:right w:val="single" w:sz="4" w:space="0" w:color="auto"/>
            </w:tcBorders>
            <w:shd w:val="clear" w:color="000000" w:fill="FFFFFF"/>
            <w:hideMark/>
          </w:tcPr>
          <w:p w14:paraId="7B5AD427" w14:textId="0D9A1F7A" w:rsidR="000F78C2" w:rsidRPr="000F78C2" w:rsidRDefault="000F78C2" w:rsidP="000F78C2">
            <w:pPr>
              <w:jc w:val="center"/>
              <w:rPr>
                <w:rFonts w:eastAsia="Times New Roman"/>
                <w:sz w:val="18"/>
                <w:szCs w:val="18"/>
              </w:rPr>
            </w:pPr>
            <w:r w:rsidRPr="000F78C2">
              <w:rPr>
                <w:rFonts w:eastAsia="Times New Roman"/>
                <w:sz w:val="18"/>
                <w:szCs w:val="18"/>
              </w:rPr>
              <w:t>15446</w:t>
            </w:r>
          </w:p>
        </w:tc>
        <w:tc>
          <w:tcPr>
            <w:tcW w:w="1300" w:type="dxa"/>
            <w:tcBorders>
              <w:top w:val="nil"/>
              <w:left w:val="nil"/>
              <w:bottom w:val="single" w:sz="4" w:space="0" w:color="auto"/>
              <w:right w:val="single" w:sz="4" w:space="0" w:color="auto"/>
            </w:tcBorders>
            <w:shd w:val="clear" w:color="000000" w:fill="FFFFFF"/>
            <w:hideMark/>
          </w:tcPr>
          <w:p w14:paraId="6689DF97" w14:textId="26578C80" w:rsidR="000F78C2" w:rsidRPr="000F78C2" w:rsidRDefault="000F78C2" w:rsidP="000F78C2">
            <w:pPr>
              <w:rPr>
                <w:rFonts w:eastAsia="Times New Roman"/>
                <w:sz w:val="18"/>
                <w:szCs w:val="18"/>
              </w:rPr>
            </w:pPr>
            <w:r w:rsidRPr="000F78C2">
              <w:rPr>
                <w:rFonts w:eastAsia="Times New Roman"/>
                <w:sz w:val="18"/>
                <w:szCs w:val="18"/>
              </w:rPr>
              <w:t>15446(06/2022)</w:t>
            </w:r>
          </w:p>
        </w:tc>
        <w:tc>
          <w:tcPr>
            <w:tcW w:w="820" w:type="dxa"/>
            <w:tcBorders>
              <w:top w:val="nil"/>
              <w:left w:val="nil"/>
              <w:bottom w:val="single" w:sz="4" w:space="0" w:color="auto"/>
              <w:right w:val="single" w:sz="4" w:space="0" w:color="auto"/>
            </w:tcBorders>
            <w:shd w:val="clear" w:color="000000" w:fill="FFFFFF"/>
            <w:hideMark/>
          </w:tcPr>
          <w:p w14:paraId="525394C6" w14:textId="63B02132" w:rsidR="000F78C2" w:rsidRPr="000F78C2" w:rsidRDefault="000F78C2" w:rsidP="000F78C2">
            <w:pPr>
              <w:jc w:val="center"/>
              <w:rPr>
                <w:rFonts w:eastAsia="Times New Roman"/>
                <w:sz w:val="18"/>
                <w:szCs w:val="18"/>
              </w:rPr>
            </w:pPr>
            <w:r w:rsidRPr="000F78C2">
              <w:rPr>
                <w:rFonts w:eastAsia="Times New Roman"/>
                <w:sz w:val="18"/>
                <w:szCs w:val="18"/>
              </w:rPr>
              <w:t>NA</w:t>
            </w:r>
          </w:p>
        </w:tc>
        <w:tc>
          <w:tcPr>
            <w:tcW w:w="1521" w:type="dxa"/>
            <w:tcBorders>
              <w:top w:val="nil"/>
              <w:left w:val="nil"/>
              <w:bottom w:val="single" w:sz="4" w:space="0" w:color="auto"/>
              <w:right w:val="single" w:sz="4" w:space="0" w:color="auto"/>
            </w:tcBorders>
            <w:shd w:val="clear" w:color="000000" w:fill="FFFFFF"/>
            <w:hideMark/>
          </w:tcPr>
          <w:p w14:paraId="6B7F3F80" w14:textId="65C2BB08" w:rsidR="000F78C2" w:rsidRPr="000F78C2" w:rsidRDefault="000F78C2" w:rsidP="000F78C2">
            <w:pPr>
              <w:jc w:val="center"/>
              <w:rPr>
                <w:rFonts w:eastAsia="Times New Roman"/>
                <w:sz w:val="18"/>
                <w:szCs w:val="18"/>
              </w:rPr>
            </w:pPr>
            <w:r w:rsidRPr="000F78C2">
              <w:rPr>
                <w:rFonts w:eastAsia="Times New Roman"/>
                <w:sz w:val="18"/>
                <w:szCs w:val="18"/>
              </w:rPr>
              <w:t>320</w:t>
            </w:r>
          </w:p>
        </w:tc>
        <w:tc>
          <w:tcPr>
            <w:tcW w:w="1191" w:type="dxa"/>
            <w:tcBorders>
              <w:top w:val="nil"/>
              <w:left w:val="nil"/>
              <w:bottom w:val="single" w:sz="4" w:space="0" w:color="auto"/>
              <w:right w:val="single" w:sz="4" w:space="0" w:color="auto"/>
            </w:tcBorders>
            <w:shd w:val="clear" w:color="000000" w:fill="FFFFFF"/>
            <w:hideMark/>
          </w:tcPr>
          <w:p w14:paraId="0BB40DF6" w14:textId="34671B67" w:rsidR="000F78C2" w:rsidRPr="000F78C2" w:rsidRDefault="000F78C2" w:rsidP="000F78C2">
            <w:pPr>
              <w:jc w:val="center"/>
              <w:rPr>
                <w:rFonts w:eastAsia="Times New Roman"/>
                <w:sz w:val="18"/>
                <w:szCs w:val="18"/>
              </w:rPr>
            </w:pPr>
            <w:r w:rsidRPr="000F78C2">
              <w:rPr>
                <w:rFonts w:eastAsia="Times New Roman"/>
                <w:sz w:val="18"/>
                <w:szCs w:val="18"/>
              </w:rPr>
              <w:t>1,6</w:t>
            </w:r>
          </w:p>
        </w:tc>
      </w:tr>
      <w:tr w:rsidR="000F78C2" w:rsidRPr="000F78C2" w14:paraId="04BBAF78"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6D6888B" w14:textId="77777777" w:rsidR="000F78C2" w:rsidRPr="000F78C2" w:rsidRDefault="000F78C2" w:rsidP="000F78C2">
            <w:pPr>
              <w:jc w:val="right"/>
              <w:rPr>
                <w:rFonts w:eastAsia="Times New Roman"/>
                <w:sz w:val="18"/>
                <w:szCs w:val="18"/>
              </w:rPr>
            </w:pPr>
            <w:r w:rsidRPr="000F78C2">
              <w:rPr>
                <w:rFonts w:eastAsia="Times New Roman"/>
                <w:sz w:val="18"/>
                <w:szCs w:val="18"/>
              </w:rPr>
              <w:t>5</w:t>
            </w:r>
          </w:p>
        </w:tc>
        <w:tc>
          <w:tcPr>
            <w:tcW w:w="3591" w:type="dxa"/>
            <w:tcBorders>
              <w:top w:val="nil"/>
              <w:left w:val="nil"/>
              <w:bottom w:val="single" w:sz="4" w:space="0" w:color="auto"/>
              <w:right w:val="single" w:sz="4" w:space="0" w:color="auto"/>
            </w:tcBorders>
            <w:shd w:val="clear" w:color="auto" w:fill="auto"/>
            <w:hideMark/>
          </w:tcPr>
          <w:p w14:paraId="0F40F3DF" w14:textId="77777777" w:rsidR="000F78C2" w:rsidRPr="000F78C2" w:rsidRDefault="000F78C2" w:rsidP="000F78C2">
            <w:pPr>
              <w:rPr>
                <w:rFonts w:eastAsia="Times New Roman"/>
                <w:sz w:val="18"/>
                <w:szCs w:val="18"/>
              </w:rPr>
            </w:pPr>
            <w:r w:rsidRPr="000F78C2">
              <w:rPr>
                <w:rFonts w:eastAsia="Times New Roman"/>
                <w:sz w:val="18"/>
                <w:szCs w:val="18"/>
              </w:rPr>
              <w:t>Sérum test Anti A</w:t>
            </w:r>
          </w:p>
        </w:tc>
        <w:tc>
          <w:tcPr>
            <w:tcW w:w="1764" w:type="dxa"/>
            <w:tcBorders>
              <w:top w:val="nil"/>
              <w:left w:val="nil"/>
              <w:bottom w:val="single" w:sz="4" w:space="0" w:color="auto"/>
              <w:right w:val="single" w:sz="4" w:space="0" w:color="auto"/>
            </w:tcBorders>
            <w:shd w:val="clear" w:color="auto" w:fill="auto"/>
            <w:hideMark/>
          </w:tcPr>
          <w:p w14:paraId="49D86E67" w14:textId="10CE6560" w:rsidR="000F78C2" w:rsidRPr="000F78C2" w:rsidRDefault="000F78C2" w:rsidP="000F78C2">
            <w:pPr>
              <w:jc w:val="center"/>
              <w:rPr>
                <w:rFonts w:eastAsia="Times New Roman"/>
                <w:sz w:val="18"/>
                <w:szCs w:val="18"/>
              </w:rPr>
            </w:pPr>
            <w:r w:rsidRPr="000F78C2">
              <w:rPr>
                <w:rFonts w:eastAsia="Times New Roman"/>
                <w:sz w:val="18"/>
                <w:szCs w:val="18"/>
              </w:rPr>
              <w:t>172</w:t>
            </w:r>
          </w:p>
        </w:tc>
        <w:tc>
          <w:tcPr>
            <w:tcW w:w="1300" w:type="dxa"/>
            <w:tcBorders>
              <w:top w:val="nil"/>
              <w:left w:val="nil"/>
              <w:bottom w:val="single" w:sz="4" w:space="0" w:color="auto"/>
              <w:right w:val="single" w:sz="4" w:space="0" w:color="auto"/>
            </w:tcBorders>
            <w:shd w:val="clear" w:color="auto" w:fill="auto"/>
            <w:hideMark/>
          </w:tcPr>
          <w:p w14:paraId="0F104EB2" w14:textId="6780119B" w:rsidR="000F78C2" w:rsidRPr="000F78C2" w:rsidRDefault="000F78C2" w:rsidP="000F78C2">
            <w:pPr>
              <w:rPr>
                <w:rFonts w:eastAsia="Times New Roman"/>
                <w:sz w:val="18"/>
                <w:szCs w:val="18"/>
              </w:rPr>
            </w:pPr>
            <w:r w:rsidRPr="000F78C2">
              <w:rPr>
                <w:rFonts w:eastAsia="Times New Roman"/>
                <w:sz w:val="18"/>
                <w:szCs w:val="18"/>
              </w:rPr>
              <w:t xml:space="preserve">172(03/2021) </w:t>
            </w:r>
          </w:p>
        </w:tc>
        <w:tc>
          <w:tcPr>
            <w:tcW w:w="820" w:type="dxa"/>
            <w:tcBorders>
              <w:top w:val="nil"/>
              <w:left w:val="nil"/>
              <w:bottom w:val="single" w:sz="4" w:space="0" w:color="auto"/>
              <w:right w:val="single" w:sz="4" w:space="0" w:color="auto"/>
            </w:tcBorders>
            <w:shd w:val="clear" w:color="auto" w:fill="auto"/>
            <w:hideMark/>
          </w:tcPr>
          <w:p w14:paraId="7FA7BE01" w14:textId="545F3C86" w:rsidR="000F78C2" w:rsidRPr="000F78C2" w:rsidRDefault="000F78C2" w:rsidP="000F78C2">
            <w:pPr>
              <w:jc w:val="center"/>
              <w:rPr>
                <w:rFonts w:eastAsia="Times New Roman"/>
                <w:sz w:val="18"/>
                <w:szCs w:val="18"/>
              </w:rPr>
            </w:pPr>
            <w:r w:rsidRPr="000F78C2">
              <w:rPr>
                <w:rFonts w:eastAsia="Times New Roman"/>
                <w:sz w:val="18"/>
                <w:szCs w:val="18"/>
              </w:rPr>
              <w:t>34400</w:t>
            </w:r>
          </w:p>
        </w:tc>
        <w:tc>
          <w:tcPr>
            <w:tcW w:w="1521" w:type="dxa"/>
            <w:tcBorders>
              <w:top w:val="nil"/>
              <w:left w:val="nil"/>
              <w:bottom w:val="single" w:sz="4" w:space="0" w:color="auto"/>
              <w:right w:val="single" w:sz="4" w:space="0" w:color="auto"/>
            </w:tcBorders>
            <w:shd w:val="clear" w:color="auto" w:fill="auto"/>
            <w:hideMark/>
          </w:tcPr>
          <w:p w14:paraId="6131272B" w14:textId="2C3549B7" w:rsidR="000F78C2" w:rsidRPr="000F78C2" w:rsidRDefault="000F78C2" w:rsidP="000F78C2">
            <w:pPr>
              <w:jc w:val="center"/>
              <w:rPr>
                <w:rFonts w:eastAsia="Times New Roman"/>
                <w:sz w:val="18"/>
                <w:szCs w:val="18"/>
              </w:rPr>
            </w:pPr>
            <w:r w:rsidRPr="000F78C2">
              <w:rPr>
                <w:rFonts w:eastAsia="Times New Roman"/>
                <w:sz w:val="18"/>
                <w:szCs w:val="18"/>
              </w:rPr>
              <w:t>576</w:t>
            </w:r>
          </w:p>
        </w:tc>
        <w:tc>
          <w:tcPr>
            <w:tcW w:w="1191" w:type="dxa"/>
            <w:tcBorders>
              <w:top w:val="nil"/>
              <w:left w:val="nil"/>
              <w:bottom w:val="single" w:sz="4" w:space="0" w:color="auto"/>
              <w:right w:val="single" w:sz="4" w:space="0" w:color="auto"/>
            </w:tcBorders>
            <w:shd w:val="clear" w:color="auto" w:fill="auto"/>
            <w:hideMark/>
          </w:tcPr>
          <w:p w14:paraId="35B891BC" w14:textId="71C0D52C" w:rsidR="000F78C2" w:rsidRPr="000F78C2" w:rsidRDefault="000F78C2" w:rsidP="000F78C2">
            <w:pPr>
              <w:jc w:val="center"/>
              <w:rPr>
                <w:rFonts w:eastAsia="Times New Roman"/>
                <w:sz w:val="18"/>
                <w:szCs w:val="18"/>
              </w:rPr>
            </w:pPr>
            <w:r w:rsidRPr="000F78C2">
              <w:rPr>
                <w:rFonts w:eastAsia="Times New Roman"/>
                <w:sz w:val="18"/>
                <w:szCs w:val="18"/>
              </w:rPr>
              <w:t>1,9</w:t>
            </w:r>
          </w:p>
        </w:tc>
      </w:tr>
      <w:tr w:rsidR="000F78C2" w:rsidRPr="000F78C2" w14:paraId="0FE5633D"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F473DBA" w14:textId="77777777" w:rsidR="000F78C2" w:rsidRPr="000F78C2" w:rsidRDefault="000F78C2" w:rsidP="000F78C2">
            <w:pPr>
              <w:jc w:val="right"/>
              <w:rPr>
                <w:rFonts w:eastAsia="Times New Roman"/>
                <w:sz w:val="18"/>
                <w:szCs w:val="18"/>
              </w:rPr>
            </w:pPr>
            <w:r w:rsidRPr="000F78C2">
              <w:rPr>
                <w:rFonts w:eastAsia="Times New Roman"/>
                <w:sz w:val="18"/>
                <w:szCs w:val="18"/>
              </w:rPr>
              <w:t>6</w:t>
            </w:r>
          </w:p>
        </w:tc>
        <w:tc>
          <w:tcPr>
            <w:tcW w:w="3591" w:type="dxa"/>
            <w:tcBorders>
              <w:top w:val="nil"/>
              <w:left w:val="nil"/>
              <w:bottom w:val="single" w:sz="4" w:space="0" w:color="auto"/>
              <w:right w:val="single" w:sz="4" w:space="0" w:color="auto"/>
            </w:tcBorders>
            <w:shd w:val="clear" w:color="auto" w:fill="auto"/>
            <w:hideMark/>
          </w:tcPr>
          <w:p w14:paraId="5B17C5B6" w14:textId="77777777" w:rsidR="000F78C2" w:rsidRPr="000F78C2" w:rsidRDefault="000F78C2" w:rsidP="000F78C2">
            <w:pPr>
              <w:rPr>
                <w:rFonts w:eastAsia="Times New Roman"/>
                <w:sz w:val="18"/>
                <w:szCs w:val="18"/>
              </w:rPr>
            </w:pPr>
            <w:r w:rsidRPr="000F78C2">
              <w:rPr>
                <w:rFonts w:eastAsia="Times New Roman"/>
                <w:sz w:val="18"/>
                <w:szCs w:val="18"/>
              </w:rPr>
              <w:t>Sérum test Anti B</w:t>
            </w:r>
          </w:p>
        </w:tc>
        <w:tc>
          <w:tcPr>
            <w:tcW w:w="1764" w:type="dxa"/>
            <w:tcBorders>
              <w:top w:val="nil"/>
              <w:left w:val="nil"/>
              <w:bottom w:val="single" w:sz="4" w:space="0" w:color="auto"/>
              <w:right w:val="single" w:sz="4" w:space="0" w:color="auto"/>
            </w:tcBorders>
            <w:shd w:val="clear" w:color="auto" w:fill="auto"/>
            <w:hideMark/>
          </w:tcPr>
          <w:p w14:paraId="3A08B959" w14:textId="71060838" w:rsidR="000F78C2" w:rsidRPr="000F78C2" w:rsidRDefault="000F78C2" w:rsidP="000F78C2">
            <w:pPr>
              <w:jc w:val="center"/>
              <w:rPr>
                <w:rFonts w:eastAsia="Times New Roman"/>
                <w:sz w:val="18"/>
                <w:szCs w:val="18"/>
              </w:rPr>
            </w:pPr>
            <w:r w:rsidRPr="000F78C2">
              <w:rPr>
                <w:rFonts w:eastAsia="Times New Roman"/>
                <w:sz w:val="18"/>
                <w:szCs w:val="18"/>
              </w:rPr>
              <w:t>187</w:t>
            </w:r>
          </w:p>
        </w:tc>
        <w:tc>
          <w:tcPr>
            <w:tcW w:w="1300" w:type="dxa"/>
            <w:tcBorders>
              <w:top w:val="nil"/>
              <w:left w:val="nil"/>
              <w:bottom w:val="single" w:sz="4" w:space="0" w:color="auto"/>
              <w:right w:val="single" w:sz="4" w:space="0" w:color="auto"/>
            </w:tcBorders>
            <w:shd w:val="clear" w:color="auto" w:fill="auto"/>
            <w:hideMark/>
          </w:tcPr>
          <w:p w14:paraId="7BBB6A30" w14:textId="45752A6F" w:rsidR="000F78C2" w:rsidRPr="000F78C2" w:rsidRDefault="000F78C2" w:rsidP="000F78C2">
            <w:pPr>
              <w:rPr>
                <w:rFonts w:eastAsia="Times New Roman"/>
                <w:sz w:val="18"/>
                <w:szCs w:val="18"/>
              </w:rPr>
            </w:pPr>
            <w:r w:rsidRPr="000F78C2">
              <w:rPr>
                <w:rFonts w:eastAsia="Times New Roman"/>
                <w:sz w:val="18"/>
                <w:szCs w:val="18"/>
              </w:rPr>
              <w:t xml:space="preserve">187 (03/2021) </w:t>
            </w:r>
          </w:p>
        </w:tc>
        <w:tc>
          <w:tcPr>
            <w:tcW w:w="820" w:type="dxa"/>
            <w:tcBorders>
              <w:top w:val="nil"/>
              <w:left w:val="nil"/>
              <w:bottom w:val="single" w:sz="4" w:space="0" w:color="auto"/>
              <w:right w:val="single" w:sz="4" w:space="0" w:color="auto"/>
            </w:tcBorders>
            <w:shd w:val="clear" w:color="auto" w:fill="auto"/>
            <w:hideMark/>
          </w:tcPr>
          <w:p w14:paraId="5FE5B1FD" w14:textId="366D2932" w:rsidR="000F78C2" w:rsidRPr="000F78C2" w:rsidRDefault="000F78C2" w:rsidP="000F78C2">
            <w:pPr>
              <w:jc w:val="center"/>
              <w:rPr>
                <w:rFonts w:eastAsia="Times New Roman"/>
                <w:sz w:val="18"/>
                <w:szCs w:val="18"/>
              </w:rPr>
            </w:pPr>
            <w:r w:rsidRPr="000F78C2">
              <w:rPr>
                <w:rFonts w:eastAsia="Times New Roman"/>
                <w:sz w:val="18"/>
                <w:szCs w:val="18"/>
              </w:rPr>
              <w:t>37400</w:t>
            </w:r>
          </w:p>
        </w:tc>
        <w:tc>
          <w:tcPr>
            <w:tcW w:w="1521" w:type="dxa"/>
            <w:tcBorders>
              <w:top w:val="nil"/>
              <w:left w:val="nil"/>
              <w:bottom w:val="single" w:sz="4" w:space="0" w:color="auto"/>
              <w:right w:val="single" w:sz="4" w:space="0" w:color="auto"/>
            </w:tcBorders>
            <w:shd w:val="clear" w:color="auto" w:fill="auto"/>
            <w:hideMark/>
          </w:tcPr>
          <w:p w14:paraId="09EA2F2C" w14:textId="5E3F1AC5" w:rsidR="000F78C2" w:rsidRPr="000F78C2" w:rsidRDefault="000F78C2" w:rsidP="000F78C2">
            <w:pPr>
              <w:jc w:val="center"/>
              <w:rPr>
                <w:rFonts w:eastAsia="Times New Roman"/>
                <w:sz w:val="18"/>
                <w:szCs w:val="18"/>
              </w:rPr>
            </w:pPr>
            <w:r w:rsidRPr="000F78C2">
              <w:rPr>
                <w:rFonts w:eastAsia="Times New Roman"/>
                <w:sz w:val="18"/>
                <w:szCs w:val="18"/>
              </w:rPr>
              <w:t>576</w:t>
            </w:r>
          </w:p>
        </w:tc>
        <w:tc>
          <w:tcPr>
            <w:tcW w:w="1191" w:type="dxa"/>
            <w:tcBorders>
              <w:top w:val="nil"/>
              <w:left w:val="nil"/>
              <w:bottom w:val="single" w:sz="4" w:space="0" w:color="auto"/>
              <w:right w:val="single" w:sz="4" w:space="0" w:color="auto"/>
            </w:tcBorders>
            <w:shd w:val="clear" w:color="auto" w:fill="auto"/>
            <w:hideMark/>
          </w:tcPr>
          <w:p w14:paraId="782072EA" w14:textId="4171DC45" w:rsidR="000F78C2" w:rsidRPr="000F78C2" w:rsidRDefault="000F78C2" w:rsidP="000F78C2">
            <w:pPr>
              <w:jc w:val="center"/>
              <w:rPr>
                <w:rFonts w:eastAsia="Times New Roman"/>
                <w:sz w:val="18"/>
                <w:szCs w:val="18"/>
              </w:rPr>
            </w:pPr>
            <w:r w:rsidRPr="000F78C2">
              <w:rPr>
                <w:rFonts w:eastAsia="Times New Roman"/>
                <w:sz w:val="18"/>
                <w:szCs w:val="18"/>
              </w:rPr>
              <w:t>2,1</w:t>
            </w:r>
          </w:p>
        </w:tc>
      </w:tr>
      <w:tr w:rsidR="000F78C2" w:rsidRPr="000F78C2" w14:paraId="54D5C4D1" w14:textId="77777777" w:rsidTr="00886720">
        <w:trPr>
          <w:trHeight w:val="101"/>
        </w:trPr>
        <w:tc>
          <w:tcPr>
            <w:tcW w:w="344" w:type="dxa"/>
            <w:tcBorders>
              <w:top w:val="nil"/>
              <w:left w:val="single" w:sz="4" w:space="0" w:color="auto"/>
              <w:bottom w:val="single" w:sz="4" w:space="0" w:color="auto"/>
              <w:right w:val="single" w:sz="4" w:space="0" w:color="auto"/>
            </w:tcBorders>
            <w:shd w:val="clear" w:color="auto" w:fill="auto"/>
            <w:hideMark/>
          </w:tcPr>
          <w:p w14:paraId="6E1CC1BF" w14:textId="77777777" w:rsidR="000F78C2" w:rsidRPr="000F78C2" w:rsidRDefault="000F78C2" w:rsidP="000F78C2">
            <w:pPr>
              <w:jc w:val="right"/>
              <w:rPr>
                <w:rFonts w:eastAsia="Times New Roman"/>
                <w:sz w:val="18"/>
                <w:szCs w:val="18"/>
              </w:rPr>
            </w:pPr>
            <w:r w:rsidRPr="000F78C2">
              <w:rPr>
                <w:rFonts w:eastAsia="Times New Roman"/>
                <w:sz w:val="18"/>
                <w:szCs w:val="18"/>
              </w:rPr>
              <w:t>7</w:t>
            </w:r>
          </w:p>
        </w:tc>
        <w:tc>
          <w:tcPr>
            <w:tcW w:w="3591" w:type="dxa"/>
            <w:tcBorders>
              <w:top w:val="nil"/>
              <w:left w:val="nil"/>
              <w:bottom w:val="single" w:sz="4" w:space="0" w:color="auto"/>
              <w:right w:val="single" w:sz="4" w:space="0" w:color="auto"/>
            </w:tcBorders>
            <w:shd w:val="clear" w:color="auto" w:fill="auto"/>
            <w:hideMark/>
          </w:tcPr>
          <w:p w14:paraId="6041AB21" w14:textId="77777777" w:rsidR="000F78C2" w:rsidRPr="000F78C2" w:rsidRDefault="000F78C2" w:rsidP="000F78C2">
            <w:pPr>
              <w:rPr>
                <w:rFonts w:eastAsia="Times New Roman"/>
                <w:sz w:val="18"/>
                <w:szCs w:val="18"/>
              </w:rPr>
            </w:pPr>
            <w:r w:rsidRPr="000F78C2">
              <w:rPr>
                <w:rFonts w:eastAsia="Times New Roman"/>
                <w:sz w:val="18"/>
                <w:szCs w:val="18"/>
              </w:rPr>
              <w:t>Sérum test Anti D</w:t>
            </w:r>
          </w:p>
        </w:tc>
        <w:tc>
          <w:tcPr>
            <w:tcW w:w="1764" w:type="dxa"/>
            <w:tcBorders>
              <w:top w:val="nil"/>
              <w:left w:val="nil"/>
              <w:bottom w:val="single" w:sz="4" w:space="0" w:color="auto"/>
              <w:right w:val="single" w:sz="4" w:space="0" w:color="auto"/>
            </w:tcBorders>
            <w:shd w:val="clear" w:color="auto" w:fill="auto"/>
            <w:hideMark/>
          </w:tcPr>
          <w:p w14:paraId="524EFCCF" w14:textId="78FB288C" w:rsidR="000F78C2" w:rsidRPr="000F78C2" w:rsidRDefault="000F78C2" w:rsidP="000F78C2">
            <w:pPr>
              <w:jc w:val="center"/>
              <w:rPr>
                <w:rFonts w:eastAsia="Times New Roman"/>
                <w:sz w:val="18"/>
                <w:szCs w:val="18"/>
              </w:rPr>
            </w:pPr>
            <w:r w:rsidRPr="000F78C2">
              <w:rPr>
                <w:rFonts w:eastAsia="Times New Roman"/>
                <w:sz w:val="18"/>
                <w:szCs w:val="18"/>
              </w:rPr>
              <w:t>243</w:t>
            </w:r>
          </w:p>
        </w:tc>
        <w:tc>
          <w:tcPr>
            <w:tcW w:w="1300" w:type="dxa"/>
            <w:tcBorders>
              <w:top w:val="nil"/>
              <w:left w:val="nil"/>
              <w:bottom w:val="single" w:sz="4" w:space="0" w:color="auto"/>
              <w:right w:val="single" w:sz="4" w:space="0" w:color="auto"/>
            </w:tcBorders>
            <w:shd w:val="clear" w:color="auto" w:fill="auto"/>
            <w:hideMark/>
          </w:tcPr>
          <w:p w14:paraId="3B4579A6" w14:textId="405311F1" w:rsidR="000F78C2" w:rsidRPr="000F78C2" w:rsidRDefault="000F78C2" w:rsidP="000F78C2">
            <w:pPr>
              <w:rPr>
                <w:rFonts w:eastAsia="Times New Roman"/>
                <w:sz w:val="18"/>
                <w:szCs w:val="18"/>
              </w:rPr>
            </w:pPr>
            <w:r w:rsidRPr="000F78C2">
              <w:rPr>
                <w:rFonts w:eastAsia="Times New Roman"/>
                <w:sz w:val="18"/>
                <w:szCs w:val="18"/>
              </w:rPr>
              <w:t xml:space="preserve">243(03/2021) </w:t>
            </w:r>
          </w:p>
        </w:tc>
        <w:tc>
          <w:tcPr>
            <w:tcW w:w="820" w:type="dxa"/>
            <w:tcBorders>
              <w:top w:val="nil"/>
              <w:left w:val="nil"/>
              <w:bottom w:val="single" w:sz="4" w:space="0" w:color="auto"/>
              <w:right w:val="single" w:sz="4" w:space="0" w:color="auto"/>
            </w:tcBorders>
            <w:shd w:val="clear" w:color="auto" w:fill="auto"/>
            <w:hideMark/>
          </w:tcPr>
          <w:p w14:paraId="7358B715" w14:textId="427A9757" w:rsidR="000F78C2" w:rsidRPr="000F78C2" w:rsidRDefault="000F78C2" w:rsidP="000F78C2">
            <w:pPr>
              <w:jc w:val="center"/>
              <w:rPr>
                <w:rFonts w:eastAsia="Times New Roman"/>
                <w:sz w:val="18"/>
                <w:szCs w:val="18"/>
              </w:rPr>
            </w:pPr>
            <w:r w:rsidRPr="000F78C2">
              <w:rPr>
                <w:rFonts w:eastAsia="Times New Roman"/>
                <w:sz w:val="18"/>
                <w:szCs w:val="18"/>
              </w:rPr>
              <w:t>48600</w:t>
            </w:r>
          </w:p>
        </w:tc>
        <w:tc>
          <w:tcPr>
            <w:tcW w:w="1521" w:type="dxa"/>
            <w:tcBorders>
              <w:top w:val="nil"/>
              <w:left w:val="nil"/>
              <w:bottom w:val="single" w:sz="4" w:space="0" w:color="auto"/>
              <w:right w:val="single" w:sz="4" w:space="0" w:color="auto"/>
            </w:tcBorders>
            <w:shd w:val="clear" w:color="auto" w:fill="auto"/>
            <w:hideMark/>
          </w:tcPr>
          <w:p w14:paraId="2D74A268" w14:textId="264C6019" w:rsidR="000F78C2" w:rsidRPr="000F78C2" w:rsidRDefault="000F78C2" w:rsidP="000F78C2">
            <w:pPr>
              <w:jc w:val="center"/>
              <w:rPr>
                <w:rFonts w:eastAsia="Times New Roman"/>
                <w:sz w:val="18"/>
                <w:szCs w:val="18"/>
              </w:rPr>
            </w:pPr>
            <w:r w:rsidRPr="000F78C2">
              <w:rPr>
                <w:rFonts w:eastAsia="Times New Roman"/>
                <w:sz w:val="18"/>
                <w:szCs w:val="18"/>
              </w:rPr>
              <w:t>576</w:t>
            </w:r>
          </w:p>
        </w:tc>
        <w:tc>
          <w:tcPr>
            <w:tcW w:w="1191" w:type="dxa"/>
            <w:tcBorders>
              <w:top w:val="nil"/>
              <w:left w:val="nil"/>
              <w:bottom w:val="single" w:sz="4" w:space="0" w:color="auto"/>
              <w:right w:val="single" w:sz="4" w:space="0" w:color="auto"/>
            </w:tcBorders>
            <w:shd w:val="clear" w:color="auto" w:fill="auto"/>
            <w:hideMark/>
          </w:tcPr>
          <w:p w14:paraId="6E873A55" w14:textId="7A5CD5E3" w:rsidR="000F78C2" w:rsidRPr="000F78C2" w:rsidRDefault="000F78C2" w:rsidP="000F78C2">
            <w:pPr>
              <w:jc w:val="center"/>
              <w:rPr>
                <w:rFonts w:eastAsia="Times New Roman"/>
                <w:sz w:val="18"/>
                <w:szCs w:val="18"/>
              </w:rPr>
            </w:pPr>
            <w:r w:rsidRPr="000F78C2">
              <w:rPr>
                <w:rFonts w:eastAsia="Times New Roman"/>
                <w:sz w:val="18"/>
                <w:szCs w:val="18"/>
              </w:rPr>
              <w:t>2,8</w:t>
            </w:r>
          </w:p>
        </w:tc>
      </w:tr>
      <w:tr w:rsidR="000F78C2" w:rsidRPr="000F78C2" w14:paraId="44F1182D"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7EC5C2C" w14:textId="77777777" w:rsidR="000F78C2" w:rsidRPr="000F78C2" w:rsidRDefault="000F78C2" w:rsidP="000F78C2">
            <w:pPr>
              <w:jc w:val="right"/>
              <w:rPr>
                <w:rFonts w:eastAsia="Times New Roman"/>
                <w:sz w:val="18"/>
                <w:szCs w:val="18"/>
              </w:rPr>
            </w:pPr>
            <w:r w:rsidRPr="000F78C2">
              <w:rPr>
                <w:rFonts w:eastAsia="Times New Roman"/>
                <w:sz w:val="18"/>
                <w:szCs w:val="18"/>
              </w:rPr>
              <w:t>8</w:t>
            </w:r>
          </w:p>
        </w:tc>
        <w:tc>
          <w:tcPr>
            <w:tcW w:w="3591" w:type="dxa"/>
            <w:tcBorders>
              <w:top w:val="nil"/>
              <w:left w:val="nil"/>
              <w:bottom w:val="single" w:sz="4" w:space="0" w:color="auto"/>
              <w:right w:val="single" w:sz="4" w:space="0" w:color="auto"/>
            </w:tcBorders>
            <w:shd w:val="clear" w:color="auto" w:fill="auto"/>
            <w:hideMark/>
          </w:tcPr>
          <w:p w14:paraId="3198BA15" w14:textId="77777777" w:rsidR="000F78C2" w:rsidRPr="000F78C2" w:rsidRDefault="000F78C2" w:rsidP="000F78C2">
            <w:pPr>
              <w:rPr>
                <w:rFonts w:eastAsia="Times New Roman"/>
                <w:sz w:val="18"/>
                <w:szCs w:val="18"/>
              </w:rPr>
            </w:pPr>
            <w:r w:rsidRPr="000F78C2">
              <w:rPr>
                <w:rFonts w:eastAsia="Times New Roman"/>
                <w:sz w:val="18"/>
                <w:szCs w:val="18"/>
              </w:rPr>
              <w:t>RPR</w:t>
            </w:r>
          </w:p>
        </w:tc>
        <w:tc>
          <w:tcPr>
            <w:tcW w:w="1764" w:type="dxa"/>
            <w:tcBorders>
              <w:top w:val="nil"/>
              <w:left w:val="nil"/>
              <w:bottom w:val="single" w:sz="4" w:space="0" w:color="auto"/>
              <w:right w:val="single" w:sz="4" w:space="0" w:color="auto"/>
            </w:tcBorders>
            <w:shd w:val="clear" w:color="auto" w:fill="auto"/>
            <w:hideMark/>
          </w:tcPr>
          <w:p w14:paraId="4B279703" w14:textId="7D13E192" w:rsidR="000F78C2" w:rsidRPr="000F78C2" w:rsidRDefault="000F78C2" w:rsidP="000F78C2">
            <w:pPr>
              <w:jc w:val="center"/>
              <w:rPr>
                <w:rFonts w:eastAsia="Times New Roman"/>
                <w:sz w:val="18"/>
                <w:szCs w:val="18"/>
              </w:rPr>
            </w:pPr>
            <w:r w:rsidRPr="000F78C2">
              <w:rPr>
                <w:rFonts w:eastAsia="Times New Roman"/>
                <w:sz w:val="18"/>
                <w:szCs w:val="18"/>
              </w:rPr>
              <w:t>69</w:t>
            </w:r>
          </w:p>
        </w:tc>
        <w:tc>
          <w:tcPr>
            <w:tcW w:w="1300" w:type="dxa"/>
            <w:tcBorders>
              <w:top w:val="nil"/>
              <w:left w:val="nil"/>
              <w:bottom w:val="single" w:sz="4" w:space="0" w:color="auto"/>
              <w:right w:val="single" w:sz="4" w:space="0" w:color="auto"/>
            </w:tcBorders>
            <w:shd w:val="clear" w:color="auto" w:fill="auto"/>
            <w:hideMark/>
          </w:tcPr>
          <w:p w14:paraId="48D930B2" w14:textId="656D5BDB" w:rsidR="000F78C2" w:rsidRPr="000F78C2" w:rsidRDefault="000F78C2" w:rsidP="000F78C2">
            <w:pPr>
              <w:rPr>
                <w:rFonts w:eastAsia="Times New Roman"/>
                <w:sz w:val="18"/>
                <w:szCs w:val="18"/>
              </w:rPr>
            </w:pPr>
            <w:r w:rsidRPr="000F78C2">
              <w:rPr>
                <w:rFonts w:eastAsia="Times New Roman"/>
                <w:sz w:val="18"/>
                <w:szCs w:val="18"/>
              </w:rPr>
              <w:t>69(03/2021)</w:t>
            </w:r>
          </w:p>
        </w:tc>
        <w:tc>
          <w:tcPr>
            <w:tcW w:w="820" w:type="dxa"/>
            <w:tcBorders>
              <w:top w:val="nil"/>
              <w:left w:val="nil"/>
              <w:bottom w:val="single" w:sz="4" w:space="0" w:color="auto"/>
              <w:right w:val="single" w:sz="4" w:space="0" w:color="auto"/>
            </w:tcBorders>
            <w:shd w:val="clear" w:color="auto" w:fill="auto"/>
            <w:hideMark/>
          </w:tcPr>
          <w:p w14:paraId="4F2DF800" w14:textId="0A4DFC9F" w:rsidR="000F78C2" w:rsidRPr="000F78C2" w:rsidRDefault="000F78C2" w:rsidP="000F78C2">
            <w:pPr>
              <w:jc w:val="center"/>
              <w:rPr>
                <w:rFonts w:eastAsia="Times New Roman"/>
                <w:sz w:val="18"/>
                <w:szCs w:val="18"/>
              </w:rPr>
            </w:pPr>
            <w:r w:rsidRPr="000F78C2">
              <w:rPr>
                <w:rFonts w:eastAsia="Times New Roman"/>
                <w:sz w:val="18"/>
                <w:szCs w:val="18"/>
              </w:rPr>
              <w:t>6900</w:t>
            </w:r>
          </w:p>
        </w:tc>
        <w:tc>
          <w:tcPr>
            <w:tcW w:w="1521" w:type="dxa"/>
            <w:tcBorders>
              <w:top w:val="nil"/>
              <w:left w:val="nil"/>
              <w:bottom w:val="single" w:sz="4" w:space="0" w:color="auto"/>
              <w:right w:val="single" w:sz="4" w:space="0" w:color="auto"/>
            </w:tcBorders>
            <w:shd w:val="clear" w:color="auto" w:fill="auto"/>
            <w:hideMark/>
          </w:tcPr>
          <w:p w14:paraId="319001F3" w14:textId="11D41B06" w:rsidR="000F78C2" w:rsidRPr="000F78C2" w:rsidRDefault="000F78C2" w:rsidP="000F78C2">
            <w:pPr>
              <w:jc w:val="center"/>
              <w:rPr>
                <w:rFonts w:eastAsia="Times New Roman"/>
                <w:sz w:val="18"/>
                <w:szCs w:val="18"/>
              </w:rPr>
            </w:pPr>
            <w:r w:rsidRPr="000F78C2">
              <w:rPr>
                <w:rFonts w:eastAsia="Times New Roman"/>
                <w:sz w:val="18"/>
                <w:szCs w:val="18"/>
              </w:rPr>
              <w:t>300</w:t>
            </w:r>
          </w:p>
        </w:tc>
        <w:tc>
          <w:tcPr>
            <w:tcW w:w="1191" w:type="dxa"/>
            <w:tcBorders>
              <w:top w:val="nil"/>
              <w:left w:val="nil"/>
              <w:bottom w:val="single" w:sz="4" w:space="0" w:color="auto"/>
              <w:right w:val="single" w:sz="4" w:space="0" w:color="auto"/>
            </w:tcBorders>
            <w:shd w:val="clear" w:color="auto" w:fill="auto"/>
            <w:hideMark/>
          </w:tcPr>
          <w:p w14:paraId="7CA79AF8" w14:textId="330DA6A2" w:rsidR="000F78C2" w:rsidRPr="000F78C2" w:rsidRDefault="000F78C2" w:rsidP="000F78C2">
            <w:pPr>
              <w:jc w:val="center"/>
              <w:rPr>
                <w:rFonts w:eastAsia="Times New Roman"/>
                <w:sz w:val="18"/>
                <w:szCs w:val="18"/>
              </w:rPr>
            </w:pPr>
            <w:r w:rsidRPr="000F78C2">
              <w:rPr>
                <w:rFonts w:eastAsia="Times New Roman"/>
                <w:sz w:val="18"/>
                <w:szCs w:val="18"/>
              </w:rPr>
              <w:t>0,8</w:t>
            </w:r>
          </w:p>
        </w:tc>
      </w:tr>
      <w:tr w:rsidR="000F78C2" w:rsidRPr="000F78C2" w14:paraId="18D0D728"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70394864" w14:textId="77777777" w:rsidR="000F78C2" w:rsidRPr="000F78C2" w:rsidRDefault="000F78C2" w:rsidP="000F78C2">
            <w:pPr>
              <w:jc w:val="right"/>
              <w:rPr>
                <w:rFonts w:eastAsia="Times New Roman"/>
                <w:sz w:val="18"/>
                <w:szCs w:val="18"/>
              </w:rPr>
            </w:pPr>
            <w:r w:rsidRPr="000F78C2">
              <w:rPr>
                <w:rFonts w:eastAsia="Times New Roman"/>
                <w:sz w:val="18"/>
                <w:szCs w:val="18"/>
              </w:rPr>
              <w:t>9</w:t>
            </w:r>
          </w:p>
        </w:tc>
        <w:tc>
          <w:tcPr>
            <w:tcW w:w="3591" w:type="dxa"/>
            <w:tcBorders>
              <w:top w:val="nil"/>
              <w:left w:val="nil"/>
              <w:bottom w:val="single" w:sz="4" w:space="0" w:color="auto"/>
              <w:right w:val="single" w:sz="4" w:space="0" w:color="auto"/>
            </w:tcBorders>
            <w:shd w:val="clear" w:color="auto" w:fill="auto"/>
            <w:hideMark/>
          </w:tcPr>
          <w:p w14:paraId="609B208F" w14:textId="77777777" w:rsidR="000F78C2" w:rsidRPr="000F78C2" w:rsidRDefault="000F78C2" w:rsidP="000F78C2">
            <w:pPr>
              <w:rPr>
                <w:rFonts w:eastAsia="Times New Roman"/>
                <w:sz w:val="18"/>
                <w:szCs w:val="18"/>
              </w:rPr>
            </w:pPr>
            <w:r w:rsidRPr="000F78C2">
              <w:rPr>
                <w:rFonts w:eastAsia="Times New Roman"/>
                <w:sz w:val="18"/>
                <w:szCs w:val="18"/>
              </w:rPr>
              <w:t>Gants (bte de 100)</w:t>
            </w:r>
          </w:p>
        </w:tc>
        <w:tc>
          <w:tcPr>
            <w:tcW w:w="1764" w:type="dxa"/>
            <w:tcBorders>
              <w:top w:val="nil"/>
              <w:left w:val="nil"/>
              <w:bottom w:val="single" w:sz="4" w:space="0" w:color="auto"/>
              <w:right w:val="single" w:sz="4" w:space="0" w:color="auto"/>
            </w:tcBorders>
            <w:shd w:val="clear" w:color="auto" w:fill="auto"/>
            <w:hideMark/>
          </w:tcPr>
          <w:p w14:paraId="3A3CEE15" w14:textId="79E9392A" w:rsidR="000F78C2" w:rsidRPr="000F78C2" w:rsidRDefault="000F78C2" w:rsidP="000F78C2">
            <w:pPr>
              <w:jc w:val="center"/>
              <w:rPr>
                <w:rFonts w:eastAsia="Times New Roman"/>
                <w:sz w:val="18"/>
                <w:szCs w:val="18"/>
              </w:rPr>
            </w:pPr>
            <w:r w:rsidRPr="000F78C2">
              <w:rPr>
                <w:rFonts w:eastAsia="Times New Roman"/>
                <w:sz w:val="18"/>
                <w:szCs w:val="18"/>
              </w:rPr>
              <w:t>457btes (22850 paires)</w:t>
            </w:r>
          </w:p>
        </w:tc>
        <w:tc>
          <w:tcPr>
            <w:tcW w:w="1300" w:type="dxa"/>
            <w:tcBorders>
              <w:top w:val="nil"/>
              <w:left w:val="nil"/>
              <w:bottom w:val="single" w:sz="4" w:space="0" w:color="auto"/>
              <w:right w:val="single" w:sz="4" w:space="0" w:color="auto"/>
            </w:tcBorders>
            <w:shd w:val="clear" w:color="auto" w:fill="auto"/>
            <w:hideMark/>
          </w:tcPr>
          <w:p w14:paraId="4E867731" w14:textId="3BB20969" w:rsidR="000F78C2" w:rsidRPr="000F78C2" w:rsidRDefault="000F78C2" w:rsidP="000F78C2">
            <w:pPr>
              <w:jc w:val="center"/>
              <w:rPr>
                <w:rFonts w:eastAsia="Times New Roman"/>
                <w:sz w:val="18"/>
                <w:szCs w:val="18"/>
              </w:rPr>
            </w:pPr>
            <w:r w:rsidRPr="000F78C2">
              <w:rPr>
                <w:rFonts w:eastAsia="Times New Roman"/>
                <w:sz w:val="18"/>
                <w:szCs w:val="18"/>
              </w:rPr>
              <w:t>juin-23</w:t>
            </w:r>
          </w:p>
        </w:tc>
        <w:tc>
          <w:tcPr>
            <w:tcW w:w="820" w:type="dxa"/>
            <w:tcBorders>
              <w:top w:val="nil"/>
              <w:left w:val="nil"/>
              <w:bottom w:val="single" w:sz="4" w:space="0" w:color="auto"/>
              <w:right w:val="single" w:sz="4" w:space="0" w:color="auto"/>
            </w:tcBorders>
            <w:shd w:val="clear" w:color="auto" w:fill="auto"/>
            <w:hideMark/>
          </w:tcPr>
          <w:p w14:paraId="17976B4B" w14:textId="361BA103" w:rsidR="000F78C2" w:rsidRPr="000F78C2" w:rsidRDefault="000F78C2" w:rsidP="000F78C2">
            <w:pPr>
              <w:jc w:val="center"/>
              <w:rPr>
                <w:rFonts w:eastAsia="Times New Roman"/>
                <w:sz w:val="18"/>
                <w:szCs w:val="18"/>
              </w:rPr>
            </w:pPr>
            <w:r w:rsidRPr="000F78C2">
              <w:rPr>
                <w:rFonts w:eastAsia="Times New Roman"/>
                <w:sz w:val="18"/>
                <w:szCs w:val="18"/>
              </w:rPr>
              <w:t>NA</w:t>
            </w:r>
          </w:p>
        </w:tc>
        <w:tc>
          <w:tcPr>
            <w:tcW w:w="1521" w:type="dxa"/>
            <w:tcBorders>
              <w:top w:val="nil"/>
              <w:left w:val="nil"/>
              <w:bottom w:val="single" w:sz="4" w:space="0" w:color="auto"/>
              <w:right w:val="single" w:sz="4" w:space="0" w:color="auto"/>
            </w:tcBorders>
            <w:shd w:val="clear" w:color="auto" w:fill="auto"/>
            <w:hideMark/>
          </w:tcPr>
          <w:p w14:paraId="26FBE394" w14:textId="66D61869" w:rsidR="000F78C2" w:rsidRPr="000F78C2" w:rsidRDefault="000F78C2" w:rsidP="000F78C2">
            <w:pPr>
              <w:jc w:val="center"/>
              <w:rPr>
                <w:rFonts w:eastAsia="Times New Roman"/>
                <w:sz w:val="18"/>
                <w:szCs w:val="18"/>
              </w:rPr>
            </w:pPr>
            <w:r w:rsidRPr="000F78C2">
              <w:rPr>
                <w:rFonts w:eastAsia="Times New Roman"/>
                <w:sz w:val="18"/>
                <w:szCs w:val="18"/>
              </w:rPr>
              <w:t>25 btes/semaine</w:t>
            </w:r>
          </w:p>
        </w:tc>
        <w:tc>
          <w:tcPr>
            <w:tcW w:w="1191" w:type="dxa"/>
            <w:tcBorders>
              <w:top w:val="nil"/>
              <w:left w:val="nil"/>
              <w:bottom w:val="single" w:sz="4" w:space="0" w:color="auto"/>
              <w:right w:val="single" w:sz="4" w:space="0" w:color="auto"/>
            </w:tcBorders>
            <w:shd w:val="clear" w:color="auto" w:fill="auto"/>
            <w:hideMark/>
          </w:tcPr>
          <w:p w14:paraId="28567B9C" w14:textId="6A60B8C0" w:rsidR="000F78C2" w:rsidRPr="000F78C2" w:rsidRDefault="000F78C2" w:rsidP="000F78C2">
            <w:pPr>
              <w:jc w:val="center"/>
              <w:rPr>
                <w:rFonts w:eastAsia="Times New Roman"/>
                <w:sz w:val="18"/>
                <w:szCs w:val="18"/>
              </w:rPr>
            </w:pPr>
            <w:r w:rsidRPr="000F78C2">
              <w:rPr>
                <w:rFonts w:eastAsia="Times New Roman"/>
                <w:sz w:val="18"/>
                <w:szCs w:val="18"/>
              </w:rPr>
              <w:t>4,2</w:t>
            </w:r>
          </w:p>
        </w:tc>
      </w:tr>
      <w:tr w:rsidR="000F78C2" w:rsidRPr="000F78C2" w14:paraId="0FB59B7E"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1EDAD7F3" w14:textId="77777777" w:rsidR="000F78C2" w:rsidRPr="000F78C2" w:rsidRDefault="000F78C2" w:rsidP="000F78C2">
            <w:pPr>
              <w:jc w:val="right"/>
              <w:rPr>
                <w:rFonts w:eastAsia="Times New Roman"/>
                <w:sz w:val="18"/>
                <w:szCs w:val="18"/>
              </w:rPr>
            </w:pPr>
            <w:r w:rsidRPr="000F78C2">
              <w:rPr>
                <w:rFonts w:eastAsia="Times New Roman"/>
                <w:sz w:val="18"/>
                <w:szCs w:val="18"/>
              </w:rPr>
              <w:t>10</w:t>
            </w:r>
          </w:p>
        </w:tc>
        <w:tc>
          <w:tcPr>
            <w:tcW w:w="3591" w:type="dxa"/>
            <w:tcBorders>
              <w:top w:val="nil"/>
              <w:left w:val="nil"/>
              <w:bottom w:val="single" w:sz="4" w:space="0" w:color="auto"/>
              <w:right w:val="single" w:sz="4" w:space="0" w:color="auto"/>
            </w:tcBorders>
            <w:shd w:val="clear" w:color="auto" w:fill="auto"/>
            <w:hideMark/>
          </w:tcPr>
          <w:p w14:paraId="4C9B4484" w14:textId="77777777" w:rsidR="000F78C2" w:rsidRPr="000F78C2" w:rsidRDefault="000F78C2" w:rsidP="000F78C2">
            <w:pPr>
              <w:rPr>
                <w:rFonts w:eastAsia="Times New Roman"/>
                <w:sz w:val="18"/>
                <w:szCs w:val="18"/>
              </w:rPr>
            </w:pPr>
            <w:r w:rsidRPr="000F78C2">
              <w:rPr>
                <w:rFonts w:eastAsia="Times New Roman"/>
                <w:sz w:val="18"/>
                <w:szCs w:val="18"/>
              </w:rPr>
              <w:t>Tube Sec (paquet de 100)</w:t>
            </w:r>
          </w:p>
        </w:tc>
        <w:tc>
          <w:tcPr>
            <w:tcW w:w="1764" w:type="dxa"/>
            <w:tcBorders>
              <w:top w:val="nil"/>
              <w:left w:val="nil"/>
              <w:bottom w:val="single" w:sz="4" w:space="0" w:color="auto"/>
              <w:right w:val="single" w:sz="4" w:space="0" w:color="auto"/>
            </w:tcBorders>
            <w:shd w:val="clear" w:color="auto" w:fill="auto"/>
            <w:hideMark/>
          </w:tcPr>
          <w:p w14:paraId="7BA0617A" w14:textId="5D8AA32E" w:rsidR="000F78C2" w:rsidRPr="000F78C2" w:rsidRDefault="000F78C2" w:rsidP="000F78C2">
            <w:pPr>
              <w:jc w:val="center"/>
              <w:rPr>
                <w:rFonts w:eastAsia="Times New Roman"/>
                <w:sz w:val="18"/>
                <w:szCs w:val="18"/>
              </w:rPr>
            </w:pPr>
            <w:r w:rsidRPr="000F78C2">
              <w:rPr>
                <w:rFonts w:eastAsia="Times New Roman"/>
                <w:sz w:val="18"/>
                <w:szCs w:val="18"/>
              </w:rPr>
              <w:t>56</w:t>
            </w:r>
          </w:p>
        </w:tc>
        <w:tc>
          <w:tcPr>
            <w:tcW w:w="1300" w:type="dxa"/>
            <w:tcBorders>
              <w:top w:val="nil"/>
              <w:left w:val="nil"/>
              <w:bottom w:val="single" w:sz="4" w:space="0" w:color="auto"/>
              <w:right w:val="single" w:sz="4" w:space="0" w:color="auto"/>
            </w:tcBorders>
            <w:shd w:val="clear" w:color="auto" w:fill="auto"/>
            <w:hideMark/>
          </w:tcPr>
          <w:p w14:paraId="52C88A3E" w14:textId="4AF799C5" w:rsidR="000F78C2" w:rsidRPr="000F78C2" w:rsidRDefault="000F78C2" w:rsidP="000F78C2">
            <w:pPr>
              <w:jc w:val="center"/>
              <w:rPr>
                <w:rFonts w:eastAsia="Times New Roman"/>
                <w:sz w:val="18"/>
                <w:szCs w:val="18"/>
              </w:rPr>
            </w:pPr>
            <w:r w:rsidRPr="000F78C2">
              <w:rPr>
                <w:rFonts w:eastAsia="Times New Roman"/>
                <w:sz w:val="18"/>
                <w:szCs w:val="18"/>
              </w:rPr>
              <w:t>mars-21</w:t>
            </w:r>
          </w:p>
        </w:tc>
        <w:tc>
          <w:tcPr>
            <w:tcW w:w="820" w:type="dxa"/>
            <w:tcBorders>
              <w:top w:val="nil"/>
              <w:left w:val="nil"/>
              <w:bottom w:val="single" w:sz="4" w:space="0" w:color="auto"/>
              <w:right w:val="single" w:sz="4" w:space="0" w:color="auto"/>
            </w:tcBorders>
            <w:shd w:val="clear" w:color="auto" w:fill="auto"/>
            <w:hideMark/>
          </w:tcPr>
          <w:p w14:paraId="726C4F5A" w14:textId="14A07851" w:rsidR="000F78C2" w:rsidRPr="000F78C2" w:rsidRDefault="000F78C2" w:rsidP="000F78C2">
            <w:pPr>
              <w:jc w:val="center"/>
              <w:rPr>
                <w:rFonts w:eastAsia="Times New Roman"/>
                <w:sz w:val="18"/>
                <w:szCs w:val="18"/>
              </w:rPr>
            </w:pPr>
            <w:r w:rsidRPr="000F78C2">
              <w:rPr>
                <w:rFonts w:eastAsia="Times New Roman"/>
                <w:sz w:val="18"/>
                <w:szCs w:val="18"/>
              </w:rPr>
              <w:t>5600</w:t>
            </w:r>
          </w:p>
        </w:tc>
        <w:tc>
          <w:tcPr>
            <w:tcW w:w="1521" w:type="dxa"/>
            <w:tcBorders>
              <w:top w:val="nil"/>
              <w:left w:val="nil"/>
              <w:bottom w:val="single" w:sz="4" w:space="0" w:color="auto"/>
              <w:right w:val="single" w:sz="4" w:space="0" w:color="auto"/>
            </w:tcBorders>
            <w:shd w:val="clear" w:color="auto" w:fill="auto"/>
            <w:hideMark/>
          </w:tcPr>
          <w:p w14:paraId="402D1FF0" w14:textId="56139FA4" w:rsidR="000F78C2" w:rsidRPr="000F78C2" w:rsidRDefault="000F78C2" w:rsidP="000F78C2">
            <w:pPr>
              <w:jc w:val="center"/>
              <w:rPr>
                <w:rFonts w:eastAsia="Times New Roman"/>
                <w:sz w:val="18"/>
                <w:szCs w:val="18"/>
              </w:rPr>
            </w:pPr>
            <w:r w:rsidRPr="000F78C2">
              <w:rPr>
                <w:rFonts w:eastAsia="Times New Roman"/>
                <w:sz w:val="18"/>
                <w:szCs w:val="18"/>
              </w:rPr>
              <w:t>2000</w:t>
            </w:r>
          </w:p>
        </w:tc>
        <w:tc>
          <w:tcPr>
            <w:tcW w:w="1191" w:type="dxa"/>
            <w:tcBorders>
              <w:top w:val="nil"/>
              <w:left w:val="nil"/>
              <w:bottom w:val="single" w:sz="4" w:space="0" w:color="auto"/>
              <w:right w:val="single" w:sz="4" w:space="0" w:color="auto"/>
            </w:tcBorders>
            <w:shd w:val="clear" w:color="auto" w:fill="auto"/>
            <w:hideMark/>
          </w:tcPr>
          <w:p w14:paraId="1E2F17ED" w14:textId="38F34771" w:rsidR="000F78C2" w:rsidRPr="000F78C2" w:rsidRDefault="000F78C2" w:rsidP="000F78C2">
            <w:pPr>
              <w:jc w:val="center"/>
              <w:rPr>
                <w:rFonts w:eastAsia="Times New Roman"/>
                <w:sz w:val="18"/>
                <w:szCs w:val="18"/>
              </w:rPr>
            </w:pPr>
            <w:r w:rsidRPr="000F78C2">
              <w:rPr>
                <w:rFonts w:eastAsia="Times New Roman"/>
                <w:sz w:val="18"/>
                <w:szCs w:val="18"/>
              </w:rPr>
              <w:t>1,6</w:t>
            </w:r>
          </w:p>
        </w:tc>
      </w:tr>
      <w:tr w:rsidR="000F78C2" w:rsidRPr="000F78C2" w14:paraId="067836B6"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451AF3AF" w14:textId="77777777" w:rsidR="000F78C2" w:rsidRPr="000F78C2" w:rsidRDefault="000F78C2" w:rsidP="000F78C2">
            <w:pPr>
              <w:jc w:val="right"/>
              <w:rPr>
                <w:rFonts w:eastAsia="Times New Roman"/>
                <w:sz w:val="18"/>
                <w:szCs w:val="18"/>
              </w:rPr>
            </w:pPr>
            <w:r w:rsidRPr="000F78C2">
              <w:rPr>
                <w:rFonts w:eastAsia="Times New Roman"/>
                <w:sz w:val="18"/>
                <w:szCs w:val="18"/>
              </w:rPr>
              <w:t>11</w:t>
            </w:r>
          </w:p>
        </w:tc>
        <w:tc>
          <w:tcPr>
            <w:tcW w:w="3591" w:type="dxa"/>
            <w:tcBorders>
              <w:top w:val="nil"/>
              <w:left w:val="nil"/>
              <w:bottom w:val="single" w:sz="4" w:space="0" w:color="auto"/>
              <w:right w:val="single" w:sz="4" w:space="0" w:color="auto"/>
            </w:tcBorders>
            <w:shd w:val="clear" w:color="auto" w:fill="auto"/>
            <w:hideMark/>
          </w:tcPr>
          <w:p w14:paraId="36036248" w14:textId="77777777" w:rsidR="000F78C2" w:rsidRPr="000F78C2" w:rsidRDefault="000F78C2" w:rsidP="000F78C2">
            <w:pPr>
              <w:rPr>
                <w:rFonts w:eastAsia="Times New Roman"/>
                <w:sz w:val="18"/>
                <w:szCs w:val="18"/>
              </w:rPr>
            </w:pPr>
            <w:r w:rsidRPr="000F78C2">
              <w:rPr>
                <w:rFonts w:eastAsia="Times New Roman"/>
                <w:sz w:val="18"/>
                <w:szCs w:val="18"/>
              </w:rPr>
              <w:t>Tube EDTA (paquet de 50)</w:t>
            </w:r>
          </w:p>
        </w:tc>
        <w:tc>
          <w:tcPr>
            <w:tcW w:w="1764" w:type="dxa"/>
            <w:tcBorders>
              <w:top w:val="nil"/>
              <w:left w:val="nil"/>
              <w:bottom w:val="single" w:sz="4" w:space="0" w:color="auto"/>
              <w:right w:val="single" w:sz="4" w:space="0" w:color="auto"/>
            </w:tcBorders>
            <w:shd w:val="clear" w:color="auto" w:fill="auto"/>
            <w:hideMark/>
          </w:tcPr>
          <w:p w14:paraId="3ADE389A" w14:textId="28BA4A8F" w:rsidR="000F78C2" w:rsidRPr="000F78C2" w:rsidRDefault="000F78C2" w:rsidP="000F78C2">
            <w:pPr>
              <w:jc w:val="center"/>
              <w:rPr>
                <w:rFonts w:eastAsia="Times New Roman"/>
                <w:sz w:val="18"/>
                <w:szCs w:val="18"/>
              </w:rPr>
            </w:pPr>
            <w:r w:rsidRPr="000F78C2">
              <w:rPr>
                <w:rFonts w:eastAsia="Times New Roman"/>
                <w:sz w:val="18"/>
                <w:szCs w:val="18"/>
              </w:rPr>
              <w:t>53</w:t>
            </w:r>
          </w:p>
        </w:tc>
        <w:tc>
          <w:tcPr>
            <w:tcW w:w="1300" w:type="dxa"/>
            <w:tcBorders>
              <w:top w:val="nil"/>
              <w:left w:val="nil"/>
              <w:bottom w:val="single" w:sz="4" w:space="0" w:color="auto"/>
              <w:right w:val="single" w:sz="4" w:space="0" w:color="auto"/>
            </w:tcBorders>
            <w:shd w:val="clear" w:color="auto" w:fill="auto"/>
            <w:hideMark/>
          </w:tcPr>
          <w:p w14:paraId="7A2E3A9E" w14:textId="42C7A1D1" w:rsidR="000F78C2" w:rsidRPr="000F78C2" w:rsidRDefault="000F78C2" w:rsidP="000F78C2">
            <w:pPr>
              <w:jc w:val="center"/>
              <w:rPr>
                <w:rFonts w:eastAsia="Times New Roman"/>
                <w:sz w:val="18"/>
                <w:szCs w:val="18"/>
              </w:rPr>
            </w:pPr>
            <w:r w:rsidRPr="000F78C2">
              <w:rPr>
                <w:rFonts w:eastAsia="Times New Roman"/>
                <w:sz w:val="18"/>
                <w:szCs w:val="18"/>
              </w:rPr>
              <w:t>juin-22</w:t>
            </w:r>
          </w:p>
        </w:tc>
        <w:tc>
          <w:tcPr>
            <w:tcW w:w="820" w:type="dxa"/>
            <w:tcBorders>
              <w:top w:val="nil"/>
              <w:left w:val="nil"/>
              <w:bottom w:val="single" w:sz="4" w:space="0" w:color="auto"/>
              <w:right w:val="single" w:sz="4" w:space="0" w:color="auto"/>
            </w:tcBorders>
            <w:shd w:val="clear" w:color="auto" w:fill="auto"/>
            <w:hideMark/>
          </w:tcPr>
          <w:p w14:paraId="5A8BB4F6" w14:textId="7A3D6156" w:rsidR="000F78C2" w:rsidRPr="000F78C2" w:rsidRDefault="000F78C2" w:rsidP="000F78C2">
            <w:pPr>
              <w:jc w:val="center"/>
              <w:rPr>
                <w:rFonts w:eastAsia="Times New Roman"/>
                <w:sz w:val="18"/>
                <w:szCs w:val="18"/>
              </w:rPr>
            </w:pPr>
            <w:r w:rsidRPr="000F78C2">
              <w:rPr>
                <w:rFonts w:eastAsia="Times New Roman"/>
                <w:sz w:val="18"/>
                <w:szCs w:val="18"/>
              </w:rPr>
              <w:t>5300</w:t>
            </w:r>
          </w:p>
        </w:tc>
        <w:tc>
          <w:tcPr>
            <w:tcW w:w="1521" w:type="dxa"/>
            <w:tcBorders>
              <w:top w:val="nil"/>
              <w:left w:val="nil"/>
              <w:bottom w:val="single" w:sz="4" w:space="0" w:color="auto"/>
              <w:right w:val="single" w:sz="4" w:space="0" w:color="auto"/>
            </w:tcBorders>
            <w:shd w:val="clear" w:color="auto" w:fill="auto"/>
            <w:hideMark/>
          </w:tcPr>
          <w:p w14:paraId="3CAA1B0F" w14:textId="71C9AC67" w:rsidR="000F78C2" w:rsidRPr="000F78C2" w:rsidRDefault="000F78C2" w:rsidP="000F78C2">
            <w:pPr>
              <w:jc w:val="center"/>
              <w:rPr>
                <w:rFonts w:eastAsia="Times New Roman"/>
                <w:sz w:val="18"/>
                <w:szCs w:val="18"/>
              </w:rPr>
            </w:pPr>
            <w:r w:rsidRPr="000F78C2">
              <w:rPr>
                <w:rFonts w:eastAsia="Times New Roman"/>
                <w:sz w:val="18"/>
                <w:szCs w:val="18"/>
              </w:rPr>
              <w:t>2000</w:t>
            </w:r>
          </w:p>
        </w:tc>
        <w:tc>
          <w:tcPr>
            <w:tcW w:w="1191" w:type="dxa"/>
            <w:tcBorders>
              <w:top w:val="nil"/>
              <w:left w:val="nil"/>
              <w:bottom w:val="single" w:sz="4" w:space="0" w:color="auto"/>
              <w:right w:val="single" w:sz="4" w:space="0" w:color="auto"/>
            </w:tcBorders>
            <w:shd w:val="clear" w:color="auto" w:fill="auto"/>
            <w:hideMark/>
          </w:tcPr>
          <w:p w14:paraId="64DCD22F" w14:textId="3CE51D79" w:rsidR="000F78C2" w:rsidRPr="000F78C2" w:rsidRDefault="000F78C2" w:rsidP="000F78C2">
            <w:pPr>
              <w:jc w:val="center"/>
              <w:rPr>
                <w:rFonts w:eastAsia="Times New Roman"/>
                <w:sz w:val="18"/>
                <w:szCs w:val="18"/>
              </w:rPr>
            </w:pPr>
            <w:r w:rsidRPr="000F78C2">
              <w:rPr>
                <w:rFonts w:eastAsia="Times New Roman"/>
                <w:sz w:val="18"/>
                <w:szCs w:val="18"/>
              </w:rPr>
              <w:t>1,5</w:t>
            </w:r>
          </w:p>
        </w:tc>
      </w:tr>
    </w:tbl>
    <w:p w14:paraId="4CD78B3B" w14:textId="77777777" w:rsidR="000D1563" w:rsidRPr="00277C10" w:rsidRDefault="000D1563" w:rsidP="000D1563">
      <w:pPr>
        <w:rPr>
          <w:color w:val="FF0000"/>
          <w:sz w:val="2"/>
          <w:szCs w:val="2"/>
        </w:rPr>
      </w:pPr>
    </w:p>
    <w:p w14:paraId="4BADCD29" w14:textId="71AB7C50" w:rsidR="000D1563" w:rsidRPr="00C16260" w:rsidRDefault="009304A5" w:rsidP="000D1563">
      <w:pPr>
        <w:rPr>
          <w:sz w:val="18"/>
          <w:szCs w:val="20"/>
        </w:rPr>
      </w:pPr>
      <w:r w:rsidRPr="00C16260">
        <w:rPr>
          <w:sz w:val="18"/>
          <w:szCs w:val="20"/>
        </w:rPr>
        <w:t>Pour les réactifs de qualification biologique des dons, la durée de co</w:t>
      </w:r>
      <w:r w:rsidR="007B0296" w:rsidRPr="00C16260">
        <w:rPr>
          <w:sz w:val="18"/>
          <w:szCs w:val="20"/>
        </w:rPr>
        <w:t>uverture la plus</w:t>
      </w:r>
      <w:r w:rsidR="00C16260" w:rsidRPr="00C16260">
        <w:rPr>
          <w:sz w:val="18"/>
          <w:szCs w:val="20"/>
        </w:rPr>
        <w:t xml:space="preserve"> faible est de 0,8</w:t>
      </w:r>
      <w:r w:rsidRPr="00C16260">
        <w:rPr>
          <w:sz w:val="18"/>
          <w:szCs w:val="20"/>
        </w:rPr>
        <w:t xml:space="preserve"> mois d'activité, elle concerne les réactifs pour le dépistage de l'hépatite C</w:t>
      </w:r>
    </w:p>
    <w:p w14:paraId="1C1AA6DD" w14:textId="36D588D6" w:rsidR="009304A5" w:rsidRPr="00C16260" w:rsidRDefault="009304A5" w:rsidP="000D1563">
      <w:pPr>
        <w:rPr>
          <w:sz w:val="20"/>
          <w:szCs w:val="20"/>
        </w:rPr>
      </w:pPr>
      <w:r w:rsidRPr="00C16260">
        <w:rPr>
          <w:sz w:val="18"/>
          <w:szCs w:val="20"/>
        </w:rPr>
        <w:t>La quantité de poches de sang disponible couvre à ce jour moins 1,6 mois d'activités</w:t>
      </w:r>
      <w:r w:rsidRPr="00C16260">
        <w:rPr>
          <w:sz w:val="20"/>
          <w:szCs w:val="20"/>
        </w:rPr>
        <w:t>.</w:t>
      </w:r>
    </w:p>
    <w:p w14:paraId="2DA45B76" w14:textId="77777777" w:rsidR="00B971B9" w:rsidRPr="00C16260" w:rsidRDefault="00B971B9" w:rsidP="000D1563">
      <w:pPr>
        <w:rPr>
          <w:sz w:val="2"/>
          <w:szCs w:val="2"/>
        </w:rPr>
      </w:pPr>
    </w:p>
    <w:p w14:paraId="155586A0" w14:textId="77777777" w:rsidR="00B971B9" w:rsidRPr="00277C10" w:rsidRDefault="00B971B9" w:rsidP="000D1563">
      <w:pPr>
        <w:rPr>
          <w:color w:val="FF0000"/>
          <w:sz w:val="2"/>
          <w:szCs w:val="2"/>
        </w:rPr>
      </w:pPr>
    </w:p>
    <w:p w14:paraId="0D1A69EA" w14:textId="77777777" w:rsidR="00B971B9" w:rsidRPr="00277C10" w:rsidRDefault="00B971B9" w:rsidP="000D1563">
      <w:pPr>
        <w:rPr>
          <w:color w:val="FF0000"/>
          <w:sz w:val="2"/>
          <w:szCs w:val="2"/>
        </w:rPr>
      </w:pPr>
    </w:p>
    <w:p w14:paraId="495DFBEA" w14:textId="77777777" w:rsidR="00B971B9" w:rsidRPr="00277C10" w:rsidRDefault="00B971B9" w:rsidP="000D1563">
      <w:pPr>
        <w:rPr>
          <w:color w:val="FF0000"/>
          <w:sz w:val="2"/>
          <w:szCs w:val="2"/>
        </w:rPr>
      </w:pPr>
    </w:p>
    <w:p w14:paraId="35962BE8" w14:textId="77777777" w:rsidR="00B971B9" w:rsidRPr="00277C10" w:rsidRDefault="00B971B9" w:rsidP="000D1563">
      <w:pPr>
        <w:rPr>
          <w:color w:val="FF0000"/>
          <w:sz w:val="2"/>
          <w:szCs w:val="2"/>
        </w:rPr>
      </w:pPr>
    </w:p>
    <w:p w14:paraId="5D1F2C56" w14:textId="77777777" w:rsidR="00B971B9" w:rsidRPr="00277C10" w:rsidRDefault="00B971B9" w:rsidP="000D1563">
      <w:pPr>
        <w:rPr>
          <w:color w:val="FF0000"/>
          <w:sz w:val="2"/>
          <w:szCs w:val="2"/>
        </w:rPr>
      </w:pPr>
    </w:p>
    <w:p w14:paraId="07103B5B" w14:textId="77777777" w:rsidR="00B971B9" w:rsidRPr="00277C10" w:rsidRDefault="00B971B9" w:rsidP="000D1563">
      <w:pPr>
        <w:rPr>
          <w:color w:val="FF0000"/>
          <w:sz w:val="2"/>
          <w:szCs w:val="2"/>
        </w:rPr>
      </w:pPr>
    </w:p>
    <w:p w14:paraId="14C1C3AA" w14:textId="77777777" w:rsidR="00B971B9" w:rsidRPr="00277C10" w:rsidRDefault="00B971B9" w:rsidP="000D1563">
      <w:pPr>
        <w:rPr>
          <w:color w:val="FF0000"/>
          <w:sz w:val="2"/>
          <w:szCs w:val="2"/>
        </w:rPr>
      </w:pPr>
    </w:p>
    <w:p w14:paraId="65A47C9A" w14:textId="0D27C421" w:rsidR="000D1563" w:rsidRPr="00191DC6" w:rsidRDefault="000D1563" w:rsidP="000D1563">
      <w:pPr>
        <w:ind w:right="-56"/>
        <w:rPr>
          <w:b/>
          <w:bCs/>
          <w:sz w:val="20"/>
          <w:szCs w:val="20"/>
        </w:rPr>
      </w:pPr>
      <w:r w:rsidRPr="00191DC6">
        <w:rPr>
          <w:b/>
          <w:bCs/>
          <w:sz w:val="20"/>
          <w:szCs w:val="20"/>
        </w:rPr>
        <w:t xml:space="preserve">Tableau XIII : Tests et Produits sanguins par région à la date du </w:t>
      </w:r>
      <w:r w:rsidR="00C16260" w:rsidRPr="00191DC6">
        <w:rPr>
          <w:b/>
          <w:bCs/>
          <w:sz w:val="20"/>
          <w:szCs w:val="20"/>
        </w:rPr>
        <w:t>10</w:t>
      </w:r>
      <w:r w:rsidR="00297266" w:rsidRPr="00191DC6">
        <w:rPr>
          <w:b/>
          <w:bCs/>
          <w:sz w:val="20"/>
          <w:szCs w:val="20"/>
        </w:rPr>
        <w:t>/01/2021</w:t>
      </w:r>
      <w:r w:rsidR="008F0816" w:rsidRPr="00191DC6">
        <w:rPr>
          <w:b/>
          <w:bCs/>
          <w:sz w:val="20"/>
          <w:szCs w:val="20"/>
        </w:rPr>
        <w:t xml:space="preserve"> </w:t>
      </w:r>
      <w:r w:rsidRPr="00191DC6">
        <w:rPr>
          <w:b/>
          <w:bCs/>
          <w:sz w:val="20"/>
          <w:szCs w:val="20"/>
        </w:rPr>
        <w:t>:</w:t>
      </w:r>
    </w:p>
    <w:tbl>
      <w:tblPr>
        <w:tblW w:w="5158" w:type="pct"/>
        <w:tblCellMar>
          <w:left w:w="70" w:type="dxa"/>
          <w:right w:w="70" w:type="dxa"/>
        </w:tblCellMar>
        <w:tblLook w:val="04A0" w:firstRow="1" w:lastRow="0" w:firstColumn="1" w:lastColumn="0" w:noHBand="0" w:noVBand="1"/>
      </w:tblPr>
      <w:tblGrid>
        <w:gridCol w:w="1462"/>
        <w:gridCol w:w="1159"/>
        <w:gridCol w:w="967"/>
        <w:gridCol w:w="967"/>
        <w:gridCol w:w="967"/>
        <w:gridCol w:w="1382"/>
        <w:gridCol w:w="829"/>
        <w:gridCol w:w="1106"/>
        <w:gridCol w:w="1676"/>
      </w:tblGrid>
      <w:tr w:rsidR="00C16260" w:rsidRPr="00C16260" w14:paraId="3729A590" w14:textId="77777777" w:rsidTr="003A16CC">
        <w:trPr>
          <w:trHeight w:val="56"/>
          <w:tblHeader/>
        </w:trPr>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D108F" w14:textId="77777777" w:rsidR="000D1563" w:rsidRPr="00C16260" w:rsidRDefault="000D1563" w:rsidP="009304A5">
            <w:pPr>
              <w:rPr>
                <w:rFonts w:eastAsia="Times New Roman"/>
                <w:b/>
                <w:bCs/>
                <w:sz w:val="18"/>
                <w:szCs w:val="18"/>
              </w:rPr>
            </w:pPr>
            <w:bookmarkStart w:id="3" w:name="_Hlk59369217"/>
            <w:r w:rsidRPr="00C16260">
              <w:rPr>
                <w:rFonts w:eastAsia="Times New Roman"/>
                <w:b/>
                <w:bCs/>
                <w:sz w:val="18"/>
                <w:szCs w:val="18"/>
              </w:rPr>
              <w:t>Régions</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11813E61"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VIH</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2642CF9B"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VHB</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6C2321E8"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VHC</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AD8AEC1"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VDRL</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5B4E421"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groupage (série)</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07A07A71"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Gants</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3285FA39"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Poches vides</w:t>
            </w:r>
          </w:p>
        </w:tc>
        <w:tc>
          <w:tcPr>
            <w:tcW w:w="797" w:type="pct"/>
            <w:tcBorders>
              <w:top w:val="single" w:sz="4" w:space="0" w:color="auto"/>
              <w:left w:val="nil"/>
              <w:bottom w:val="single" w:sz="4" w:space="0" w:color="auto"/>
              <w:right w:val="single" w:sz="4" w:space="0" w:color="auto"/>
            </w:tcBorders>
            <w:shd w:val="clear" w:color="auto" w:fill="auto"/>
            <w:vAlign w:val="center"/>
            <w:hideMark/>
          </w:tcPr>
          <w:p w14:paraId="58DD26E3" w14:textId="77777777" w:rsidR="000D1563" w:rsidRPr="00C16260" w:rsidRDefault="000D1563" w:rsidP="00886720">
            <w:pPr>
              <w:jc w:val="center"/>
              <w:rPr>
                <w:rFonts w:eastAsia="Times New Roman"/>
                <w:b/>
                <w:bCs/>
                <w:sz w:val="18"/>
                <w:szCs w:val="18"/>
              </w:rPr>
            </w:pPr>
            <w:r w:rsidRPr="00C16260">
              <w:rPr>
                <w:rFonts w:eastAsia="Times New Roman"/>
                <w:b/>
                <w:bCs/>
                <w:sz w:val="18"/>
                <w:szCs w:val="18"/>
              </w:rPr>
              <w:t>Produits sanguins</w:t>
            </w:r>
          </w:p>
        </w:tc>
      </w:tr>
      <w:tr w:rsidR="00C16260" w:rsidRPr="00C16260" w14:paraId="040A2254"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53C149A5" w14:textId="77777777" w:rsidR="00C16260" w:rsidRPr="00C16260" w:rsidRDefault="00C16260" w:rsidP="00C16260">
            <w:pPr>
              <w:rPr>
                <w:rFonts w:eastAsia="Times New Roman"/>
                <w:b/>
                <w:sz w:val="18"/>
                <w:szCs w:val="18"/>
              </w:rPr>
            </w:pPr>
            <w:r w:rsidRPr="00C16260">
              <w:rPr>
                <w:rFonts w:eastAsia="Times New Roman"/>
                <w:b/>
                <w:sz w:val="18"/>
                <w:szCs w:val="18"/>
              </w:rPr>
              <w:t>Kayes</w:t>
            </w:r>
          </w:p>
        </w:tc>
        <w:tc>
          <w:tcPr>
            <w:tcW w:w="551" w:type="pct"/>
            <w:tcBorders>
              <w:top w:val="nil"/>
              <w:left w:val="nil"/>
              <w:bottom w:val="single" w:sz="4" w:space="0" w:color="auto"/>
              <w:right w:val="single" w:sz="4" w:space="0" w:color="auto"/>
            </w:tcBorders>
            <w:shd w:val="clear" w:color="auto" w:fill="auto"/>
            <w:noWrap/>
            <w:vAlign w:val="center"/>
            <w:hideMark/>
          </w:tcPr>
          <w:p w14:paraId="393331F5" w14:textId="7B78CE1C" w:rsidR="00C16260" w:rsidRPr="00C16260" w:rsidRDefault="00C16260" w:rsidP="00C16260">
            <w:pPr>
              <w:jc w:val="center"/>
              <w:rPr>
                <w:rFonts w:eastAsia="Times New Roman"/>
                <w:sz w:val="18"/>
                <w:szCs w:val="18"/>
              </w:rPr>
            </w:pPr>
            <w:r w:rsidRPr="00C16260">
              <w:rPr>
                <w:rFonts w:eastAsia="Times New Roman"/>
                <w:sz w:val="18"/>
                <w:szCs w:val="18"/>
              </w:rPr>
              <w:t>1380</w:t>
            </w:r>
          </w:p>
        </w:tc>
        <w:tc>
          <w:tcPr>
            <w:tcW w:w="460" w:type="pct"/>
            <w:tcBorders>
              <w:top w:val="nil"/>
              <w:left w:val="nil"/>
              <w:bottom w:val="single" w:sz="4" w:space="0" w:color="auto"/>
              <w:right w:val="single" w:sz="4" w:space="0" w:color="auto"/>
            </w:tcBorders>
            <w:shd w:val="clear" w:color="auto" w:fill="auto"/>
            <w:noWrap/>
            <w:vAlign w:val="center"/>
            <w:hideMark/>
          </w:tcPr>
          <w:p w14:paraId="7C1056DF" w14:textId="53488A84" w:rsidR="00C16260" w:rsidRPr="00C16260" w:rsidRDefault="00C16260" w:rsidP="00C16260">
            <w:pPr>
              <w:jc w:val="center"/>
              <w:rPr>
                <w:rFonts w:eastAsia="Times New Roman"/>
                <w:sz w:val="18"/>
                <w:szCs w:val="18"/>
              </w:rPr>
            </w:pPr>
            <w:r w:rsidRPr="00C16260">
              <w:rPr>
                <w:rFonts w:eastAsia="Times New Roman"/>
                <w:sz w:val="18"/>
                <w:szCs w:val="18"/>
              </w:rPr>
              <w:t>1150</w:t>
            </w:r>
          </w:p>
        </w:tc>
        <w:tc>
          <w:tcPr>
            <w:tcW w:w="460" w:type="pct"/>
            <w:tcBorders>
              <w:top w:val="nil"/>
              <w:left w:val="nil"/>
              <w:bottom w:val="single" w:sz="4" w:space="0" w:color="auto"/>
              <w:right w:val="single" w:sz="4" w:space="0" w:color="auto"/>
            </w:tcBorders>
            <w:shd w:val="clear" w:color="auto" w:fill="auto"/>
            <w:noWrap/>
            <w:vAlign w:val="center"/>
            <w:hideMark/>
          </w:tcPr>
          <w:p w14:paraId="19E1A52C" w14:textId="3682ABC1" w:rsidR="00C16260" w:rsidRPr="00C16260" w:rsidRDefault="00C16260" w:rsidP="00C16260">
            <w:pPr>
              <w:jc w:val="center"/>
              <w:rPr>
                <w:rFonts w:eastAsia="Times New Roman"/>
                <w:sz w:val="18"/>
                <w:szCs w:val="18"/>
              </w:rPr>
            </w:pPr>
            <w:r w:rsidRPr="00C16260">
              <w:rPr>
                <w:rFonts w:eastAsia="Times New Roman"/>
                <w:sz w:val="18"/>
                <w:szCs w:val="18"/>
              </w:rPr>
              <w:t>1230</w:t>
            </w:r>
          </w:p>
        </w:tc>
        <w:tc>
          <w:tcPr>
            <w:tcW w:w="460" w:type="pct"/>
            <w:tcBorders>
              <w:top w:val="nil"/>
              <w:left w:val="nil"/>
              <w:bottom w:val="single" w:sz="4" w:space="0" w:color="auto"/>
              <w:right w:val="single" w:sz="4" w:space="0" w:color="auto"/>
            </w:tcBorders>
            <w:shd w:val="clear" w:color="auto" w:fill="auto"/>
            <w:noWrap/>
            <w:vAlign w:val="center"/>
            <w:hideMark/>
          </w:tcPr>
          <w:p w14:paraId="008A3BB7" w14:textId="053FA427" w:rsidR="00C16260" w:rsidRPr="00C16260" w:rsidRDefault="00C16260" w:rsidP="00C16260">
            <w:pPr>
              <w:jc w:val="center"/>
              <w:rPr>
                <w:rFonts w:eastAsia="Times New Roman"/>
                <w:sz w:val="18"/>
                <w:szCs w:val="18"/>
              </w:rPr>
            </w:pPr>
            <w:r w:rsidRPr="00C16260">
              <w:rPr>
                <w:rFonts w:eastAsia="Times New Roman"/>
                <w:sz w:val="18"/>
                <w:szCs w:val="18"/>
              </w:rPr>
              <w:t>10</w:t>
            </w:r>
          </w:p>
        </w:tc>
        <w:tc>
          <w:tcPr>
            <w:tcW w:w="657" w:type="pct"/>
            <w:tcBorders>
              <w:top w:val="nil"/>
              <w:left w:val="nil"/>
              <w:bottom w:val="single" w:sz="4" w:space="0" w:color="auto"/>
              <w:right w:val="single" w:sz="4" w:space="0" w:color="auto"/>
            </w:tcBorders>
            <w:shd w:val="clear" w:color="auto" w:fill="auto"/>
            <w:vAlign w:val="center"/>
            <w:hideMark/>
          </w:tcPr>
          <w:p w14:paraId="52218DD5" w14:textId="2B55CEAC" w:rsidR="00C16260" w:rsidRPr="00C16260" w:rsidRDefault="00C16260" w:rsidP="00C16260">
            <w:pPr>
              <w:jc w:val="center"/>
              <w:rPr>
                <w:rFonts w:eastAsia="Times New Roman"/>
                <w:sz w:val="18"/>
                <w:szCs w:val="18"/>
              </w:rPr>
            </w:pPr>
            <w:r w:rsidRPr="00C16260">
              <w:rPr>
                <w:rFonts w:eastAsia="Times New Roman"/>
                <w:sz w:val="18"/>
                <w:szCs w:val="18"/>
              </w:rPr>
              <w:t>12</w:t>
            </w:r>
          </w:p>
        </w:tc>
        <w:tc>
          <w:tcPr>
            <w:tcW w:w="394" w:type="pct"/>
            <w:tcBorders>
              <w:top w:val="nil"/>
              <w:left w:val="nil"/>
              <w:bottom w:val="single" w:sz="4" w:space="0" w:color="auto"/>
              <w:right w:val="single" w:sz="4" w:space="0" w:color="auto"/>
            </w:tcBorders>
            <w:shd w:val="clear" w:color="auto" w:fill="auto"/>
            <w:noWrap/>
            <w:vAlign w:val="center"/>
            <w:hideMark/>
          </w:tcPr>
          <w:p w14:paraId="6C4B009D" w14:textId="423703C7" w:rsidR="00C16260" w:rsidRPr="00C16260" w:rsidRDefault="00C16260" w:rsidP="00C16260">
            <w:pPr>
              <w:jc w:val="center"/>
              <w:rPr>
                <w:rFonts w:eastAsia="Times New Roman"/>
                <w:sz w:val="18"/>
                <w:szCs w:val="18"/>
              </w:rPr>
            </w:pPr>
            <w:r w:rsidRPr="00C16260">
              <w:rPr>
                <w:rFonts w:eastAsia="Times New Roman"/>
                <w:sz w:val="18"/>
                <w:szCs w:val="18"/>
              </w:rPr>
              <w:t>4940</w:t>
            </w:r>
          </w:p>
        </w:tc>
        <w:tc>
          <w:tcPr>
            <w:tcW w:w="526" w:type="pct"/>
            <w:tcBorders>
              <w:top w:val="nil"/>
              <w:left w:val="nil"/>
              <w:bottom w:val="single" w:sz="4" w:space="0" w:color="auto"/>
              <w:right w:val="single" w:sz="4" w:space="0" w:color="auto"/>
            </w:tcBorders>
            <w:shd w:val="clear" w:color="auto" w:fill="auto"/>
            <w:vAlign w:val="center"/>
            <w:hideMark/>
          </w:tcPr>
          <w:p w14:paraId="14638358" w14:textId="25A84ADB" w:rsidR="00C16260" w:rsidRPr="00C16260" w:rsidRDefault="00C16260" w:rsidP="00C16260">
            <w:pPr>
              <w:jc w:val="center"/>
              <w:rPr>
                <w:rFonts w:eastAsia="Times New Roman"/>
                <w:sz w:val="18"/>
                <w:szCs w:val="18"/>
              </w:rPr>
            </w:pPr>
            <w:r w:rsidRPr="00C16260">
              <w:rPr>
                <w:rFonts w:eastAsia="Times New Roman"/>
                <w:sz w:val="18"/>
                <w:szCs w:val="18"/>
              </w:rPr>
              <w:t>1980</w:t>
            </w:r>
          </w:p>
        </w:tc>
        <w:tc>
          <w:tcPr>
            <w:tcW w:w="797" w:type="pct"/>
            <w:tcBorders>
              <w:top w:val="nil"/>
              <w:left w:val="nil"/>
              <w:bottom w:val="single" w:sz="4" w:space="0" w:color="auto"/>
              <w:right w:val="single" w:sz="4" w:space="0" w:color="auto"/>
            </w:tcBorders>
            <w:shd w:val="clear" w:color="auto" w:fill="auto"/>
            <w:vAlign w:val="center"/>
            <w:hideMark/>
          </w:tcPr>
          <w:p w14:paraId="48B287A2" w14:textId="42F9CBDB" w:rsidR="00C16260" w:rsidRPr="00C16260" w:rsidRDefault="00C16260" w:rsidP="00C16260">
            <w:pPr>
              <w:jc w:val="center"/>
              <w:rPr>
                <w:rFonts w:eastAsia="Times New Roman"/>
                <w:sz w:val="18"/>
                <w:szCs w:val="18"/>
              </w:rPr>
            </w:pPr>
            <w:r w:rsidRPr="00C16260">
              <w:rPr>
                <w:rFonts w:eastAsia="Times New Roman"/>
                <w:sz w:val="18"/>
                <w:szCs w:val="18"/>
              </w:rPr>
              <w:t>25</w:t>
            </w:r>
          </w:p>
        </w:tc>
      </w:tr>
      <w:tr w:rsidR="00C16260" w:rsidRPr="00C16260" w14:paraId="6E942D8E" w14:textId="77777777" w:rsidTr="00C16260">
        <w:trPr>
          <w:trHeight w:val="59"/>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13D3A724" w14:textId="77777777" w:rsidR="00C16260" w:rsidRPr="00C16260" w:rsidRDefault="00C16260" w:rsidP="00C16260">
            <w:pPr>
              <w:rPr>
                <w:rFonts w:eastAsia="Times New Roman"/>
                <w:b/>
                <w:sz w:val="18"/>
                <w:szCs w:val="18"/>
              </w:rPr>
            </w:pPr>
            <w:r w:rsidRPr="00C16260">
              <w:rPr>
                <w:rFonts w:eastAsia="Times New Roman"/>
                <w:b/>
                <w:sz w:val="18"/>
                <w:szCs w:val="18"/>
              </w:rPr>
              <w:t>Koulikoro</w:t>
            </w:r>
          </w:p>
        </w:tc>
        <w:tc>
          <w:tcPr>
            <w:tcW w:w="551" w:type="pct"/>
            <w:tcBorders>
              <w:top w:val="nil"/>
              <w:left w:val="nil"/>
              <w:bottom w:val="single" w:sz="4" w:space="0" w:color="auto"/>
              <w:right w:val="single" w:sz="4" w:space="0" w:color="auto"/>
            </w:tcBorders>
            <w:shd w:val="clear" w:color="auto" w:fill="auto"/>
            <w:noWrap/>
            <w:vAlign w:val="center"/>
            <w:hideMark/>
          </w:tcPr>
          <w:p w14:paraId="39BFD384" w14:textId="35D5B698" w:rsidR="00C16260" w:rsidRPr="00C16260" w:rsidRDefault="00C16260" w:rsidP="00C16260">
            <w:pPr>
              <w:jc w:val="center"/>
              <w:rPr>
                <w:rFonts w:eastAsia="Times New Roman"/>
                <w:sz w:val="18"/>
                <w:szCs w:val="18"/>
              </w:rPr>
            </w:pPr>
            <w:r w:rsidRPr="00C16260">
              <w:rPr>
                <w:rFonts w:eastAsia="Times New Roman"/>
                <w:sz w:val="18"/>
                <w:szCs w:val="18"/>
              </w:rPr>
              <w:t>1310</w:t>
            </w:r>
          </w:p>
        </w:tc>
        <w:tc>
          <w:tcPr>
            <w:tcW w:w="460" w:type="pct"/>
            <w:tcBorders>
              <w:top w:val="nil"/>
              <w:left w:val="nil"/>
              <w:bottom w:val="single" w:sz="4" w:space="0" w:color="auto"/>
              <w:right w:val="single" w:sz="4" w:space="0" w:color="auto"/>
            </w:tcBorders>
            <w:shd w:val="clear" w:color="auto" w:fill="auto"/>
            <w:noWrap/>
            <w:vAlign w:val="center"/>
            <w:hideMark/>
          </w:tcPr>
          <w:p w14:paraId="0F2234B7" w14:textId="1408570B" w:rsidR="00C16260" w:rsidRPr="00C16260" w:rsidRDefault="00C16260" w:rsidP="00C16260">
            <w:pPr>
              <w:jc w:val="center"/>
              <w:rPr>
                <w:rFonts w:eastAsia="Times New Roman"/>
                <w:sz w:val="18"/>
                <w:szCs w:val="18"/>
              </w:rPr>
            </w:pPr>
            <w:r w:rsidRPr="00C16260">
              <w:rPr>
                <w:rFonts w:eastAsia="Times New Roman"/>
                <w:sz w:val="18"/>
                <w:szCs w:val="18"/>
              </w:rPr>
              <w:t>1200</w:t>
            </w:r>
          </w:p>
        </w:tc>
        <w:tc>
          <w:tcPr>
            <w:tcW w:w="460" w:type="pct"/>
            <w:tcBorders>
              <w:top w:val="nil"/>
              <w:left w:val="nil"/>
              <w:bottom w:val="single" w:sz="4" w:space="0" w:color="auto"/>
              <w:right w:val="single" w:sz="4" w:space="0" w:color="auto"/>
            </w:tcBorders>
            <w:shd w:val="clear" w:color="auto" w:fill="auto"/>
            <w:noWrap/>
            <w:vAlign w:val="center"/>
            <w:hideMark/>
          </w:tcPr>
          <w:p w14:paraId="2E4D0814" w14:textId="5C471825" w:rsidR="00C16260" w:rsidRPr="00C16260" w:rsidRDefault="00C16260" w:rsidP="00C16260">
            <w:pPr>
              <w:jc w:val="center"/>
              <w:rPr>
                <w:rFonts w:eastAsia="Times New Roman"/>
                <w:sz w:val="18"/>
                <w:szCs w:val="18"/>
              </w:rPr>
            </w:pPr>
            <w:r w:rsidRPr="00C16260">
              <w:rPr>
                <w:rFonts w:eastAsia="Times New Roman"/>
                <w:sz w:val="18"/>
                <w:szCs w:val="18"/>
              </w:rPr>
              <w:t>1115</w:t>
            </w:r>
          </w:p>
        </w:tc>
        <w:tc>
          <w:tcPr>
            <w:tcW w:w="460" w:type="pct"/>
            <w:tcBorders>
              <w:top w:val="nil"/>
              <w:left w:val="nil"/>
              <w:bottom w:val="single" w:sz="4" w:space="0" w:color="auto"/>
              <w:right w:val="single" w:sz="4" w:space="0" w:color="auto"/>
            </w:tcBorders>
            <w:shd w:val="clear" w:color="auto" w:fill="auto"/>
            <w:noWrap/>
            <w:vAlign w:val="center"/>
            <w:hideMark/>
          </w:tcPr>
          <w:p w14:paraId="5C3BB890" w14:textId="06B54928" w:rsidR="00C16260" w:rsidRPr="00C16260" w:rsidRDefault="00C16260" w:rsidP="00C16260">
            <w:pPr>
              <w:jc w:val="center"/>
              <w:rPr>
                <w:rFonts w:eastAsia="Times New Roman"/>
                <w:sz w:val="18"/>
                <w:szCs w:val="18"/>
              </w:rPr>
            </w:pPr>
            <w:r w:rsidRPr="00C16260">
              <w:rPr>
                <w:rFonts w:eastAsia="Times New Roman"/>
                <w:sz w:val="18"/>
                <w:szCs w:val="18"/>
              </w:rPr>
              <w:t>22</w:t>
            </w:r>
          </w:p>
        </w:tc>
        <w:tc>
          <w:tcPr>
            <w:tcW w:w="657" w:type="pct"/>
            <w:tcBorders>
              <w:top w:val="nil"/>
              <w:left w:val="nil"/>
              <w:bottom w:val="single" w:sz="4" w:space="0" w:color="auto"/>
              <w:right w:val="single" w:sz="4" w:space="0" w:color="auto"/>
            </w:tcBorders>
            <w:shd w:val="clear" w:color="auto" w:fill="auto"/>
            <w:noWrap/>
            <w:vAlign w:val="center"/>
            <w:hideMark/>
          </w:tcPr>
          <w:p w14:paraId="7A244938" w14:textId="497F1966" w:rsidR="00C16260" w:rsidRPr="00C16260" w:rsidRDefault="00C16260" w:rsidP="00C16260">
            <w:pPr>
              <w:jc w:val="center"/>
              <w:rPr>
                <w:rFonts w:eastAsia="Times New Roman"/>
                <w:sz w:val="18"/>
                <w:szCs w:val="18"/>
              </w:rPr>
            </w:pPr>
            <w:r w:rsidRPr="00C16260">
              <w:rPr>
                <w:rFonts w:eastAsia="Times New Roman"/>
                <w:sz w:val="18"/>
                <w:szCs w:val="18"/>
              </w:rPr>
              <w:t>13</w:t>
            </w:r>
          </w:p>
        </w:tc>
        <w:tc>
          <w:tcPr>
            <w:tcW w:w="394" w:type="pct"/>
            <w:tcBorders>
              <w:top w:val="nil"/>
              <w:left w:val="nil"/>
              <w:bottom w:val="single" w:sz="4" w:space="0" w:color="auto"/>
              <w:right w:val="single" w:sz="4" w:space="0" w:color="auto"/>
            </w:tcBorders>
            <w:shd w:val="clear" w:color="auto" w:fill="auto"/>
            <w:noWrap/>
            <w:vAlign w:val="center"/>
            <w:hideMark/>
          </w:tcPr>
          <w:p w14:paraId="5D19F289" w14:textId="52A79E61" w:rsidR="00C16260" w:rsidRPr="00C16260" w:rsidRDefault="00C16260" w:rsidP="00C16260">
            <w:pPr>
              <w:jc w:val="center"/>
              <w:rPr>
                <w:rFonts w:eastAsia="Times New Roman"/>
                <w:sz w:val="18"/>
                <w:szCs w:val="18"/>
              </w:rPr>
            </w:pPr>
            <w:r w:rsidRPr="00C16260">
              <w:rPr>
                <w:rFonts w:eastAsia="Times New Roman"/>
                <w:sz w:val="18"/>
                <w:szCs w:val="18"/>
              </w:rPr>
              <w:t>960</w:t>
            </w:r>
          </w:p>
        </w:tc>
        <w:tc>
          <w:tcPr>
            <w:tcW w:w="526" w:type="pct"/>
            <w:tcBorders>
              <w:top w:val="nil"/>
              <w:left w:val="nil"/>
              <w:bottom w:val="single" w:sz="4" w:space="0" w:color="auto"/>
              <w:right w:val="single" w:sz="4" w:space="0" w:color="auto"/>
            </w:tcBorders>
            <w:shd w:val="clear" w:color="auto" w:fill="auto"/>
            <w:noWrap/>
            <w:vAlign w:val="center"/>
            <w:hideMark/>
          </w:tcPr>
          <w:p w14:paraId="477A6216" w14:textId="0E5CFA44" w:rsidR="00C16260" w:rsidRPr="00C16260" w:rsidRDefault="00C16260" w:rsidP="00C16260">
            <w:pPr>
              <w:jc w:val="center"/>
              <w:rPr>
                <w:rFonts w:eastAsia="Times New Roman"/>
                <w:sz w:val="18"/>
                <w:szCs w:val="18"/>
              </w:rPr>
            </w:pPr>
            <w:r w:rsidRPr="00C16260">
              <w:rPr>
                <w:rFonts w:eastAsia="Times New Roman"/>
                <w:sz w:val="18"/>
                <w:szCs w:val="18"/>
              </w:rPr>
              <w:t>1190</w:t>
            </w:r>
          </w:p>
        </w:tc>
        <w:tc>
          <w:tcPr>
            <w:tcW w:w="797" w:type="pct"/>
            <w:tcBorders>
              <w:top w:val="nil"/>
              <w:left w:val="nil"/>
              <w:bottom w:val="single" w:sz="4" w:space="0" w:color="auto"/>
              <w:right w:val="single" w:sz="4" w:space="0" w:color="auto"/>
            </w:tcBorders>
            <w:shd w:val="clear" w:color="auto" w:fill="auto"/>
            <w:noWrap/>
            <w:vAlign w:val="center"/>
            <w:hideMark/>
          </w:tcPr>
          <w:p w14:paraId="3D11CA8C" w14:textId="49CED462" w:rsidR="00C16260" w:rsidRPr="00C16260" w:rsidRDefault="00C16260" w:rsidP="00C16260">
            <w:pPr>
              <w:jc w:val="center"/>
              <w:rPr>
                <w:rFonts w:eastAsia="Times New Roman"/>
                <w:sz w:val="18"/>
                <w:szCs w:val="18"/>
              </w:rPr>
            </w:pPr>
            <w:r w:rsidRPr="00C16260">
              <w:rPr>
                <w:rFonts w:eastAsia="Times New Roman"/>
                <w:sz w:val="18"/>
                <w:szCs w:val="18"/>
              </w:rPr>
              <w:t>32</w:t>
            </w:r>
          </w:p>
        </w:tc>
      </w:tr>
      <w:tr w:rsidR="00C16260" w:rsidRPr="00C16260" w14:paraId="28293882"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45A4927A" w14:textId="77777777" w:rsidR="00C16260" w:rsidRPr="00C16260" w:rsidRDefault="00C16260" w:rsidP="00C16260">
            <w:pPr>
              <w:rPr>
                <w:rFonts w:eastAsia="Times New Roman"/>
                <w:b/>
                <w:sz w:val="18"/>
                <w:szCs w:val="18"/>
              </w:rPr>
            </w:pPr>
            <w:r w:rsidRPr="00C16260">
              <w:rPr>
                <w:rFonts w:eastAsia="Times New Roman"/>
                <w:b/>
                <w:sz w:val="18"/>
                <w:szCs w:val="18"/>
              </w:rPr>
              <w:t>Sikasso</w:t>
            </w:r>
          </w:p>
        </w:tc>
        <w:tc>
          <w:tcPr>
            <w:tcW w:w="551" w:type="pct"/>
            <w:tcBorders>
              <w:top w:val="nil"/>
              <w:left w:val="nil"/>
              <w:bottom w:val="single" w:sz="4" w:space="0" w:color="auto"/>
              <w:right w:val="single" w:sz="4" w:space="0" w:color="auto"/>
            </w:tcBorders>
            <w:shd w:val="clear" w:color="auto" w:fill="auto"/>
            <w:noWrap/>
            <w:vAlign w:val="center"/>
            <w:hideMark/>
          </w:tcPr>
          <w:p w14:paraId="55942FC1" w14:textId="5C4BBA7F" w:rsidR="00C16260" w:rsidRPr="00C16260" w:rsidRDefault="00C16260" w:rsidP="00C16260">
            <w:pPr>
              <w:jc w:val="center"/>
              <w:rPr>
                <w:rFonts w:eastAsia="Times New Roman"/>
                <w:sz w:val="18"/>
                <w:szCs w:val="18"/>
              </w:rPr>
            </w:pPr>
            <w:r w:rsidRPr="00C16260">
              <w:rPr>
                <w:rFonts w:eastAsia="Times New Roman"/>
                <w:sz w:val="18"/>
                <w:szCs w:val="18"/>
              </w:rPr>
              <w:t>7990</w:t>
            </w:r>
          </w:p>
        </w:tc>
        <w:tc>
          <w:tcPr>
            <w:tcW w:w="460" w:type="pct"/>
            <w:tcBorders>
              <w:top w:val="nil"/>
              <w:left w:val="nil"/>
              <w:bottom w:val="single" w:sz="4" w:space="0" w:color="auto"/>
              <w:right w:val="single" w:sz="4" w:space="0" w:color="auto"/>
            </w:tcBorders>
            <w:shd w:val="clear" w:color="auto" w:fill="auto"/>
            <w:noWrap/>
            <w:vAlign w:val="center"/>
            <w:hideMark/>
          </w:tcPr>
          <w:p w14:paraId="30F8EC5C" w14:textId="5A976597" w:rsidR="00C16260" w:rsidRPr="00C16260" w:rsidRDefault="00C16260" w:rsidP="00C16260">
            <w:pPr>
              <w:jc w:val="center"/>
              <w:rPr>
                <w:rFonts w:eastAsia="Times New Roman"/>
                <w:sz w:val="18"/>
                <w:szCs w:val="18"/>
              </w:rPr>
            </w:pPr>
            <w:r w:rsidRPr="00C16260">
              <w:rPr>
                <w:rFonts w:eastAsia="Times New Roman"/>
                <w:sz w:val="18"/>
                <w:szCs w:val="18"/>
              </w:rPr>
              <w:t>1050</w:t>
            </w:r>
          </w:p>
        </w:tc>
        <w:tc>
          <w:tcPr>
            <w:tcW w:w="460" w:type="pct"/>
            <w:tcBorders>
              <w:top w:val="nil"/>
              <w:left w:val="nil"/>
              <w:bottom w:val="single" w:sz="4" w:space="0" w:color="auto"/>
              <w:right w:val="single" w:sz="4" w:space="0" w:color="auto"/>
            </w:tcBorders>
            <w:shd w:val="clear" w:color="auto" w:fill="auto"/>
            <w:noWrap/>
            <w:vAlign w:val="center"/>
            <w:hideMark/>
          </w:tcPr>
          <w:p w14:paraId="589058D1" w14:textId="7DA4512D" w:rsidR="00C16260" w:rsidRPr="00C16260" w:rsidRDefault="00C16260" w:rsidP="00C16260">
            <w:pPr>
              <w:jc w:val="center"/>
              <w:rPr>
                <w:rFonts w:eastAsia="Times New Roman"/>
                <w:sz w:val="18"/>
                <w:szCs w:val="18"/>
              </w:rPr>
            </w:pPr>
            <w:r w:rsidRPr="00C16260">
              <w:rPr>
                <w:rFonts w:eastAsia="Times New Roman"/>
                <w:sz w:val="18"/>
                <w:szCs w:val="18"/>
              </w:rPr>
              <w:t>1140</w:t>
            </w:r>
          </w:p>
        </w:tc>
        <w:tc>
          <w:tcPr>
            <w:tcW w:w="460" w:type="pct"/>
            <w:tcBorders>
              <w:top w:val="nil"/>
              <w:left w:val="nil"/>
              <w:bottom w:val="single" w:sz="4" w:space="0" w:color="auto"/>
              <w:right w:val="single" w:sz="4" w:space="0" w:color="auto"/>
            </w:tcBorders>
            <w:shd w:val="clear" w:color="auto" w:fill="auto"/>
            <w:noWrap/>
            <w:vAlign w:val="center"/>
            <w:hideMark/>
          </w:tcPr>
          <w:p w14:paraId="34AC2A22" w14:textId="43B19936" w:rsidR="00C16260" w:rsidRPr="00C16260" w:rsidRDefault="00C16260" w:rsidP="00C16260">
            <w:pPr>
              <w:jc w:val="center"/>
              <w:rPr>
                <w:rFonts w:eastAsia="Times New Roman"/>
                <w:sz w:val="18"/>
                <w:szCs w:val="18"/>
              </w:rPr>
            </w:pPr>
            <w:r w:rsidRPr="00C16260">
              <w:rPr>
                <w:rFonts w:eastAsia="Times New Roman"/>
                <w:sz w:val="18"/>
                <w:szCs w:val="18"/>
              </w:rPr>
              <w:t>250</w:t>
            </w:r>
          </w:p>
        </w:tc>
        <w:tc>
          <w:tcPr>
            <w:tcW w:w="657" w:type="pct"/>
            <w:tcBorders>
              <w:top w:val="nil"/>
              <w:left w:val="nil"/>
              <w:bottom w:val="single" w:sz="4" w:space="0" w:color="auto"/>
              <w:right w:val="single" w:sz="4" w:space="0" w:color="auto"/>
            </w:tcBorders>
            <w:shd w:val="clear" w:color="auto" w:fill="auto"/>
            <w:noWrap/>
            <w:vAlign w:val="center"/>
            <w:hideMark/>
          </w:tcPr>
          <w:p w14:paraId="4BD93CE2" w14:textId="79F71BE3" w:rsidR="00C16260" w:rsidRPr="00C16260" w:rsidRDefault="00C16260" w:rsidP="00C16260">
            <w:pPr>
              <w:jc w:val="center"/>
              <w:rPr>
                <w:rFonts w:eastAsia="Times New Roman"/>
                <w:sz w:val="18"/>
                <w:szCs w:val="18"/>
              </w:rPr>
            </w:pPr>
            <w:r w:rsidRPr="00C16260">
              <w:rPr>
                <w:rFonts w:eastAsia="Times New Roman"/>
                <w:sz w:val="18"/>
                <w:szCs w:val="18"/>
              </w:rPr>
              <w:t>16</w:t>
            </w:r>
          </w:p>
        </w:tc>
        <w:tc>
          <w:tcPr>
            <w:tcW w:w="394" w:type="pct"/>
            <w:tcBorders>
              <w:top w:val="nil"/>
              <w:left w:val="nil"/>
              <w:bottom w:val="single" w:sz="4" w:space="0" w:color="auto"/>
              <w:right w:val="single" w:sz="4" w:space="0" w:color="auto"/>
            </w:tcBorders>
            <w:shd w:val="clear" w:color="auto" w:fill="auto"/>
            <w:noWrap/>
            <w:vAlign w:val="center"/>
            <w:hideMark/>
          </w:tcPr>
          <w:p w14:paraId="68017E78" w14:textId="4B870726" w:rsidR="00C16260" w:rsidRPr="00C16260" w:rsidRDefault="00C16260" w:rsidP="00C16260">
            <w:pPr>
              <w:jc w:val="center"/>
              <w:rPr>
                <w:rFonts w:eastAsia="Times New Roman"/>
                <w:sz w:val="18"/>
                <w:szCs w:val="18"/>
              </w:rPr>
            </w:pPr>
            <w:r w:rsidRPr="00C16260">
              <w:rPr>
                <w:rFonts w:eastAsia="Times New Roman"/>
                <w:sz w:val="18"/>
                <w:szCs w:val="18"/>
              </w:rPr>
              <w:t>4405</w:t>
            </w:r>
          </w:p>
        </w:tc>
        <w:tc>
          <w:tcPr>
            <w:tcW w:w="526" w:type="pct"/>
            <w:tcBorders>
              <w:top w:val="nil"/>
              <w:left w:val="nil"/>
              <w:bottom w:val="single" w:sz="4" w:space="0" w:color="auto"/>
              <w:right w:val="single" w:sz="4" w:space="0" w:color="auto"/>
            </w:tcBorders>
            <w:shd w:val="clear" w:color="auto" w:fill="auto"/>
            <w:noWrap/>
            <w:vAlign w:val="center"/>
            <w:hideMark/>
          </w:tcPr>
          <w:p w14:paraId="1C5DAFAA" w14:textId="67322F6E" w:rsidR="00C16260" w:rsidRPr="00C16260" w:rsidRDefault="00C16260" w:rsidP="00C16260">
            <w:pPr>
              <w:jc w:val="center"/>
              <w:rPr>
                <w:rFonts w:eastAsia="Times New Roman"/>
                <w:sz w:val="18"/>
                <w:szCs w:val="18"/>
              </w:rPr>
            </w:pPr>
            <w:r w:rsidRPr="00C16260">
              <w:rPr>
                <w:rFonts w:eastAsia="Times New Roman"/>
                <w:sz w:val="18"/>
                <w:szCs w:val="18"/>
              </w:rPr>
              <w:t>740</w:t>
            </w:r>
          </w:p>
        </w:tc>
        <w:tc>
          <w:tcPr>
            <w:tcW w:w="797" w:type="pct"/>
            <w:tcBorders>
              <w:top w:val="nil"/>
              <w:left w:val="nil"/>
              <w:bottom w:val="single" w:sz="4" w:space="0" w:color="auto"/>
              <w:right w:val="single" w:sz="4" w:space="0" w:color="auto"/>
            </w:tcBorders>
            <w:shd w:val="clear" w:color="auto" w:fill="auto"/>
            <w:noWrap/>
            <w:vAlign w:val="center"/>
            <w:hideMark/>
          </w:tcPr>
          <w:p w14:paraId="5128E014" w14:textId="78457BB2" w:rsidR="00C16260" w:rsidRPr="00C16260" w:rsidRDefault="00C16260" w:rsidP="00C16260">
            <w:pPr>
              <w:jc w:val="center"/>
              <w:rPr>
                <w:rFonts w:eastAsia="Times New Roman"/>
                <w:sz w:val="18"/>
                <w:szCs w:val="18"/>
              </w:rPr>
            </w:pPr>
            <w:r w:rsidRPr="00C16260">
              <w:rPr>
                <w:rFonts w:eastAsia="Times New Roman"/>
                <w:sz w:val="18"/>
                <w:szCs w:val="18"/>
              </w:rPr>
              <w:t>88</w:t>
            </w:r>
          </w:p>
        </w:tc>
      </w:tr>
      <w:tr w:rsidR="00C16260" w:rsidRPr="00C16260" w14:paraId="722D8FDC"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50699384" w14:textId="77777777" w:rsidR="00C16260" w:rsidRPr="00C16260" w:rsidRDefault="00C16260" w:rsidP="00C16260">
            <w:pPr>
              <w:rPr>
                <w:rFonts w:eastAsia="Times New Roman"/>
                <w:b/>
                <w:sz w:val="18"/>
                <w:szCs w:val="18"/>
              </w:rPr>
            </w:pPr>
            <w:r w:rsidRPr="00C16260">
              <w:rPr>
                <w:rFonts w:eastAsia="Times New Roman"/>
                <w:b/>
                <w:sz w:val="18"/>
                <w:szCs w:val="18"/>
              </w:rPr>
              <w:t>Ségou</w:t>
            </w:r>
          </w:p>
        </w:tc>
        <w:tc>
          <w:tcPr>
            <w:tcW w:w="551" w:type="pct"/>
            <w:tcBorders>
              <w:top w:val="nil"/>
              <w:left w:val="nil"/>
              <w:bottom w:val="single" w:sz="4" w:space="0" w:color="auto"/>
              <w:right w:val="single" w:sz="4" w:space="0" w:color="auto"/>
            </w:tcBorders>
            <w:shd w:val="clear" w:color="auto" w:fill="auto"/>
            <w:noWrap/>
            <w:vAlign w:val="center"/>
            <w:hideMark/>
          </w:tcPr>
          <w:p w14:paraId="7D4D02F2" w14:textId="5A20551E" w:rsidR="00C16260" w:rsidRPr="00C16260" w:rsidRDefault="00C16260" w:rsidP="00C16260">
            <w:pPr>
              <w:jc w:val="center"/>
              <w:rPr>
                <w:rFonts w:eastAsia="Times New Roman"/>
                <w:sz w:val="18"/>
                <w:szCs w:val="18"/>
              </w:rPr>
            </w:pPr>
            <w:r w:rsidRPr="00C16260">
              <w:rPr>
                <w:rFonts w:eastAsia="Times New Roman"/>
                <w:sz w:val="18"/>
                <w:szCs w:val="18"/>
              </w:rPr>
              <w:t>540</w:t>
            </w:r>
          </w:p>
        </w:tc>
        <w:tc>
          <w:tcPr>
            <w:tcW w:w="460" w:type="pct"/>
            <w:tcBorders>
              <w:top w:val="nil"/>
              <w:left w:val="nil"/>
              <w:bottom w:val="single" w:sz="4" w:space="0" w:color="auto"/>
              <w:right w:val="single" w:sz="4" w:space="0" w:color="auto"/>
            </w:tcBorders>
            <w:shd w:val="clear" w:color="auto" w:fill="auto"/>
            <w:noWrap/>
            <w:vAlign w:val="center"/>
            <w:hideMark/>
          </w:tcPr>
          <w:p w14:paraId="0E76EF82" w14:textId="12AC6230" w:rsidR="00C16260" w:rsidRPr="00C16260" w:rsidRDefault="00C16260" w:rsidP="00C16260">
            <w:pPr>
              <w:jc w:val="center"/>
              <w:rPr>
                <w:rFonts w:eastAsia="Times New Roman"/>
                <w:sz w:val="18"/>
                <w:szCs w:val="18"/>
              </w:rPr>
            </w:pPr>
            <w:r w:rsidRPr="00C16260">
              <w:rPr>
                <w:rFonts w:eastAsia="Times New Roman"/>
                <w:sz w:val="18"/>
                <w:szCs w:val="18"/>
              </w:rPr>
              <w:t>1115</w:t>
            </w:r>
          </w:p>
        </w:tc>
        <w:tc>
          <w:tcPr>
            <w:tcW w:w="460" w:type="pct"/>
            <w:tcBorders>
              <w:top w:val="nil"/>
              <w:left w:val="nil"/>
              <w:bottom w:val="single" w:sz="4" w:space="0" w:color="auto"/>
              <w:right w:val="single" w:sz="4" w:space="0" w:color="auto"/>
            </w:tcBorders>
            <w:shd w:val="clear" w:color="auto" w:fill="auto"/>
            <w:noWrap/>
            <w:vAlign w:val="center"/>
            <w:hideMark/>
          </w:tcPr>
          <w:p w14:paraId="03CF0FCB" w14:textId="6F931896" w:rsidR="00C16260" w:rsidRPr="00C16260" w:rsidRDefault="00C16260" w:rsidP="00C16260">
            <w:pPr>
              <w:jc w:val="center"/>
              <w:rPr>
                <w:rFonts w:eastAsia="Times New Roman"/>
                <w:sz w:val="18"/>
                <w:szCs w:val="18"/>
              </w:rPr>
            </w:pPr>
            <w:r w:rsidRPr="00C16260">
              <w:rPr>
                <w:rFonts w:eastAsia="Times New Roman"/>
                <w:sz w:val="18"/>
                <w:szCs w:val="18"/>
              </w:rPr>
              <w:t>1250</w:t>
            </w:r>
          </w:p>
        </w:tc>
        <w:tc>
          <w:tcPr>
            <w:tcW w:w="460" w:type="pct"/>
            <w:tcBorders>
              <w:top w:val="nil"/>
              <w:left w:val="nil"/>
              <w:bottom w:val="single" w:sz="4" w:space="0" w:color="auto"/>
              <w:right w:val="single" w:sz="4" w:space="0" w:color="auto"/>
            </w:tcBorders>
            <w:shd w:val="clear" w:color="auto" w:fill="auto"/>
            <w:noWrap/>
            <w:vAlign w:val="center"/>
            <w:hideMark/>
          </w:tcPr>
          <w:p w14:paraId="399D8FC0" w14:textId="51C7DD2D" w:rsidR="00C16260" w:rsidRPr="00C16260" w:rsidRDefault="00C16260" w:rsidP="00C16260">
            <w:pPr>
              <w:jc w:val="center"/>
              <w:rPr>
                <w:rFonts w:eastAsia="Times New Roman"/>
                <w:sz w:val="18"/>
                <w:szCs w:val="18"/>
              </w:rPr>
            </w:pPr>
            <w:r w:rsidRPr="00C16260">
              <w:rPr>
                <w:rFonts w:eastAsia="Times New Roman"/>
                <w:sz w:val="18"/>
                <w:szCs w:val="18"/>
              </w:rPr>
              <w:t>1010</w:t>
            </w:r>
          </w:p>
        </w:tc>
        <w:tc>
          <w:tcPr>
            <w:tcW w:w="657" w:type="pct"/>
            <w:tcBorders>
              <w:top w:val="nil"/>
              <w:left w:val="nil"/>
              <w:bottom w:val="single" w:sz="4" w:space="0" w:color="auto"/>
              <w:right w:val="single" w:sz="4" w:space="0" w:color="auto"/>
            </w:tcBorders>
            <w:shd w:val="clear" w:color="auto" w:fill="auto"/>
            <w:noWrap/>
            <w:vAlign w:val="center"/>
            <w:hideMark/>
          </w:tcPr>
          <w:p w14:paraId="6CA08AA5" w14:textId="00D7C01D" w:rsidR="00C16260" w:rsidRPr="00C16260" w:rsidRDefault="00C16260" w:rsidP="00C16260">
            <w:pPr>
              <w:jc w:val="center"/>
              <w:rPr>
                <w:rFonts w:eastAsia="Times New Roman"/>
                <w:sz w:val="18"/>
                <w:szCs w:val="18"/>
              </w:rPr>
            </w:pPr>
            <w:r w:rsidRPr="00C16260">
              <w:rPr>
                <w:rFonts w:eastAsia="Times New Roman"/>
                <w:sz w:val="18"/>
                <w:szCs w:val="18"/>
              </w:rPr>
              <w:t>20</w:t>
            </w:r>
          </w:p>
        </w:tc>
        <w:tc>
          <w:tcPr>
            <w:tcW w:w="394" w:type="pct"/>
            <w:tcBorders>
              <w:top w:val="nil"/>
              <w:left w:val="nil"/>
              <w:bottom w:val="single" w:sz="4" w:space="0" w:color="auto"/>
              <w:right w:val="single" w:sz="4" w:space="0" w:color="auto"/>
            </w:tcBorders>
            <w:shd w:val="clear" w:color="auto" w:fill="auto"/>
            <w:noWrap/>
            <w:vAlign w:val="center"/>
            <w:hideMark/>
          </w:tcPr>
          <w:p w14:paraId="65F3CA3C" w14:textId="2A20E148" w:rsidR="00C16260" w:rsidRPr="00C16260" w:rsidRDefault="00C16260" w:rsidP="00C16260">
            <w:pPr>
              <w:jc w:val="center"/>
              <w:rPr>
                <w:rFonts w:eastAsia="Times New Roman"/>
                <w:sz w:val="18"/>
                <w:szCs w:val="18"/>
              </w:rPr>
            </w:pPr>
            <w:r w:rsidRPr="00C16260">
              <w:rPr>
                <w:rFonts w:eastAsia="Times New Roman"/>
                <w:sz w:val="18"/>
                <w:szCs w:val="18"/>
              </w:rPr>
              <w:t>430</w:t>
            </w:r>
          </w:p>
        </w:tc>
        <w:tc>
          <w:tcPr>
            <w:tcW w:w="526" w:type="pct"/>
            <w:tcBorders>
              <w:top w:val="nil"/>
              <w:left w:val="nil"/>
              <w:bottom w:val="single" w:sz="4" w:space="0" w:color="auto"/>
              <w:right w:val="single" w:sz="4" w:space="0" w:color="auto"/>
            </w:tcBorders>
            <w:shd w:val="clear" w:color="auto" w:fill="auto"/>
            <w:noWrap/>
            <w:vAlign w:val="center"/>
            <w:hideMark/>
          </w:tcPr>
          <w:p w14:paraId="54A24805" w14:textId="2C4AFAEF" w:rsidR="00C16260" w:rsidRPr="00C16260" w:rsidRDefault="00C16260" w:rsidP="00C16260">
            <w:pPr>
              <w:jc w:val="center"/>
              <w:rPr>
                <w:rFonts w:eastAsia="Times New Roman"/>
                <w:sz w:val="18"/>
                <w:szCs w:val="18"/>
              </w:rPr>
            </w:pPr>
            <w:r w:rsidRPr="00C16260">
              <w:rPr>
                <w:rFonts w:eastAsia="Times New Roman"/>
                <w:sz w:val="18"/>
                <w:szCs w:val="18"/>
              </w:rPr>
              <w:t>250</w:t>
            </w:r>
          </w:p>
        </w:tc>
        <w:tc>
          <w:tcPr>
            <w:tcW w:w="797" w:type="pct"/>
            <w:tcBorders>
              <w:top w:val="nil"/>
              <w:left w:val="nil"/>
              <w:bottom w:val="single" w:sz="4" w:space="0" w:color="auto"/>
              <w:right w:val="single" w:sz="4" w:space="0" w:color="auto"/>
            </w:tcBorders>
            <w:shd w:val="clear" w:color="auto" w:fill="auto"/>
            <w:noWrap/>
            <w:vAlign w:val="center"/>
            <w:hideMark/>
          </w:tcPr>
          <w:p w14:paraId="70B1DB0E" w14:textId="59613B62" w:rsidR="00C16260" w:rsidRPr="00C16260" w:rsidRDefault="00C16260" w:rsidP="00C16260">
            <w:pPr>
              <w:jc w:val="center"/>
              <w:rPr>
                <w:rFonts w:eastAsia="Times New Roman"/>
                <w:sz w:val="18"/>
                <w:szCs w:val="18"/>
              </w:rPr>
            </w:pPr>
            <w:r w:rsidRPr="00C16260">
              <w:rPr>
                <w:rFonts w:eastAsia="Times New Roman"/>
                <w:sz w:val="18"/>
                <w:szCs w:val="18"/>
              </w:rPr>
              <w:t>56</w:t>
            </w:r>
          </w:p>
        </w:tc>
      </w:tr>
      <w:tr w:rsidR="00C16260" w:rsidRPr="00C16260" w14:paraId="2AE3C968"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58F4DACA" w14:textId="77777777" w:rsidR="00C16260" w:rsidRPr="00C16260" w:rsidRDefault="00C16260" w:rsidP="00C16260">
            <w:pPr>
              <w:rPr>
                <w:rFonts w:eastAsia="Times New Roman"/>
                <w:b/>
                <w:sz w:val="18"/>
                <w:szCs w:val="18"/>
              </w:rPr>
            </w:pPr>
            <w:r w:rsidRPr="00C16260">
              <w:rPr>
                <w:rFonts w:eastAsia="Times New Roman"/>
                <w:b/>
                <w:sz w:val="18"/>
                <w:szCs w:val="18"/>
              </w:rPr>
              <w:t>Mopti</w:t>
            </w:r>
          </w:p>
        </w:tc>
        <w:tc>
          <w:tcPr>
            <w:tcW w:w="551" w:type="pct"/>
            <w:tcBorders>
              <w:top w:val="nil"/>
              <w:left w:val="nil"/>
              <w:bottom w:val="single" w:sz="4" w:space="0" w:color="auto"/>
              <w:right w:val="single" w:sz="4" w:space="0" w:color="auto"/>
            </w:tcBorders>
            <w:shd w:val="clear" w:color="auto" w:fill="auto"/>
            <w:noWrap/>
            <w:vAlign w:val="center"/>
            <w:hideMark/>
          </w:tcPr>
          <w:p w14:paraId="447A5891" w14:textId="0480628E" w:rsidR="00C16260" w:rsidRPr="00C16260" w:rsidRDefault="00C16260" w:rsidP="00C16260">
            <w:pPr>
              <w:jc w:val="center"/>
              <w:rPr>
                <w:rFonts w:eastAsia="Times New Roman"/>
                <w:sz w:val="18"/>
                <w:szCs w:val="18"/>
              </w:rPr>
            </w:pPr>
            <w:r w:rsidRPr="00C16260">
              <w:rPr>
                <w:rFonts w:eastAsia="Times New Roman"/>
                <w:sz w:val="18"/>
                <w:szCs w:val="18"/>
              </w:rPr>
              <w:t>1650</w:t>
            </w:r>
          </w:p>
        </w:tc>
        <w:tc>
          <w:tcPr>
            <w:tcW w:w="460" w:type="pct"/>
            <w:tcBorders>
              <w:top w:val="nil"/>
              <w:left w:val="nil"/>
              <w:bottom w:val="single" w:sz="4" w:space="0" w:color="auto"/>
              <w:right w:val="single" w:sz="4" w:space="0" w:color="auto"/>
            </w:tcBorders>
            <w:shd w:val="clear" w:color="auto" w:fill="auto"/>
            <w:noWrap/>
            <w:vAlign w:val="center"/>
            <w:hideMark/>
          </w:tcPr>
          <w:p w14:paraId="24A47CB5" w14:textId="71B0A563" w:rsidR="00C16260" w:rsidRPr="00C16260" w:rsidRDefault="00C16260" w:rsidP="00C16260">
            <w:pPr>
              <w:jc w:val="center"/>
              <w:rPr>
                <w:rFonts w:eastAsia="Times New Roman"/>
                <w:sz w:val="18"/>
                <w:szCs w:val="18"/>
              </w:rPr>
            </w:pPr>
            <w:r w:rsidRPr="00C16260">
              <w:rPr>
                <w:rFonts w:eastAsia="Times New Roman"/>
                <w:sz w:val="18"/>
                <w:szCs w:val="18"/>
              </w:rPr>
              <w:t>970</w:t>
            </w:r>
          </w:p>
        </w:tc>
        <w:tc>
          <w:tcPr>
            <w:tcW w:w="460" w:type="pct"/>
            <w:tcBorders>
              <w:top w:val="nil"/>
              <w:left w:val="nil"/>
              <w:bottom w:val="single" w:sz="4" w:space="0" w:color="auto"/>
              <w:right w:val="single" w:sz="4" w:space="0" w:color="auto"/>
            </w:tcBorders>
            <w:shd w:val="clear" w:color="auto" w:fill="auto"/>
            <w:noWrap/>
            <w:vAlign w:val="center"/>
            <w:hideMark/>
          </w:tcPr>
          <w:p w14:paraId="5550F0E9" w14:textId="5E51301F" w:rsidR="00C16260" w:rsidRPr="00C16260" w:rsidRDefault="00C16260" w:rsidP="00C16260">
            <w:pPr>
              <w:jc w:val="center"/>
              <w:rPr>
                <w:rFonts w:eastAsia="Times New Roman"/>
                <w:sz w:val="18"/>
                <w:szCs w:val="18"/>
              </w:rPr>
            </w:pPr>
            <w:r w:rsidRPr="00C16260">
              <w:rPr>
                <w:rFonts w:eastAsia="Times New Roman"/>
                <w:sz w:val="18"/>
                <w:szCs w:val="18"/>
              </w:rPr>
              <w:t>1289</w:t>
            </w:r>
          </w:p>
        </w:tc>
        <w:tc>
          <w:tcPr>
            <w:tcW w:w="460" w:type="pct"/>
            <w:tcBorders>
              <w:top w:val="nil"/>
              <w:left w:val="nil"/>
              <w:bottom w:val="single" w:sz="4" w:space="0" w:color="auto"/>
              <w:right w:val="single" w:sz="4" w:space="0" w:color="auto"/>
            </w:tcBorders>
            <w:shd w:val="clear" w:color="auto" w:fill="auto"/>
            <w:noWrap/>
            <w:vAlign w:val="center"/>
            <w:hideMark/>
          </w:tcPr>
          <w:p w14:paraId="1D370D96" w14:textId="5BC17895" w:rsidR="00C16260" w:rsidRPr="00C16260" w:rsidRDefault="00C16260" w:rsidP="00C16260">
            <w:pPr>
              <w:jc w:val="center"/>
              <w:rPr>
                <w:rFonts w:eastAsia="Times New Roman"/>
                <w:sz w:val="18"/>
                <w:szCs w:val="18"/>
              </w:rPr>
            </w:pPr>
            <w:r w:rsidRPr="00C16260">
              <w:rPr>
                <w:rFonts w:eastAsia="Times New Roman"/>
                <w:sz w:val="18"/>
                <w:szCs w:val="18"/>
              </w:rPr>
              <w:t>890</w:t>
            </w:r>
          </w:p>
        </w:tc>
        <w:tc>
          <w:tcPr>
            <w:tcW w:w="657" w:type="pct"/>
            <w:tcBorders>
              <w:top w:val="nil"/>
              <w:left w:val="nil"/>
              <w:bottom w:val="single" w:sz="4" w:space="0" w:color="auto"/>
              <w:right w:val="single" w:sz="4" w:space="0" w:color="auto"/>
            </w:tcBorders>
            <w:shd w:val="clear" w:color="auto" w:fill="auto"/>
            <w:noWrap/>
            <w:vAlign w:val="center"/>
            <w:hideMark/>
          </w:tcPr>
          <w:p w14:paraId="6410FF65" w14:textId="1D0614A4" w:rsidR="00C16260" w:rsidRPr="00C16260" w:rsidRDefault="00C16260" w:rsidP="00C16260">
            <w:pPr>
              <w:jc w:val="center"/>
              <w:rPr>
                <w:rFonts w:eastAsia="Times New Roman"/>
                <w:sz w:val="18"/>
                <w:szCs w:val="18"/>
              </w:rPr>
            </w:pPr>
            <w:r w:rsidRPr="00C16260">
              <w:rPr>
                <w:rFonts w:eastAsia="Times New Roman"/>
                <w:sz w:val="18"/>
                <w:szCs w:val="18"/>
              </w:rPr>
              <w:t>25</w:t>
            </w:r>
          </w:p>
        </w:tc>
        <w:tc>
          <w:tcPr>
            <w:tcW w:w="394" w:type="pct"/>
            <w:tcBorders>
              <w:top w:val="nil"/>
              <w:left w:val="nil"/>
              <w:bottom w:val="single" w:sz="4" w:space="0" w:color="auto"/>
              <w:right w:val="single" w:sz="4" w:space="0" w:color="auto"/>
            </w:tcBorders>
            <w:shd w:val="clear" w:color="auto" w:fill="auto"/>
            <w:noWrap/>
            <w:vAlign w:val="center"/>
            <w:hideMark/>
          </w:tcPr>
          <w:p w14:paraId="7B229F9A" w14:textId="34C9D172" w:rsidR="00C16260" w:rsidRPr="00C16260" w:rsidRDefault="00C16260" w:rsidP="00C16260">
            <w:pPr>
              <w:jc w:val="center"/>
              <w:rPr>
                <w:rFonts w:eastAsia="Times New Roman"/>
                <w:sz w:val="18"/>
                <w:szCs w:val="18"/>
              </w:rPr>
            </w:pPr>
            <w:r w:rsidRPr="00C16260">
              <w:rPr>
                <w:rFonts w:eastAsia="Times New Roman"/>
                <w:sz w:val="18"/>
                <w:szCs w:val="18"/>
              </w:rPr>
              <w:t>1940</w:t>
            </w:r>
          </w:p>
        </w:tc>
        <w:tc>
          <w:tcPr>
            <w:tcW w:w="526" w:type="pct"/>
            <w:tcBorders>
              <w:top w:val="nil"/>
              <w:left w:val="nil"/>
              <w:bottom w:val="single" w:sz="4" w:space="0" w:color="auto"/>
              <w:right w:val="single" w:sz="4" w:space="0" w:color="auto"/>
            </w:tcBorders>
            <w:shd w:val="clear" w:color="auto" w:fill="auto"/>
            <w:noWrap/>
            <w:vAlign w:val="center"/>
            <w:hideMark/>
          </w:tcPr>
          <w:p w14:paraId="7A51D5F2" w14:textId="4601C8FE" w:rsidR="00C16260" w:rsidRPr="00C16260" w:rsidRDefault="00C16260" w:rsidP="00C16260">
            <w:pPr>
              <w:jc w:val="center"/>
              <w:rPr>
                <w:rFonts w:eastAsia="Times New Roman"/>
                <w:sz w:val="18"/>
                <w:szCs w:val="18"/>
              </w:rPr>
            </w:pPr>
            <w:r w:rsidRPr="00C16260">
              <w:rPr>
                <w:rFonts w:eastAsia="Times New Roman"/>
                <w:sz w:val="18"/>
                <w:szCs w:val="18"/>
              </w:rPr>
              <w:t>800</w:t>
            </w:r>
          </w:p>
        </w:tc>
        <w:tc>
          <w:tcPr>
            <w:tcW w:w="797" w:type="pct"/>
            <w:tcBorders>
              <w:top w:val="nil"/>
              <w:left w:val="nil"/>
              <w:bottom w:val="single" w:sz="4" w:space="0" w:color="auto"/>
              <w:right w:val="single" w:sz="4" w:space="0" w:color="auto"/>
            </w:tcBorders>
            <w:shd w:val="clear" w:color="auto" w:fill="auto"/>
            <w:noWrap/>
            <w:vAlign w:val="center"/>
            <w:hideMark/>
          </w:tcPr>
          <w:p w14:paraId="3089A09F" w14:textId="0D821B61" w:rsidR="00C16260" w:rsidRPr="00C16260" w:rsidRDefault="00C16260" w:rsidP="00C16260">
            <w:pPr>
              <w:jc w:val="center"/>
              <w:rPr>
                <w:rFonts w:eastAsia="Times New Roman"/>
                <w:sz w:val="18"/>
                <w:szCs w:val="18"/>
              </w:rPr>
            </w:pPr>
            <w:r w:rsidRPr="00C16260">
              <w:rPr>
                <w:rFonts w:eastAsia="Times New Roman"/>
                <w:sz w:val="18"/>
                <w:szCs w:val="18"/>
              </w:rPr>
              <w:t>130</w:t>
            </w:r>
          </w:p>
        </w:tc>
      </w:tr>
      <w:tr w:rsidR="00C16260" w:rsidRPr="00C16260" w14:paraId="0E4C8DF3"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FB265DB" w14:textId="77777777" w:rsidR="00C16260" w:rsidRPr="00C16260" w:rsidRDefault="00C16260" w:rsidP="00C16260">
            <w:pPr>
              <w:rPr>
                <w:rFonts w:eastAsia="Times New Roman"/>
                <w:b/>
                <w:sz w:val="18"/>
                <w:szCs w:val="18"/>
              </w:rPr>
            </w:pPr>
            <w:r w:rsidRPr="00C16260">
              <w:rPr>
                <w:rFonts w:eastAsia="Times New Roman"/>
                <w:b/>
                <w:sz w:val="18"/>
                <w:szCs w:val="18"/>
              </w:rPr>
              <w:t>Tombouctou</w:t>
            </w:r>
          </w:p>
        </w:tc>
        <w:tc>
          <w:tcPr>
            <w:tcW w:w="551" w:type="pct"/>
            <w:tcBorders>
              <w:top w:val="nil"/>
              <w:left w:val="nil"/>
              <w:bottom w:val="single" w:sz="4" w:space="0" w:color="auto"/>
              <w:right w:val="single" w:sz="4" w:space="0" w:color="auto"/>
            </w:tcBorders>
            <w:shd w:val="clear" w:color="auto" w:fill="auto"/>
            <w:noWrap/>
            <w:vAlign w:val="center"/>
            <w:hideMark/>
          </w:tcPr>
          <w:p w14:paraId="79FA82E8" w14:textId="4F21E519" w:rsidR="00C16260" w:rsidRPr="00C16260" w:rsidRDefault="00C16260" w:rsidP="00C16260">
            <w:pPr>
              <w:jc w:val="center"/>
              <w:rPr>
                <w:rFonts w:eastAsia="Times New Roman"/>
                <w:sz w:val="18"/>
                <w:szCs w:val="18"/>
              </w:rPr>
            </w:pPr>
            <w:r w:rsidRPr="00C16260">
              <w:rPr>
                <w:rFonts w:eastAsia="Times New Roman"/>
                <w:sz w:val="18"/>
                <w:szCs w:val="18"/>
              </w:rPr>
              <w:t>2650</w:t>
            </w:r>
          </w:p>
        </w:tc>
        <w:tc>
          <w:tcPr>
            <w:tcW w:w="460" w:type="pct"/>
            <w:tcBorders>
              <w:top w:val="nil"/>
              <w:left w:val="nil"/>
              <w:bottom w:val="single" w:sz="4" w:space="0" w:color="auto"/>
              <w:right w:val="single" w:sz="4" w:space="0" w:color="auto"/>
            </w:tcBorders>
            <w:shd w:val="clear" w:color="auto" w:fill="auto"/>
            <w:noWrap/>
            <w:vAlign w:val="center"/>
            <w:hideMark/>
          </w:tcPr>
          <w:p w14:paraId="1A7D0455" w14:textId="6980B3E3" w:rsidR="00C16260" w:rsidRPr="00C16260" w:rsidRDefault="00C16260" w:rsidP="00C16260">
            <w:pPr>
              <w:jc w:val="center"/>
              <w:rPr>
                <w:rFonts w:eastAsia="Times New Roman"/>
                <w:sz w:val="18"/>
                <w:szCs w:val="18"/>
              </w:rPr>
            </w:pPr>
            <w:r w:rsidRPr="00C16260">
              <w:rPr>
                <w:rFonts w:eastAsia="Times New Roman"/>
                <w:sz w:val="18"/>
                <w:szCs w:val="18"/>
              </w:rPr>
              <w:t>400</w:t>
            </w:r>
          </w:p>
        </w:tc>
        <w:tc>
          <w:tcPr>
            <w:tcW w:w="460" w:type="pct"/>
            <w:tcBorders>
              <w:top w:val="nil"/>
              <w:left w:val="nil"/>
              <w:bottom w:val="single" w:sz="4" w:space="0" w:color="auto"/>
              <w:right w:val="single" w:sz="4" w:space="0" w:color="auto"/>
            </w:tcBorders>
            <w:shd w:val="clear" w:color="auto" w:fill="auto"/>
            <w:noWrap/>
            <w:vAlign w:val="center"/>
            <w:hideMark/>
          </w:tcPr>
          <w:p w14:paraId="491BE2B5" w14:textId="5A7CCE05" w:rsidR="00C16260" w:rsidRPr="00C16260" w:rsidRDefault="00C16260" w:rsidP="00C16260">
            <w:pPr>
              <w:jc w:val="center"/>
              <w:rPr>
                <w:rFonts w:eastAsia="Times New Roman"/>
                <w:sz w:val="18"/>
                <w:szCs w:val="18"/>
              </w:rPr>
            </w:pPr>
            <w:r w:rsidRPr="00C16260">
              <w:rPr>
                <w:rFonts w:eastAsia="Times New Roman"/>
                <w:sz w:val="18"/>
                <w:szCs w:val="18"/>
              </w:rPr>
              <w:t>410</w:t>
            </w:r>
          </w:p>
        </w:tc>
        <w:tc>
          <w:tcPr>
            <w:tcW w:w="460" w:type="pct"/>
            <w:tcBorders>
              <w:top w:val="nil"/>
              <w:left w:val="nil"/>
              <w:bottom w:val="single" w:sz="4" w:space="0" w:color="auto"/>
              <w:right w:val="single" w:sz="4" w:space="0" w:color="auto"/>
            </w:tcBorders>
            <w:shd w:val="clear" w:color="auto" w:fill="auto"/>
            <w:noWrap/>
            <w:vAlign w:val="center"/>
            <w:hideMark/>
          </w:tcPr>
          <w:p w14:paraId="4DD50B93" w14:textId="5767401D" w:rsidR="00C16260" w:rsidRPr="00C16260" w:rsidRDefault="00C16260" w:rsidP="00C16260">
            <w:pPr>
              <w:jc w:val="center"/>
              <w:rPr>
                <w:rFonts w:eastAsia="Times New Roman"/>
                <w:sz w:val="18"/>
                <w:szCs w:val="18"/>
              </w:rPr>
            </w:pPr>
            <w:r w:rsidRPr="00C16260">
              <w:rPr>
                <w:rFonts w:eastAsia="Times New Roman"/>
                <w:sz w:val="18"/>
                <w:szCs w:val="18"/>
              </w:rPr>
              <w:t>330</w:t>
            </w:r>
          </w:p>
        </w:tc>
        <w:tc>
          <w:tcPr>
            <w:tcW w:w="657" w:type="pct"/>
            <w:tcBorders>
              <w:top w:val="nil"/>
              <w:left w:val="nil"/>
              <w:bottom w:val="single" w:sz="4" w:space="0" w:color="auto"/>
              <w:right w:val="single" w:sz="4" w:space="0" w:color="auto"/>
            </w:tcBorders>
            <w:shd w:val="clear" w:color="auto" w:fill="auto"/>
            <w:noWrap/>
            <w:vAlign w:val="center"/>
            <w:hideMark/>
          </w:tcPr>
          <w:p w14:paraId="0129EDBC" w14:textId="1A4550ED" w:rsidR="00C16260" w:rsidRPr="00C16260" w:rsidRDefault="00C16260" w:rsidP="00C16260">
            <w:pPr>
              <w:jc w:val="center"/>
              <w:rPr>
                <w:rFonts w:eastAsia="Times New Roman"/>
                <w:sz w:val="18"/>
                <w:szCs w:val="18"/>
              </w:rPr>
            </w:pPr>
            <w:r w:rsidRPr="00C16260">
              <w:rPr>
                <w:rFonts w:eastAsia="Times New Roman"/>
                <w:sz w:val="18"/>
                <w:szCs w:val="18"/>
              </w:rPr>
              <w:t>10</w:t>
            </w:r>
          </w:p>
        </w:tc>
        <w:tc>
          <w:tcPr>
            <w:tcW w:w="394" w:type="pct"/>
            <w:tcBorders>
              <w:top w:val="nil"/>
              <w:left w:val="nil"/>
              <w:bottom w:val="single" w:sz="4" w:space="0" w:color="auto"/>
              <w:right w:val="single" w:sz="4" w:space="0" w:color="auto"/>
            </w:tcBorders>
            <w:shd w:val="clear" w:color="auto" w:fill="auto"/>
            <w:noWrap/>
            <w:vAlign w:val="center"/>
            <w:hideMark/>
          </w:tcPr>
          <w:p w14:paraId="4091E4EB" w14:textId="1FF38816" w:rsidR="00C16260" w:rsidRPr="00C16260" w:rsidRDefault="00C16260" w:rsidP="00C16260">
            <w:pPr>
              <w:jc w:val="center"/>
              <w:rPr>
                <w:rFonts w:eastAsia="Times New Roman"/>
                <w:sz w:val="18"/>
                <w:szCs w:val="18"/>
              </w:rPr>
            </w:pPr>
            <w:r w:rsidRPr="00C16260">
              <w:rPr>
                <w:rFonts w:eastAsia="Times New Roman"/>
                <w:sz w:val="18"/>
                <w:szCs w:val="18"/>
              </w:rPr>
              <w:t>1920</w:t>
            </w:r>
          </w:p>
        </w:tc>
        <w:tc>
          <w:tcPr>
            <w:tcW w:w="526" w:type="pct"/>
            <w:tcBorders>
              <w:top w:val="nil"/>
              <w:left w:val="nil"/>
              <w:bottom w:val="single" w:sz="4" w:space="0" w:color="auto"/>
              <w:right w:val="single" w:sz="4" w:space="0" w:color="auto"/>
            </w:tcBorders>
            <w:shd w:val="clear" w:color="auto" w:fill="auto"/>
            <w:noWrap/>
            <w:vAlign w:val="center"/>
            <w:hideMark/>
          </w:tcPr>
          <w:p w14:paraId="3807D7E0" w14:textId="2B3DA30F" w:rsidR="00C16260" w:rsidRPr="00C16260" w:rsidRDefault="00C16260" w:rsidP="00C16260">
            <w:pPr>
              <w:jc w:val="center"/>
              <w:rPr>
                <w:rFonts w:eastAsia="Times New Roman"/>
                <w:sz w:val="18"/>
                <w:szCs w:val="18"/>
              </w:rPr>
            </w:pPr>
            <w:r w:rsidRPr="00C16260">
              <w:rPr>
                <w:rFonts w:eastAsia="Times New Roman"/>
                <w:sz w:val="18"/>
                <w:szCs w:val="18"/>
              </w:rPr>
              <w:t>12</w:t>
            </w:r>
          </w:p>
        </w:tc>
        <w:tc>
          <w:tcPr>
            <w:tcW w:w="797" w:type="pct"/>
            <w:tcBorders>
              <w:top w:val="nil"/>
              <w:left w:val="nil"/>
              <w:bottom w:val="single" w:sz="4" w:space="0" w:color="auto"/>
              <w:right w:val="single" w:sz="4" w:space="0" w:color="auto"/>
            </w:tcBorders>
            <w:shd w:val="clear" w:color="auto" w:fill="auto"/>
            <w:noWrap/>
            <w:vAlign w:val="center"/>
            <w:hideMark/>
          </w:tcPr>
          <w:p w14:paraId="1FF17CC6" w14:textId="3B686233" w:rsidR="00C16260" w:rsidRPr="00C16260" w:rsidRDefault="00C16260" w:rsidP="00C16260">
            <w:pPr>
              <w:jc w:val="center"/>
              <w:rPr>
                <w:rFonts w:eastAsia="Times New Roman"/>
                <w:sz w:val="18"/>
                <w:szCs w:val="18"/>
              </w:rPr>
            </w:pPr>
            <w:r w:rsidRPr="00C16260">
              <w:rPr>
                <w:rFonts w:eastAsia="Times New Roman"/>
                <w:sz w:val="18"/>
                <w:szCs w:val="18"/>
              </w:rPr>
              <w:t>20</w:t>
            </w:r>
          </w:p>
        </w:tc>
      </w:tr>
      <w:tr w:rsidR="00C16260" w:rsidRPr="00C16260" w14:paraId="379754C2"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29EE6AD6" w14:textId="77777777" w:rsidR="00C16260" w:rsidRPr="00C16260" w:rsidRDefault="00C16260" w:rsidP="00C16260">
            <w:pPr>
              <w:rPr>
                <w:rFonts w:eastAsia="Times New Roman"/>
                <w:b/>
                <w:sz w:val="18"/>
                <w:szCs w:val="18"/>
              </w:rPr>
            </w:pPr>
            <w:r w:rsidRPr="00C16260">
              <w:rPr>
                <w:rFonts w:eastAsia="Times New Roman"/>
                <w:b/>
                <w:sz w:val="18"/>
                <w:szCs w:val="18"/>
              </w:rPr>
              <w:t>Gao</w:t>
            </w:r>
          </w:p>
        </w:tc>
        <w:tc>
          <w:tcPr>
            <w:tcW w:w="551" w:type="pct"/>
            <w:tcBorders>
              <w:top w:val="nil"/>
              <w:left w:val="nil"/>
              <w:bottom w:val="single" w:sz="4" w:space="0" w:color="auto"/>
              <w:right w:val="single" w:sz="4" w:space="0" w:color="auto"/>
            </w:tcBorders>
            <w:shd w:val="clear" w:color="auto" w:fill="auto"/>
            <w:noWrap/>
            <w:vAlign w:val="center"/>
            <w:hideMark/>
          </w:tcPr>
          <w:p w14:paraId="3A855920" w14:textId="4D22BBC1" w:rsidR="00C16260" w:rsidRPr="00C16260" w:rsidRDefault="00C16260" w:rsidP="00C16260">
            <w:pPr>
              <w:jc w:val="center"/>
              <w:rPr>
                <w:rFonts w:eastAsia="Times New Roman"/>
                <w:sz w:val="18"/>
                <w:szCs w:val="18"/>
              </w:rPr>
            </w:pPr>
            <w:r w:rsidRPr="00C16260">
              <w:rPr>
                <w:rFonts w:eastAsia="Times New Roman"/>
                <w:sz w:val="18"/>
                <w:szCs w:val="18"/>
              </w:rPr>
              <w:t>206</w:t>
            </w:r>
          </w:p>
        </w:tc>
        <w:tc>
          <w:tcPr>
            <w:tcW w:w="460" w:type="pct"/>
            <w:tcBorders>
              <w:top w:val="nil"/>
              <w:left w:val="nil"/>
              <w:bottom w:val="single" w:sz="4" w:space="0" w:color="auto"/>
              <w:right w:val="single" w:sz="4" w:space="0" w:color="auto"/>
            </w:tcBorders>
            <w:shd w:val="clear" w:color="auto" w:fill="auto"/>
            <w:noWrap/>
            <w:vAlign w:val="center"/>
            <w:hideMark/>
          </w:tcPr>
          <w:p w14:paraId="28B9021C" w14:textId="670979A3" w:rsidR="00C16260" w:rsidRPr="00C16260" w:rsidRDefault="00C16260" w:rsidP="00C16260">
            <w:pPr>
              <w:jc w:val="center"/>
              <w:rPr>
                <w:rFonts w:eastAsia="Times New Roman"/>
                <w:sz w:val="18"/>
                <w:szCs w:val="18"/>
              </w:rPr>
            </w:pPr>
            <w:r w:rsidRPr="00C16260">
              <w:rPr>
                <w:rFonts w:eastAsia="Times New Roman"/>
                <w:sz w:val="18"/>
                <w:szCs w:val="18"/>
              </w:rPr>
              <w:t>150</w:t>
            </w:r>
          </w:p>
        </w:tc>
        <w:tc>
          <w:tcPr>
            <w:tcW w:w="460" w:type="pct"/>
            <w:tcBorders>
              <w:top w:val="nil"/>
              <w:left w:val="nil"/>
              <w:bottom w:val="single" w:sz="4" w:space="0" w:color="auto"/>
              <w:right w:val="single" w:sz="4" w:space="0" w:color="auto"/>
            </w:tcBorders>
            <w:shd w:val="clear" w:color="auto" w:fill="auto"/>
            <w:noWrap/>
            <w:vAlign w:val="center"/>
            <w:hideMark/>
          </w:tcPr>
          <w:p w14:paraId="5C92ABB6" w14:textId="2E8F183D" w:rsidR="00C16260" w:rsidRPr="00C16260" w:rsidRDefault="00C16260" w:rsidP="00C16260">
            <w:pPr>
              <w:jc w:val="center"/>
              <w:rPr>
                <w:rFonts w:eastAsia="Times New Roman"/>
                <w:sz w:val="18"/>
                <w:szCs w:val="18"/>
              </w:rPr>
            </w:pPr>
            <w:r w:rsidRPr="00C16260">
              <w:rPr>
                <w:rFonts w:eastAsia="Times New Roman"/>
                <w:sz w:val="18"/>
                <w:szCs w:val="18"/>
              </w:rPr>
              <w:t>170</w:t>
            </w:r>
          </w:p>
        </w:tc>
        <w:tc>
          <w:tcPr>
            <w:tcW w:w="460" w:type="pct"/>
            <w:tcBorders>
              <w:top w:val="nil"/>
              <w:left w:val="nil"/>
              <w:bottom w:val="single" w:sz="4" w:space="0" w:color="auto"/>
              <w:right w:val="single" w:sz="4" w:space="0" w:color="auto"/>
            </w:tcBorders>
            <w:shd w:val="clear" w:color="auto" w:fill="auto"/>
            <w:noWrap/>
            <w:vAlign w:val="center"/>
            <w:hideMark/>
          </w:tcPr>
          <w:p w14:paraId="01D24029" w14:textId="4EBF0778" w:rsidR="00C16260" w:rsidRPr="00C16260" w:rsidRDefault="00C16260" w:rsidP="00C16260">
            <w:pPr>
              <w:jc w:val="center"/>
              <w:rPr>
                <w:rFonts w:eastAsia="Times New Roman"/>
                <w:sz w:val="18"/>
                <w:szCs w:val="18"/>
              </w:rPr>
            </w:pPr>
            <w:r w:rsidRPr="00C16260">
              <w:rPr>
                <w:rFonts w:eastAsia="Times New Roman"/>
                <w:sz w:val="18"/>
                <w:szCs w:val="18"/>
              </w:rPr>
              <w:t>150</w:t>
            </w:r>
          </w:p>
        </w:tc>
        <w:tc>
          <w:tcPr>
            <w:tcW w:w="657" w:type="pct"/>
            <w:tcBorders>
              <w:top w:val="nil"/>
              <w:left w:val="nil"/>
              <w:bottom w:val="single" w:sz="4" w:space="0" w:color="auto"/>
              <w:right w:val="single" w:sz="4" w:space="0" w:color="auto"/>
            </w:tcBorders>
            <w:shd w:val="clear" w:color="auto" w:fill="auto"/>
            <w:noWrap/>
            <w:vAlign w:val="center"/>
            <w:hideMark/>
          </w:tcPr>
          <w:p w14:paraId="79F40C9A" w14:textId="1CAC244B" w:rsidR="00C16260" w:rsidRPr="00C16260" w:rsidRDefault="00C16260" w:rsidP="00C16260">
            <w:pPr>
              <w:jc w:val="center"/>
              <w:rPr>
                <w:rFonts w:eastAsia="Times New Roman"/>
                <w:sz w:val="18"/>
                <w:szCs w:val="18"/>
              </w:rPr>
            </w:pPr>
            <w:r w:rsidRPr="00C16260">
              <w:rPr>
                <w:rFonts w:eastAsia="Times New Roman"/>
                <w:sz w:val="18"/>
                <w:szCs w:val="18"/>
              </w:rPr>
              <w:t>7</w:t>
            </w:r>
          </w:p>
        </w:tc>
        <w:tc>
          <w:tcPr>
            <w:tcW w:w="394" w:type="pct"/>
            <w:tcBorders>
              <w:top w:val="nil"/>
              <w:left w:val="nil"/>
              <w:bottom w:val="single" w:sz="4" w:space="0" w:color="auto"/>
              <w:right w:val="single" w:sz="4" w:space="0" w:color="auto"/>
            </w:tcBorders>
            <w:shd w:val="clear" w:color="auto" w:fill="auto"/>
            <w:noWrap/>
            <w:vAlign w:val="center"/>
            <w:hideMark/>
          </w:tcPr>
          <w:p w14:paraId="22947A7E" w14:textId="79395C37" w:rsidR="00C16260" w:rsidRPr="00C16260" w:rsidRDefault="00C16260" w:rsidP="00C16260">
            <w:pPr>
              <w:jc w:val="center"/>
              <w:rPr>
                <w:rFonts w:eastAsia="Times New Roman"/>
                <w:sz w:val="18"/>
                <w:szCs w:val="18"/>
              </w:rPr>
            </w:pPr>
            <w:r w:rsidRPr="00C16260">
              <w:rPr>
                <w:rFonts w:eastAsia="Times New Roman"/>
                <w:sz w:val="18"/>
                <w:szCs w:val="18"/>
              </w:rPr>
              <w:t>150</w:t>
            </w:r>
          </w:p>
        </w:tc>
        <w:tc>
          <w:tcPr>
            <w:tcW w:w="526" w:type="pct"/>
            <w:tcBorders>
              <w:top w:val="nil"/>
              <w:left w:val="nil"/>
              <w:bottom w:val="single" w:sz="4" w:space="0" w:color="auto"/>
              <w:right w:val="single" w:sz="4" w:space="0" w:color="auto"/>
            </w:tcBorders>
            <w:shd w:val="clear" w:color="auto" w:fill="auto"/>
            <w:noWrap/>
            <w:vAlign w:val="center"/>
            <w:hideMark/>
          </w:tcPr>
          <w:p w14:paraId="352BF8A2" w14:textId="4519D1A1" w:rsidR="00C16260" w:rsidRPr="00C16260" w:rsidRDefault="00C16260" w:rsidP="00C16260">
            <w:pPr>
              <w:jc w:val="center"/>
              <w:rPr>
                <w:rFonts w:eastAsia="Times New Roman"/>
                <w:sz w:val="18"/>
                <w:szCs w:val="18"/>
              </w:rPr>
            </w:pPr>
            <w:r w:rsidRPr="00C16260">
              <w:rPr>
                <w:rFonts w:eastAsia="Times New Roman"/>
                <w:sz w:val="18"/>
                <w:szCs w:val="18"/>
              </w:rPr>
              <w:t>300</w:t>
            </w:r>
          </w:p>
        </w:tc>
        <w:tc>
          <w:tcPr>
            <w:tcW w:w="797" w:type="pct"/>
            <w:tcBorders>
              <w:top w:val="nil"/>
              <w:left w:val="nil"/>
              <w:bottom w:val="single" w:sz="4" w:space="0" w:color="auto"/>
              <w:right w:val="single" w:sz="4" w:space="0" w:color="auto"/>
            </w:tcBorders>
            <w:shd w:val="clear" w:color="auto" w:fill="auto"/>
            <w:noWrap/>
            <w:vAlign w:val="center"/>
            <w:hideMark/>
          </w:tcPr>
          <w:p w14:paraId="72EE35EA" w14:textId="356FA518" w:rsidR="00C16260" w:rsidRPr="00C16260" w:rsidRDefault="00C16260" w:rsidP="00C16260">
            <w:pPr>
              <w:jc w:val="center"/>
              <w:rPr>
                <w:rFonts w:eastAsia="Times New Roman"/>
                <w:sz w:val="18"/>
                <w:szCs w:val="18"/>
              </w:rPr>
            </w:pPr>
            <w:r w:rsidRPr="00C16260">
              <w:rPr>
                <w:rFonts w:eastAsia="Times New Roman"/>
                <w:sz w:val="18"/>
                <w:szCs w:val="18"/>
              </w:rPr>
              <w:t>25</w:t>
            </w:r>
          </w:p>
        </w:tc>
      </w:tr>
      <w:tr w:rsidR="00C16260" w:rsidRPr="00C16260" w14:paraId="7DC14D8E"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439B6EF8" w14:textId="77777777" w:rsidR="00C16260" w:rsidRPr="00C16260" w:rsidRDefault="00C16260" w:rsidP="00C16260">
            <w:pPr>
              <w:rPr>
                <w:rFonts w:eastAsia="Times New Roman"/>
                <w:b/>
                <w:sz w:val="18"/>
                <w:szCs w:val="18"/>
              </w:rPr>
            </w:pPr>
            <w:r w:rsidRPr="00C16260">
              <w:rPr>
                <w:rFonts w:eastAsia="Times New Roman"/>
                <w:b/>
                <w:sz w:val="18"/>
                <w:szCs w:val="18"/>
              </w:rPr>
              <w:t>Kidal</w:t>
            </w:r>
          </w:p>
        </w:tc>
        <w:tc>
          <w:tcPr>
            <w:tcW w:w="551" w:type="pct"/>
            <w:tcBorders>
              <w:top w:val="nil"/>
              <w:left w:val="nil"/>
              <w:bottom w:val="single" w:sz="4" w:space="0" w:color="auto"/>
              <w:right w:val="single" w:sz="4" w:space="0" w:color="auto"/>
            </w:tcBorders>
            <w:shd w:val="clear" w:color="auto" w:fill="auto"/>
            <w:noWrap/>
            <w:vAlign w:val="center"/>
            <w:hideMark/>
          </w:tcPr>
          <w:p w14:paraId="3CFCE76D" w14:textId="77AE4FE1" w:rsidR="00C16260" w:rsidRPr="00C16260" w:rsidRDefault="003F1483" w:rsidP="00C16260">
            <w:pPr>
              <w:jc w:val="center"/>
              <w:rPr>
                <w:rFonts w:eastAsia="Times New Roman"/>
                <w:sz w:val="18"/>
                <w:szCs w:val="18"/>
              </w:rPr>
            </w:pPr>
            <w:r>
              <w:rPr>
                <w:rFonts w:eastAsia="Times New Roman"/>
                <w:sz w:val="18"/>
                <w:szCs w:val="18"/>
              </w:rPr>
              <w:t>NA</w:t>
            </w:r>
          </w:p>
        </w:tc>
        <w:tc>
          <w:tcPr>
            <w:tcW w:w="460" w:type="pct"/>
            <w:tcBorders>
              <w:top w:val="nil"/>
              <w:left w:val="nil"/>
              <w:bottom w:val="single" w:sz="4" w:space="0" w:color="auto"/>
              <w:right w:val="single" w:sz="4" w:space="0" w:color="auto"/>
            </w:tcBorders>
            <w:shd w:val="clear" w:color="auto" w:fill="auto"/>
            <w:noWrap/>
            <w:vAlign w:val="center"/>
            <w:hideMark/>
          </w:tcPr>
          <w:p w14:paraId="4D471770" w14:textId="7FF05A6B" w:rsidR="00C16260" w:rsidRPr="00C16260" w:rsidRDefault="003F1483" w:rsidP="00C16260">
            <w:pPr>
              <w:jc w:val="center"/>
              <w:rPr>
                <w:rFonts w:eastAsia="Times New Roman"/>
                <w:sz w:val="18"/>
                <w:szCs w:val="18"/>
              </w:rPr>
            </w:pPr>
            <w:r>
              <w:rPr>
                <w:rFonts w:eastAsia="Times New Roman"/>
                <w:sz w:val="18"/>
                <w:szCs w:val="18"/>
              </w:rPr>
              <w:t>NA</w:t>
            </w:r>
          </w:p>
        </w:tc>
        <w:tc>
          <w:tcPr>
            <w:tcW w:w="460" w:type="pct"/>
            <w:tcBorders>
              <w:top w:val="nil"/>
              <w:left w:val="nil"/>
              <w:bottom w:val="single" w:sz="4" w:space="0" w:color="auto"/>
              <w:right w:val="single" w:sz="4" w:space="0" w:color="auto"/>
            </w:tcBorders>
            <w:shd w:val="clear" w:color="auto" w:fill="auto"/>
            <w:noWrap/>
            <w:vAlign w:val="center"/>
            <w:hideMark/>
          </w:tcPr>
          <w:p w14:paraId="3B5B1188" w14:textId="520343AA" w:rsidR="00C16260" w:rsidRPr="00C16260" w:rsidRDefault="003F1483" w:rsidP="00C16260">
            <w:pPr>
              <w:jc w:val="center"/>
              <w:rPr>
                <w:rFonts w:eastAsia="Times New Roman"/>
                <w:sz w:val="18"/>
                <w:szCs w:val="18"/>
              </w:rPr>
            </w:pPr>
            <w:r>
              <w:rPr>
                <w:rFonts w:eastAsia="Times New Roman"/>
                <w:sz w:val="18"/>
                <w:szCs w:val="18"/>
              </w:rPr>
              <w:t>NA</w:t>
            </w:r>
          </w:p>
        </w:tc>
        <w:tc>
          <w:tcPr>
            <w:tcW w:w="460" w:type="pct"/>
            <w:tcBorders>
              <w:top w:val="nil"/>
              <w:left w:val="nil"/>
              <w:bottom w:val="single" w:sz="4" w:space="0" w:color="auto"/>
              <w:right w:val="single" w:sz="4" w:space="0" w:color="auto"/>
            </w:tcBorders>
            <w:shd w:val="clear" w:color="auto" w:fill="auto"/>
            <w:noWrap/>
            <w:vAlign w:val="center"/>
            <w:hideMark/>
          </w:tcPr>
          <w:p w14:paraId="2FBC7330" w14:textId="71E16754" w:rsidR="00C16260" w:rsidRPr="00C16260" w:rsidRDefault="003F1483" w:rsidP="00C16260">
            <w:pPr>
              <w:jc w:val="center"/>
              <w:rPr>
                <w:rFonts w:eastAsia="Times New Roman"/>
                <w:sz w:val="18"/>
                <w:szCs w:val="18"/>
              </w:rPr>
            </w:pPr>
            <w:r>
              <w:rPr>
                <w:rFonts w:eastAsia="Times New Roman"/>
                <w:sz w:val="18"/>
                <w:szCs w:val="18"/>
              </w:rPr>
              <w:t>NA</w:t>
            </w:r>
          </w:p>
        </w:tc>
        <w:tc>
          <w:tcPr>
            <w:tcW w:w="657" w:type="pct"/>
            <w:tcBorders>
              <w:top w:val="nil"/>
              <w:left w:val="nil"/>
              <w:bottom w:val="single" w:sz="4" w:space="0" w:color="auto"/>
              <w:right w:val="single" w:sz="4" w:space="0" w:color="auto"/>
            </w:tcBorders>
            <w:shd w:val="clear" w:color="auto" w:fill="auto"/>
            <w:noWrap/>
            <w:vAlign w:val="center"/>
            <w:hideMark/>
          </w:tcPr>
          <w:p w14:paraId="6B9BB7AD" w14:textId="6BF35F35" w:rsidR="00C16260" w:rsidRPr="00C16260" w:rsidRDefault="003F1483" w:rsidP="00C16260">
            <w:pPr>
              <w:jc w:val="center"/>
              <w:rPr>
                <w:rFonts w:eastAsia="Times New Roman"/>
                <w:sz w:val="18"/>
                <w:szCs w:val="18"/>
              </w:rPr>
            </w:pPr>
            <w:r>
              <w:rPr>
                <w:rFonts w:eastAsia="Times New Roman"/>
                <w:sz w:val="18"/>
                <w:szCs w:val="18"/>
              </w:rPr>
              <w:t>NA</w:t>
            </w:r>
          </w:p>
        </w:tc>
        <w:tc>
          <w:tcPr>
            <w:tcW w:w="394" w:type="pct"/>
            <w:tcBorders>
              <w:top w:val="nil"/>
              <w:left w:val="nil"/>
              <w:bottom w:val="single" w:sz="4" w:space="0" w:color="auto"/>
              <w:right w:val="single" w:sz="4" w:space="0" w:color="auto"/>
            </w:tcBorders>
            <w:shd w:val="clear" w:color="auto" w:fill="auto"/>
            <w:noWrap/>
            <w:vAlign w:val="center"/>
            <w:hideMark/>
          </w:tcPr>
          <w:p w14:paraId="4FE24D60" w14:textId="59C4ABC6" w:rsidR="00C16260" w:rsidRPr="00C16260" w:rsidRDefault="003F1483" w:rsidP="00C16260">
            <w:pPr>
              <w:jc w:val="center"/>
              <w:rPr>
                <w:rFonts w:eastAsia="Times New Roman"/>
                <w:sz w:val="18"/>
                <w:szCs w:val="18"/>
              </w:rPr>
            </w:pPr>
            <w:r>
              <w:rPr>
                <w:rFonts w:eastAsia="Times New Roman"/>
                <w:sz w:val="18"/>
                <w:szCs w:val="18"/>
              </w:rPr>
              <w:t>NA</w:t>
            </w:r>
          </w:p>
        </w:tc>
        <w:tc>
          <w:tcPr>
            <w:tcW w:w="526" w:type="pct"/>
            <w:tcBorders>
              <w:top w:val="nil"/>
              <w:left w:val="nil"/>
              <w:bottom w:val="single" w:sz="4" w:space="0" w:color="auto"/>
              <w:right w:val="single" w:sz="4" w:space="0" w:color="auto"/>
            </w:tcBorders>
            <w:shd w:val="clear" w:color="auto" w:fill="auto"/>
            <w:noWrap/>
            <w:vAlign w:val="center"/>
            <w:hideMark/>
          </w:tcPr>
          <w:p w14:paraId="37BF3A83" w14:textId="0BECEC47" w:rsidR="00C16260" w:rsidRPr="00C16260" w:rsidRDefault="003F1483" w:rsidP="00C16260">
            <w:pPr>
              <w:jc w:val="center"/>
              <w:rPr>
                <w:rFonts w:eastAsia="Times New Roman"/>
                <w:sz w:val="18"/>
                <w:szCs w:val="18"/>
              </w:rPr>
            </w:pPr>
            <w:r>
              <w:rPr>
                <w:rFonts w:eastAsia="Times New Roman"/>
                <w:sz w:val="18"/>
                <w:szCs w:val="18"/>
              </w:rPr>
              <w:t>NA</w:t>
            </w:r>
          </w:p>
        </w:tc>
        <w:tc>
          <w:tcPr>
            <w:tcW w:w="797" w:type="pct"/>
            <w:tcBorders>
              <w:top w:val="nil"/>
              <w:left w:val="nil"/>
              <w:bottom w:val="single" w:sz="4" w:space="0" w:color="auto"/>
              <w:right w:val="single" w:sz="4" w:space="0" w:color="auto"/>
            </w:tcBorders>
            <w:shd w:val="clear" w:color="auto" w:fill="auto"/>
            <w:noWrap/>
            <w:vAlign w:val="center"/>
            <w:hideMark/>
          </w:tcPr>
          <w:p w14:paraId="3E3476E0" w14:textId="43DCD9D3" w:rsidR="00C16260" w:rsidRPr="00C16260" w:rsidRDefault="003F1483" w:rsidP="00C16260">
            <w:pPr>
              <w:jc w:val="center"/>
              <w:rPr>
                <w:rFonts w:eastAsia="Times New Roman"/>
                <w:sz w:val="18"/>
                <w:szCs w:val="18"/>
              </w:rPr>
            </w:pPr>
            <w:r>
              <w:rPr>
                <w:rFonts w:eastAsia="Times New Roman"/>
                <w:sz w:val="18"/>
                <w:szCs w:val="18"/>
              </w:rPr>
              <w:t>NA</w:t>
            </w:r>
          </w:p>
        </w:tc>
      </w:tr>
      <w:tr w:rsidR="00C16260" w:rsidRPr="00C16260" w14:paraId="29DF391B"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BC94D26" w14:textId="77777777" w:rsidR="00C16260" w:rsidRPr="00C16260" w:rsidRDefault="00C16260" w:rsidP="00C16260">
            <w:pPr>
              <w:rPr>
                <w:rFonts w:eastAsia="Times New Roman"/>
                <w:b/>
                <w:sz w:val="18"/>
                <w:szCs w:val="18"/>
              </w:rPr>
            </w:pPr>
            <w:r w:rsidRPr="00C16260">
              <w:rPr>
                <w:rFonts w:eastAsia="Times New Roman"/>
                <w:b/>
                <w:sz w:val="18"/>
                <w:szCs w:val="18"/>
              </w:rPr>
              <w:t>Ménaka</w:t>
            </w:r>
          </w:p>
        </w:tc>
        <w:tc>
          <w:tcPr>
            <w:tcW w:w="551" w:type="pct"/>
            <w:tcBorders>
              <w:top w:val="nil"/>
              <w:left w:val="nil"/>
              <w:bottom w:val="single" w:sz="4" w:space="0" w:color="auto"/>
              <w:right w:val="single" w:sz="4" w:space="0" w:color="auto"/>
            </w:tcBorders>
            <w:shd w:val="clear" w:color="auto" w:fill="auto"/>
            <w:noWrap/>
            <w:vAlign w:val="center"/>
            <w:hideMark/>
          </w:tcPr>
          <w:p w14:paraId="74A1A1B7" w14:textId="1999A9B0" w:rsidR="00C16260" w:rsidRPr="00C16260" w:rsidRDefault="00C16260" w:rsidP="00C16260">
            <w:pPr>
              <w:jc w:val="center"/>
              <w:rPr>
                <w:rFonts w:eastAsia="Times New Roman"/>
                <w:sz w:val="18"/>
                <w:szCs w:val="18"/>
              </w:rPr>
            </w:pPr>
            <w:r w:rsidRPr="00C16260">
              <w:rPr>
                <w:rFonts w:eastAsia="Times New Roman"/>
                <w:sz w:val="18"/>
                <w:szCs w:val="18"/>
              </w:rPr>
              <w:t>1140</w:t>
            </w:r>
          </w:p>
        </w:tc>
        <w:tc>
          <w:tcPr>
            <w:tcW w:w="460" w:type="pct"/>
            <w:tcBorders>
              <w:top w:val="nil"/>
              <w:left w:val="nil"/>
              <w:bottom w:val="single" w:sz="4" w:space="0" w:color="auto"/>
              <w:right w:val="single" w:sz="4" w:space="0" w:color="auto"/>
            </w:tcBorders>
            <w:shd w:val="clear" w:color="auto" w:fill="auto"/>
            <w:noWrap/>
            <w:vAlign w:val="center"/>
            <w:hideMark/>
          </w:tcPr>
          <w:p w14:paraId="77C5CD82" w14:textId="69403885" w:rsidR="00C16260" w:rsidRPr="00C16260" w:rsidRDefault="00C16260" w:rsidP="00C16260">
            <w:pPr>
              <w:jc w:val="center"/>
              <w:rPr>
                <w:rFonts w:eastAsia="Times New Roman"/>
                <w:sz w:val="18"/>
                <w:szCs w:val="18"/>
              </w:rPr>
            </w:pPr>
            <w:r w:rsidRPr="00C16260">
              <w:rPr>
                <w:rFonts w:eastAsia="Times New Roman"/>
                <w:sz w:val="18"/>
                <w:szCs w:val="18"/>
              </w:rPr>
              <w:t>100</w:t>
            </w:r>
          </w:p>
        </w:tc>
        <w:tc>
          <w:tcPr>
            <w:tcW w:w="460" w:type="pct"/>
            <w:tcBorders>
              <w:top w:val="nil"/>
              <w:left w:val="nil"/>
              <w:bottom w:val="single" w:sz="4" w:space="0" w:color="auto"/>
              <w:right w:val="single" w:sz="4" w:space="0" w:color="auto"/>
            </w:tcBorders>
            <w:shd w:val="clear" w:color="auto" w:fill="auto"/>
            <w:noWrap/>
            <w:vAlign w:val="center"/>
            <w:hideMark/>
          </w:tcPr>
          <w:p w14:paraId="7A69E0F2" w14:textId="2C3B047E" w:rsidR="00C16260" w:rsidRPr="00C16260" w:rsidRDefault="00C16260" w:rsidP="00C16260">
            <w:pPr>
              <w:jc w:val="center"/>
              <w:rPr>
                <w:rFonts w:eastAsia="Times New Roman"/>
                <w:sz w:val="18"/>
                <w:szCs w:val="18"/>
              </w:rPr>
            </w:pPr>
            <w:r w:rsidRPr="00C16260">
              <w:rPr>
                <w:rFonts w:eastAsia="Times New Roman"/>
                <w:sz w:val="18"/>
                <w:szCs w:val="18"/>
              </w:rPr>
              <w:t>75</w:t>
            </w:r>
          </w:p>
        </w:tc>
        <w:tc>
          <w:tcPr>
            <w:tcW w:w="460" w:type="pct"/>
            <w:tcBorders>
              <w:top w:val="nil"/>
              <w:left w:val="nil"/>
              <w:bottom w:val="single" w:sz="4" w:space="0" w:color="auto"/>
              <w:right w:val="single" w:sz="4" w:space="0" w:color="auto"/>
            </w:tcBorders>
            <w:shd w:val="clear" w:color="auto" w:fill="auto"/>
            <w:noWrap/>
            <w:vAlign w:val="center"/>
            <w:hideMark/>
          </w:tcPr>
          <w:p w14:paraId="4AE79355" w14:textId="71E000EA" w:rsidR="00C16260" w:rsidRPr="00C16260" w:rsidRDefault="00C16260" w:rsidP="00C16260">
            <w:pPr>
              <w:jc w:val="center"/>
              <w:rPr>
                <w:rFonts w:eastAsia="Times New Roman"/>
                <w:sz w:val="18"/>
                <w:szCs w:val="18"/>
              </w:rPr>
            </w:pPr>
            <w:r w:rsidRPr="00C16260">
              <w:rPr>
                <w:rFonts w:eastAsia="Times New Roman"/>
                <w:sz w:val="18"/>
                <w:szCs w:val="18"/>
              </w:rPr>
              <w:t>190</w:t>
            </w:r>
          </w:p>
        </w:tc>
        <w:tc>
          <w:tcPr>
            <w:tcW w:w="657" w:type="pct"/>
            <w:tcBorders>
              <w:top w:val="nil"/>
              <w:left w:val="nil"/>
              <w:bottom w:val="single" w:sz="4" w:space="0" w:color="auto"/>
              <w:right w:val="single" w:sz="4" w:space="0" w:color="auto"/>
            </w:tcBorders>
            <w:shd w:val="clear" w:color="auto" w:fill="auto"/>
            <w:noWrap/>
            <w:vAlign w:val="center"/>
            <w:hideMark/>
          </w:tcPr>
          <w:p w14:paraId="310C019E" w14:textId="64B2303A" w:rsidR="00C16260" w:rsidRPr="00C16260" w:rsidRDefault="00C16260" w:rsidP="00C16260">
            <w:pPr>
              <w:jc w:val="center"/>
              <w:rPr>
                <w:rFonts w:eastAsia="Times New Roman"/>
                <w:sz w:val="18"/>
                <w:szCs w:val="18"/>
              </w:rPr>
            </w:pPr>
            <w:r w:rsidRPr="00C16260">
              <w:rPr>
                <w:rFonts w:eastAsia="Times New Roman"/>
                <w:sz w:val="18"/>
                <w:szCs w:val="18"/>
              </w:rPr>
              <w:t>3</w:t>
            </w:r>
          </w:p>
        </w:tc>
        <w:tc>
          <w:tcPr>
            <w:tcW w:w="394" w:type="pct"/>
            <w:tcBorders>
              <w:top w:val="nil"/>
              <w:left w:val="nil"/>
              <w:bottom w:val="single" w:sz="4" w:space="0" w:color="auto"/>
              <w:right w:val="single" w:sz="4" w:space="0" w:color="auto"/>
            </w:tcBorders>
            <w:shd w:val="clear" w:color="auto" w:fill="auto"/>
            <w:noWrap/>
            <w:vAlign w:val="center"/>
            <w:hideMark/>
          </w:tcPr>
          <w:p w14:paraId="34A6C6CB" w14:textId="159982FF" w:rsidR="00C16260" w:rsidRPr="00C16260" w:rsidRDefault="00C16260" w:rsidP="00C16260">
            <w:pPr>
              <w:jc w:val="center"/>
              <w:rPr>
                <w:rFonts w:eastAsia="Times New Roman"/>
                <w:sz w:val="18"/>
                <w:szCs w:val="18"/>
              </w:rPr>
            </w:pPr>
            <w:r w:rsidRPr="00C16260">
              <w:rPr>
                <w:rFonts w:eastAsia="Times New Roman"/>
                <w:sz w:val="18"/>
                <w:szCs w:val="18"/>
              </w:rPr>
              <w:t>140</w:t>
            </w:r>
          </w:p>
        </w:tc>
        <w:tc>
          <w:tcPr>
            <w:tcW w:w="526" w:type="pct"/>
            <w:tcBorders>
              <w:top w:val="nil"/>
              <w:left w:val="nil"/>
              <w:bottom w:val="single" w:sz="4" w:space="0" w:color="auto"/>
              <w:right w:val="single" w:sz="4" w:space="0" w:color="auto"/>
            </w:tcBorders>
            <w:shd w:val="clear" w:color="auto" w:fill="auto"/>
            <w:noWrap/>
            <w:vAlign w:val="center"/>
            <w:hideMark/>
          </w:tcPr>
          <w:p w14:paraId="7D251CA7" w14:textId="53D01E14" w:rsidR="00C16260" w:rsidRPr="00C16260" w:rsidRDefault="00C16260" w:rsidP="00C16260">
            <w:pPr>
              <w:jc w:val="center"/>
              <w:rPr>
                <w:rFonts w:eastAsia="Times New Roman"/>
                <w:sz w:val="18"/>
                <w:szCs w:val="18"/>
              </w:rPr>
            </w:pPr>
            <w:r w:rsidRPr="00C16260">
              <w:rPr>
                <w:rFonts w:eastAsia="Times New Roman"/>
                <w:sz w:val="18"/>
                <w:szCs w:val="18"/>
              </w:rPr>
              <w:t>70</w:t>
            </w:r>
          </w:p>
        </w:tc>
        <w:tc>
          <w:tcPr>
            <w:tcW w:w="797" w:type="pct"/>
            <w:tcBorders>
              <w:top w:val="nil"/>
              <w:left w:val="nil"/>
              <w:bottom w:val="single" w:sz="4" w:space="0" w:color="auto"/>
              <w:right w:val="single" w:sz="4" w:space="0" w:color="auto"/>
            </w:tcBorders>
            <w:shd w:val="clear" w:color="auto" w:fill="auto"/>
            <w:noWrap/>
            <w:vAlign w:val="center"/>
            <w:hideMark/>
          </w:tcPr>
          <w:p w14:paraId="13C93ABE" w14:textId="1FE6E85F" w:rsidR="00C16260" w:rsidRPr="00C16260" w:rsidRDefault="00C16260" w:rsidP="00C16260">
            <w:pPr>
              <w:jc w:val="center"/>
              <w:rPr>
                <w:rFonts w:eastAsia="Times New Roman"/>
                <w:sz w:val="18"/>
                <w:szCs w:val="18"/>
              </w:rPr>
            </w:pPr>
            <w:r w:rsidRPr="00C16260">
              <w:rPr>
                <w:rFonts w:eastAsia="Times New Roman"/>
                <w:sz w:val="18"/>
                <w:szCs w:val="18"/>
              </w:rPr>
              <w:t>1</w:t>
            </w:r>
          </w:p>
        </w:tc>
      </w:tr>
      <w:tr w:rsidR="00C16260" w:rsidRPr="00C16260" w14:paraId="522611D1"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39E8F7B" w14:textId="77777777" w:rsidR="00C16260" w:rsidRPr="00C16260" w:rsidRDefault="00C16260" w:rsidP="00C16260">
            <w:pPr>
              <w:rPr>
                <w:rFonts w:eastAsia="Times New Roman"/>
                <w:b/>
                <w:sz w:val="18"/>
                <w:szCs w:val="18"/>
              </w:rPr>
            </w:pPr>
            <w:r w:rsidRPr="00C16260">
              <w:rPr>
                <w:rFonts w:eastAsia="Times New Roman"/>
                <w:b/>
                <w:sz w:val="18"/>
                <w:szCs w:val="18"/>
              </w:rPr>
              <w:t>Taoudénit</w:t>
            </w:r>
          </w:p>
        </w:tc>
        <w:tc>
          <w:tcPr>
            <w:tcW w:w="551" w:type="pct"/>
            <w:tcBorders>
              <w:top w:val="nil"/>
              <w:left w:val="nil"/>
              <w:bottom w:val="single" w:sz="4" w:space="0" w:color="auto"/>
              <w:right w:val="single" w:sz="4" w:space="0" w:color="auto"/>
            </w:tcBorders>
            <w:shd w:val="clear" w:color="auto" w:fill="auto"/>
            <w:noWrap/>
            <w:vAlign w:val="center"/>
            <w:hideMark/>
          </w:tcPr>
          <w:p w14:paraId="24F35740" w14:textId="51CF1422" w:rsidR="00C16260" w:rsidRPr="00C16260" w:rsidRDefault="003F1483" w:rsidP="00C16260">
            <w:pPr>
              <w:jc w:val="center"/>
              <w:rPr>
                <w:rFonts w:eastAsia="Times New Roman"/>
                <w:sz w:val="18"/>
                <w:szCs w:val="18"/>
              </w:rPr>
            </w:pPr>
            <w:r>
              <w:rPr>
                <w:rFonts w:eastAsia="Times New Roman"/>
                <w:sz w:val="18"/>
                <w:szCs w:val="18"/>
              </w:rPr>
              <w:t>NA</w:t>
            </w:r>
          </w:p>
        </w:tc>
        <w:tc>
          <w:tcPr>
            <w:tcW w:w="460" w:type="pct"/>
            <w:tcBorders>
              <w:top w:val="nil"/>
              <w:left w:val="nil"/>
              <w:bottom w:val="single" w:sz="4" w:space="0" w:color="auto"/>
              <w:right w:val="single" w:sz="4" w:space="0" w:color="auto"/>
            </w:tcBorders>
            <w:shd w:val="clear" w:color="auto" w:fill="auto"/>
            <w:noWrap/>
            <w:vAlign w:val="center"/>
            <w:hideMark/>
          </w:tcPr>
          <w:p w14:paraId="2666E594" w14:textId="22AF152F" w:rsidR="00C16260" w:rsidRPr="00C16260" w:rsidRDefault="003F1483" w:rsidP="00C16260">
            <w:pPr>
              <w:jc w:val="center"/>
              <w:rPr>
                <w:rFonts w:eastAsia="Times New Roman"/>
                <w:sz w:val="18"/>
                <w:szCs w:val="18"/>
              </w:rPr>
            </w:pPr>
            <w:r>
              <w:rPr>
                <w:rFonts w:eastAsia="Times New Roman"/>
                <w:sz w:val="18"/>
                <w:szCs w:val="18"/>
              </w:rPr>
              <w:t>NA</w:t>
            </w:r>
          </w:p>
        </w:tc>
        <w:tc>
          <w:tcPr>
            <w:tcW w:w="460" w:type="pct"/>
            <w:tcBorders>
              <w:top w:val="nil"/>
              <w:left w:val="nil"/>
              <w:bottom w:val="single" w:sz="4" w:space="0" w:color="auto"/>
              <w:right w:val="single" w:sz="4" w:space="0" w:color="auto"/>
            </w:tcBorders>
            <w:shd w:val="clear" w:color="auto" w:fill="auto"/>
            <w:noWrap/>
            <w:vAlign w:val="center"/>
            <w:hideMark/>
          </w:tcPr>
          <w:p w14:paraId="54822280" w14:textId="0AA25D11" w:rsidR="00C16260" w:rsidRPr="00C16260" w:rsidRDefault="003F1483" w:rsidP="00C16260">
            <w:pPr>
              <w:jc w:val="center"/>
              <w:rPr>
                <w:rFonts w:eastAsia="Times New Roman"/>
                <w:sz w:val="18"/>
                <w:szCs w:val="18"/>
              </w:rPr>
            </w:pPr>
            <w:r>
              <w:rPr>
                <w:rFonts w:eastAsia="Times New Roman"/>
                <w:sz w:val="18"/>
                <w:szCs w:val="18"/>
              </w:rPr>
              <w:t>NA</w:t>
            </w:r>
          </w:p>
        </w:tc>
        <w:tc>
          <w:tcPr>
            <w:tcW w:w="460" w:type="pct"/>
            <w:tcBorders>
              <w:top w:val="nil"/>
              <w:left w:val="nil"/>
              <w:bottom w:val="single" w:sz="4" w:space="0" w:color="auto"/>
              <w:right w:val="single" w:sz="4" w:space="0" w:color="auto"/>
            </w:tcBorders>
            <w:shd w:val="clear" w:color="auto" w:fill="auto"/>
            <w:noWrap/>
            <w:vAlign w:val="center"/>
            <w:hideMark/>
          </w:tcPr>
          <w:p w14:paraId="1F726A22" w14:textId="50446849" w:rsidR="00C16260" w:rsidRPr="00C16260" w:rsidRDefault="003F1483" w:rsidP="00C16260">
            <w:pPr>
              <w:jc w:val="center"/>
              <w:rPr>
                <w:rFonts w:eastAsia="Times New Roman"/>
                <w:sz w:val="18"/>
                <w:szCs w:val="18"/>
              </w:rPr>
            </w:pPr>
            <w:r>
              <w:rPr>
                <w:rFonts w:eastAsia="Times New Roman"/>
                <w:sz w:val="18"/>
                <w:szCs w:val="18"/>
              </w:rPr>
              <w:t>NA</w:t>
            </w:r>
          </w:p>
        </w:tc>
        <w:tc>
          <w:tcPr>
            <w:tcW w:w="657" w:type="pct"/>
            <w:tcBorders>
              <w:top w:val="nil"/>
              <w:left w:val="nil"/>
              <w:bottom w:val="single" w:sz="4" w:space="0" w:color="auto"/>
              <w:right w:val="single" w:sz="4" w:space="0" w:color="auto"/>
            </w:tcBorders>
            <w:shd w:val="clear" w:color="auto" w:fill="auto"/>
            <w:noWrap/>
            <w:vAlign w:val="center"/>
            <w:hideMark/>
          </w:tcPr>
          <w:p w14:paraId="035E67D5" w14:textId="19442494" w:rsidR="00C16260" w:rsidRPr="00C16260" w:rsidRDefault="003F1483" w:rsidP="00C16260">
            <w:pPr>
              <w:jc w:val="center"/>
              <w:rPr>
                <w:rFonts w:eastAsia="Times New Roman"/>
                <w:sz w:val="18"/>
                <w:szCs w:val="18"/>
              </w:rPr>
            </w:pPr>
            <w:r>
              <w:rPr>
                <w:rFonts w:eastAsia="Times New Roman"/>
                <w:sz w:val="18"/>
                <w:szCs w:val="18"/>
              </w:rPr>
              <w:t>NA</w:t>
            </w:r>
          </w:p>
        </w:tc>
        <w:tc>
          <w:tcPr>
            <w:tcW w:w="394" w:type="pct"/>
            <w:tcBorders>
              <w:top w:val="nil"/>
              <w:left w:val="nil"/>
              <w:bottom w:val="single" w:sz="4" w:space="0" w:color="auto"/>
              <w:right w:val="single" w:sz="4" w:space="0" w:color="auto"/>
            </w:tcBorders>
            <w:shd w:val="clear" w:color="auto" w:fill="auto"/>
            <w:noWrap/>
            <w:vAlign w:val="center"/>
            <w:hideMark/>
          </w:tcPr>
          <w:p w14:paraId="57C202CF" w14:textId="2877F7F4" w:rsidR="00C16260" w:rsidRPr="00C16260" w:rsidRDefault="003F1483" w:rsidP="00C16260">
            <w:pPr>
              <w:jc w:val="center"/>
              <w:rPr>
                <w:rFonts w:eastAsia="Times New Roman"/>
                <w:sz w:val="18"/>
                <w:szCs w:val="18"/>
              </w:rPr>
            </w:pPr>
            <w:r>
              <w:rPr>
                <w:rFonts w:eastAsia="Times New Roman"/>
                <w:sz w:val="18"/>
                <w:szCs w:val="18"/>
              </w:rPr>
              <w:t>NA</w:t>
            </w:r>
          </w:p>
        </w:tc>
        <w:tc>
          <w:tcPr>
            <w:tcW w:w="526" w:type="pct"/>
            <w:tcBorders>
              <w:top w:val="nil"/>
              <w:left w:val="nil"/>
              <w:bottom w:val="single" w:sz="4" w:space="0" w:color="auto"/>
              <w:right w:val="single" w:sz="4" w:space="0" w:color="auto"/>
            </w:tcBorders>
            <w:shd w:val="clear" w:color="auto" w:fill="auto"/>
            <w:noWrap/>
            <w:vAlign w:val="center"/>
            <w:hideMark/>
          </w:tcPr>
          <w:p w14:paraId="48F2B463" w14:textId="6CE5B035" w:rsidR="00C16260" w:rsidRPr="00C16260" w:rsidRDefault="003F1483" w:rsidP="00C16260">
            <w:pPr>
              <w:jc w:val="center"/>
              <w:rPr>
                <w:rFonts w:eastAsia="Times New Roman"/>
                <w:sz w:val="18"/>
                <w:szCs w:val="18"/>
              </w:rPr>
            </w:pPr>
            <w:r>
              <w:rPr>
                <w:rFonts w:eastAsia="Times New Roman"/>
                <w:sz w:val="18"/>
                <w:szCs w:val="18"/>
              </w:rPr>
              <w:t>NA</w:t>
            </w:r>
          </w:p>
        </w:tc>
        <w:tc>
          <w:tcPr>
            <w:tcW w:w="797" w:type="pct"/>
            <w:tcBorders>
              <w:top w:val="nil"/>
              <w:left w:val="nil"/>
              <w:bottom w:val="single" w:sz="4" w:space="0" w:color="auto"/>
              <w:right w:val="single" w:sz="4" w:space="0" w:color="auto"/>
            </w:tcBorders>
            <w:shd w:val="clear" w:color="auto" w:fill="auto"/>
            <w:noWrap/>
            <w:vAlign w:val="center"/>
            <w:hideMark/>
          </w:tcPr>
          <w:p w14:paraId="21FF171A" w14:textId="6C26CC88" w:rsidR="00C16260" w:rsidRPr="00C16260" w:rsidRDefault="003F1483" w:rsidP="00C16260">
            <w:pPr>
              <w:jc w:val="center"/>
              <w:rPr>
                <w:rFonts w:eastAsia="Times New Roman"/>
                <w:sz w:val="18"/>
                <w:szCs w:val="18"/>
              </w:rPr>
            </w:pPr>
            <w:r>
              <w:rPr>
                <w:rFonts w:eastAsia="Times New Roman"/>
                <w:sz w:val="18"/>
                <w:szCs w:val="18"/>
              </w:rPr>
              <w:t>NA</w:t>
            </w:r>
          </w:p>
        </w:tc>
      </w:tr>
      <w:tr w:rsidR="00C16260" w:rsidRPr="00C16260" w14:paraId="35E51429"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198662CF" w14:textId="77777777" w:rsidR="00C16260" w:rsidRPr="00C16260" w:rsidRDefault="00C16260" w:rsidP="00C16260">
            <w:pPr>
              <w:rPr>
                <w:rFonts w:eastAsia="Times New Roman"/>
                <w:b/>
                <w:sz w:val="18"/>
                <w:szCs w:val="18"/>
              </w:rPr>
            </w:pPr>
            <w:r w:rsidRPr="00C16260">
              <w:rPr>
                <w:rFonts w:eastAsia="Times New Roman"/>
                <w:b/>
                <w:sz w:val="18"/>
                <w:szCs w:val="18"/>
              </w:rPr>
              <w:t>Bamako</w:t>
            </w:r>
          </w:p>
        </w:tc>
        <w:tc>
          <w:tcPr>
            <w:tcW w:w="551" w:type="pct"/>
            <w:tcBorders>
              <w:top w:val="nil"/>
              <w:left w:val="nil"/>
              <w:bottom w:val="single" w:sz="4" w:space="0" w:color="auto"/>
              <w:right w:val="single" w:sz="4" w:space="0" w:color="auto"/>
            </w:tcBorders>
            <w:shd w:val="clear" w:color="auto" w:fill="auto"/>
            <w:noWrap/>
            <w:vAlign w:val="center"/>
            <w:hideMark/>
          </w:tcPr>
          <w:p w14:paraId="5389578B" w14:textId="73C28BDA" w:rsidR="00C16260" w:rsidRPr="00C16260" w:rsidRDefault="00C16260" w:rsidP="00C16260">
            <w:pPr>
              <w:jc w:val="center"/>
              <w:rPr>
                <w:rFonts w:eastAsia="Times New Roman"/>
                <w:sz w:val="18"/>
                <w:szCs w:val="18"/>
              </w:rPr>
            </w:pPr>
            <w:r w:rsidRPr="00C16260">
              <w:rPr>
                <w:rFonts w:eastAsia="Times New Roman"/>
                <w:sz w:val="18"/>
                <w:szCs w:val="18"/>
              </w:rPr>
              <w:t>6720</w:t>
            </w:r>
          </w:p>
        </w:tc>
        <w:tc>
          <w:tcPr>
            <w:tcW w:w="460" w:type="pct"/>
            <w:tcBorders>
              <w:top w:val="nil"/>
              <w:left w:val="nil"/>
              <w:bottom w:val="single" w:sz="4" w:space="0" w:color="auto"/>
              <w:right w:val="single" w:sz="4" w:space="0" w:color="auto"/>
            </w:tcBorders>
            <w:shd w:val="clear" w:color="auto" w:fill="auto"/>
            <w:noWrap/>
            <w:vAlign w:val="center"/>
            <w:hideMark/>
          </w:tcPr>
          <w:p w14:paraId="56F0601D" w14:textId="78E6DA15" w:rsidR="00C16260" w:rsidRPr="00C16260" w:rsidRDefault="00C16260" w:rsidP="00C16260">
            <w:pPr>
              <w:jc w:val="center"/>
              <w:rPr>
                <w:rFonts w:eastAsia="Times New Roman"/>
                <w:sz w:val="18"/>
                <w:szCs w:val="18"/>
              </w:rPr>
            </w:pPr>
            <w:r w:rsidRPr="00C16260">
              <w:rPr>
                <w:rFonts w:eastAsia="Times New Roman"/>
                <w:sz w:val="18"/>
                <w:szCs w:val="18"/>
              </w:rPr>
              <w:t>6720</w:t>
            </w:r>
          </w:p>
        </w:tc>
        <w:tc>
          <w:tcPr>
            <w:tcW w:w="460" w:type="pct"/>
            <w:tcBorders>
              <w:top w:val="nil"/>
              <w:left w:val="nil"/>
              <w:bottom w:val="single" w:sz="4" w:space="0" w:color="auto"/>
              <w:right w:val="single" w:sz="4" w:space="0" w:color="auto"/>
            </w:tcBorders>
            <w:shd w:val="clear" w:color="auto" w:fill="auto"/>
            <w:noWrap/>
            <w:vAlign w:val="center"/>
            <w:hideMark/>
          </w:tcPr>
          <w:p w14:paraId="5EA41299" w14:textId="5420A1B7" w:rsidR="00C16260" w:rsidRPr="00C16260" w:rsidRDefault="00C16260" w:rsidP="00C16260">
            <w:pPr>
              <w:jc w:val="center"/>
              <w:rPr>
                <w:rFonts w:eastAsia="Times New Roman"/>
                <w:sz w:val="18"/>
                <w:szCs w:val="18"/>
              </w:rPr>
            </w:pPr>
            <w:r w:rsidRPr="00C16260">
              <w:rPr>
                <w:rFonts w:eastAsia="Times New Roman"/>
                <w:sz w:val="18"/>
                <w:szCs w:val="18"/>
              </w:rPr>
              <w:t>6240</w:t>
            </w:r>
          </w:p>
        </w:tc>
        <w:tc>
          <w:tcPr>
            <w:tcW w:w="460" w:type="pct"/>
            <w:tcBorders>
              <w:top w:val="nil"/>
              <w:left w:val="nil"/>
              <w:bottom w:val="single" w:sz="4" w:space="0" w:color="auto"/>
              <w:right w:val="single" w:sz="4" w:space="0" w:color="auto"/>
            </w:tcBorders>
            <w:shd w:val="clear" w:color="auto" w:fill="auto"/>
            <w:noWrap/>
            <w:vAlign w:val="center"/>
            <w:hideMark/>
          </w:tcPr>
          <w:p w14:paraId="576A5E28" w14:textId="35A59D74" w:rsidR="00C16260" w:rsidRPr="00C16260" w:rsidRDefault="00C16260" w:rsidP="00C16260">
            <w:pPr>
              <w:jc w:val="center"/>
              <w:rPr>
                <w:rFonts w:eastAsia="Times New Roman"/>
                <w:sz w:val="18"/>
                <w:szCs w:val="18"/>
              </w:rPr>
            </w:pPr>
            <w:r w:rsidRPr="00C16260">
              <w:rPr>
                <w:rFonts w:eastAsia="Times New Roman"/>
                <w:sz w:val="18"/>
                <w:szCs w:val="18"/>
              </w:rPr>
              <w:t>69</w:t>
            </w:r>
          </w:p>
        </w:tc>
        <w:tc>
          <w:tcPr>
            <w:tcW w:w="657" w:type="pct"/>
            <w:tcBorders>
              <w:top w:val="nil"/>
              <w:left w:val="nil"/>
              <w:bottom w:val="single" w:sz="4" w:space="0" w:color="auto"/>
              <w:right w:val="single" w:sz="4" w:space="0" w:color="auto"/>
            </w:tcBorders>
            <w:shd w:val="clear" w:color="auto" w:fill="auto"/>
            <w:noWrap/>
            <w:vAlign w:val="center"/>
            <w:hideMark/>
          </w:tcPr>
          <w:p w14:paraId="26AB17EC" w14:textId="799091F7" w:rsidR="00C16260" w:rsidRPr="00C16260" w:rsidRDefault="00C16260" w:rsidP="00C16260">
            <w:pPr>
              <w:jc w:val="center"/>
              <w:rPr>
                <w:rFonts w:eastAsia="Times New Roman"/>
                <w:sz w:val="18"/>
                <w:szCs w:val="18"/>
              </w:rPr>
            </w:pPr>
            <w:r w:rsidRPr="00C16260">
              <w:rPr>
                <w:rFonts w:eastAsia="Times New Roman"/>
                <w:sz w:val="18"/>
                <w:szCs w:val="18"/>
              </w:rPr>
              <w:t>172</w:t>
            </w:r>
          </w:p>
        </w:tc>
        <w:tc>
          <w:tcPr>
            <w:tcW w:w="394" w:type="pct"/>
            <w:tcBorders>
              <w:top w:val="nil"/>
              <w:left w:val="nil"/>
              <w:bottom w:val="single" w:sz="4" w:space="0" w:color="auto"/>
              <w:right w:val="single" w:sz="4" w:space="0" w:color="auto"/>
            </w:tcBorders>
            <w:shd w:val="clear" w:color="auto" w:fill="auto"/>
            <w:noWrap/>
            <w:vAlign w:val="center"/>
            <w:hideMark/>
          </w:tcPr>
          <w:p w14:paraId="0CC18816" w14:textId="4681C561" w:rsidR="00C16260" w:rsidRPr="00C16260" w:rsidRDefault="00C16260" w:rsidP="00C16260">
            <w:pPr>
              <w:jc w:val="center"/>
              <w:rPr>
                <w:rFonts w:eastAsia="Times New Roman"/>
                <w:sz w:val="18"/>
                <w:szCs w:val="18"/>
              </w:rPr>
            </w:pPr>
            <w:r w:rsidRPr="00C16260">
              <w:rPr>
                <w:rFonts w:eastAsia="Times New Roman"/>
                <w:sz w:val="18"/>
                <w:szCs w:val="18"/>
              </w:rPr>
              <w:t>457</w:t>
            </w:r>
          </w:p>
        </w:tc>
        <w:tc>
          <w:tcPr>
            <w:tcW w:w="526" w:type="pct"/>
            <w:tcBorders>
              <w:top w:val="nil"/>
              <w:left w:val="nil"/>
              <w:bottom w:val="single" w:sz="4" w:space="0" w:color="auto"/>
              <w:right w:val="single" w:sz="4" w:space="0" w:color="auto"/>
            </w:tcBorders>
            <w:shd w:val="clear" w:color="auto" w:fill="auto"/>
            <w:noWrap/>
            <w:vAlign w:val="center"/>
            <w:hideMark/>
          </w:tcPr>
          <w:p w14:paraId="778E752D" w14:textId="2B42C6D8" w:rsidR="00C16260" w:rsidRPr="00C16260" w:rsidRDefault="00C16260" w:rsidP="00C16260">
            <w:pPr>
              <w:jc w:val="center"/>
              <w:rPr>
                <w:rFonts w:eastAsia="Times New Roman"/>
                <w:sz w:val="18"/>
                <w:szCs w:val="18"/>
              </w:rPr>
            </w:pPr>
            <w:r w:rsidRPr="00C16260">
              <w:rPr>
                <w:rFonts w:eastAsia="Times New Roman"/>
                <w:sz w:val="18"/>
                <w:szCs w:val="18"/>
              </w:rPr>
              <w:t>15446</w:t>
            </w:r>
          </w:p>
        </w:tc>
        <w:tc>
          <w:tcPr>
            <w:tcW w:w="797" w:type="pct"/>
            <w:tcBorders>
              <w:top w:val="nil"/>
              <w:left w:val="nil"/>
              <w:bottom w:val="single" w:sz="4" w:space="0" w:color="auto"/>
              <w:right w:val="single" w:sz="4" w:space="0" w:color="auto"/>
            </w:tcBorders>
            <w:shd w:val="clear" w:color="auto" w:fill="auto"/>
            <w:noWrap/>
            <w:vAlign w:val="center"/>
            <w:hideMark/>
          </w:tcPr>
          <w:p w14:paraId="2F32409A" w14:textId="2A4FA5F7" w:rsidR="00C16260" w:rsidRPr="00C16260" w:rsidRDefault="00C16260" w:rsidP="00C16260">
            <w:pPr>
              <w:jc w:val="center"/>
              <w:rPr>
                <w:rFonts w:eastAsia="Times New Roman"/>
                <w:sz w:val="18"/>
                <w:szCs w:val="18"/>
              </w:rPr>
            </w:pPr>
            <w:r w:rsidRPr="00C16260">
              <w:rPr>
                <w:rFonts w:eastAsia="Times New Roman"/>
                <w:sz w:val="18"/>
                <w:szCs w:val="18"/>
              </w:rPr>
              <w:t>67</w:t>
            </w:r>
          </w:p>
        </w:tc>
      </w:tr>
      <w:tr w:rsidR="00C16260" w:rsidRPr="00C16260" w14:paraId="05244562" w14:textId="77777777" w:rsidTr="00C16260">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304335EC" w14:textId="77777777" w:rsidR="00C16260" w:rsidRPr="00C16260" w:rsidRDefault="00C16260" w:rsidP="00C16260">
            <w:pPr>
              <w:rPr>
                <w:rFonts w:eastAsia="Times New Roman"/>
                <w:b/>
                <w:bCs/>
                <w:sz w:val="18"/>
                <w:szCs w:val="18"/>
              </w:rPr>
            </w:pPr>
            <w:r w:rsidRPr="00C16260">
              <w:rPr>
                <w:rFonts w:eastAsia="Times New Roman"/>
                <w:b/>
                <w:bCs/>
                <w:sz w:val="18"/>
                <w:szCs w:val="18"/>
              </w:rPr>
              <w:t>Total</w:t>
            </w:r>
          </w:p>
        </w:tc>
        <w:tc>
          <w:tcPr>
            <w:tcW w:w="551" w:type="pct"/>
            <w:tcBorders>
              <w:top w:val="nil"/>
              <w:left w:val="nil"/>
              <w:bottom w:val="single" w:sz="4" w:space="0" w:color="auto"/>
              <w:right w:val="single" w:sz="4" w:space="0" w:color="auto"/>
            </w:tcBorders>
            <w:shd w:val="clear" w:color="auto" w:fill="auto"/>
            <w:noWrap/>
            <w:vAlign w:val="center"/>
            <w:hideMark/>
          </w:tcPr>
          <w:p w14:paraId="1D786E16" w14:textId="00A46887" w:rsidR="00C16260" w:rsidRPr="00C16260" w:rsidRDefault="00C16260" w:rsidP="00C16260">
            <w:pPr>
              <w:jc w:val="center"/>
              <w:rPr>
                <w:rFonts w:eastAsia="Times New Roman"/>
                <w:b/>
                <w:sz w:val="18"/>
                <w:szCs w:val="18"/>
              </w:rPr>
            </w:pPr>
            <w:r w:rsidRPr="00C16260">
              <w:rPr>
                <w:rFonts w:eastAsia="Times New Roman"/>
                <w:b/>
                <w:sz w:val="18"/>
                <w:szCs w:val="18"/>
              </w:rPr>
              <w:t>23586</w:t>
            </w:r>
          </w:p>
        </w:tc>
        <w:tc>
          <w:tcPr>
            <w:tcW w:w="460" w:type="pct"/>
            <w:tcBorders>
              <w:top w:val="nil"/>
              <w:left w:val="nil"/>
              <w:bottom w:val="single" w:sz="4" w:space="0" w:color="auto"/>
              <w:right w:val="single" w:sz="4" w:space="0" w:color="auto"/>
            </w:tcBorders>
            <w:shd w:val="clear" w:color="auto" w:fill="auto"/>
            <w:noWrap/>
            <w:vAlign w:val="center"/>
            <w:hideMark/>
          </w:tcPr>
          <w:p w14:paraId="3024032E" w14:textId="55AA4292" w:rsidR="00C16260" w:rsidRPr="00C16260" w:rsidRDefault="00C16260" w:rsidP="00C16260">
            <w:pPr>
              <w:jc w:val="center"/>
              <w:rPr>
                <w:rFonts w:eastAsia="Times New Roman"/>
                <w:b/>
                <w:sz w:val="18"/>
                <w:szCs w:val="18"/>
              </w:rPr>
            </w:pPr>
            <w:r w:rsidRPr="00C16260">
              <w:rPr>
                <w:rFonts w:eastAsia="Times New Roman"/>
                <w:b/>
                <w:sz w:val="18"/>
                <w:szCs w:val="18"/>
              </w:rPr>
              <w:t>12855</w:t>
            </w:r>
          </w:p>
        </w:tc>
        <w:tc>
          <w:tcPr>
            <w:tcW w:w="460" w:type="pct"/>
            <w:tcBorders>
              <w:top w:val="nil"/>
              <w:left w:val="nil"/>
              <w:bottom w:val="single" w:sz="4" w:space="0" w:color="auto"/>
              <w:right w:val="single" w:sz="4" w:space="0" w:color="auto"/>
            </w:tcBorders>
            <w:shd w:val="clear" w:color="auto" w:fill="auto"/>
            <w:noWrap/>
            <w:vAlign w:val="center"/>
            <w:hideMark/>
          </w:tcPr>
          <w:p w14:paraId="709AD699" w14:textId="54C3EB65" w:rsidR="00C16260" w:rsidRPr="00C16260" w:rsidRDefault="00C16260" w:rsidP="00C16260">
            <w:pPr>
              <w:jc w:val="center"/>
              <w:rPr>
                <w:rFonts w:eastAsia="Times New Roman"/>
                <w:b/>
                <w:sz w:val="18"/>
                <w:szCs w:val="18"/>
              </w:rPr>
            </w:pPr>
            <w:r w:rsidRPr="00C16260">
              <w:rPr>
                <w:rFonts w:eastAsia="Times New Roman"/>
                <w:b/>
                <w:sz w:val="18"/>
                <w:szCs w:val="18"/>
              </w:rPr>
              <w:t>12919</w:t>
            </w:r>
          </w:p>
        </w:tc>
        <w:tc>
          <w:tcPr>
            <w:tcW w:w="460" w:type="pct"/>
            <w:tcBorders>
              <w:top w:val="nil"/>
              <w:left w:val="nil"/>
              <w:bottom w:val="single" w:sz="4" w:space="0" w:color="auto"/>
              <w:right w:val="single" w:sz="4" w:space="0" w:color="auto"/>
            </w:tcBorders>
            <w:shd w:val="clear" w:color="auto" w:fill="auto"/>
            <w:noWrap/>
            <w:vAlign w:val="center"/>
            <w:hideMark/>
          </w:tcPr>
          <w:p w14:paraId="7F279215" w14:textId="2744D132" w:rsidR="00C16260" w:rsidRPr="00C16260" w:rsidRDefault="00C16260" w:rsidP="00C16260">
            <w:pPr>
              <w:jc w:val="center"/>
              <w:rPr>
                <w:rFonts w:eastAsia="Times New Roman"/>
                <w:b/>
                <w:sz w:val="18"/>
                <w:szCs w:val="18"/>
              </w:rPr>
            </w:pPr>
            <w:r w:rsidRPr="00C16260">
              <w:rPr>
                <w:rFonts w:eastAsia="Times New Roman"/>
                <w:b/>
                <w:sz w:val="18"/>
                <w:szCs w:val="18"/>
              </w:rPr>
              <w:t>2921</w:t>
            </w:r>
          </w:p>
        </w:tc>
        <w:tc>
          <w:tcPr>
            <w:tcW w:w="657" w:type="pct"/>
            <w:tcBorders>
              <w:top w:val="nil"/>
              <w:left w:val="nil"/>
              <w:bottom w:val="single" w:sz="4" w:space="0" w:color="auto"/>
              <w:right w:val="single" w:sz="4" w:space="0" w:color="auto"/>
            </w:tcBorders>
            <w:shd w:val="clear" w:color="auto" w:fill="auto"/>
            <w:noWrap/>
            <w:vAlign w:val="center"/>
            <w:hideMark/>
          </w:tcPr>
          <w:p w14:paraId="2C1C1C0D" w14:textId="0549B1E8" w:rsidR="00C16260" w:rsidRPr="00C16260" w:rsidRDefault="00C16260" w:rsidP="00C16260">
            <w:pPr>
              <w:jc w:val="center"/>
              <w:rPr>
                <w:rFonts w:eastAsia="Times New Roman"/>
                <w:b/>
                <w:sz w:val="18"/>
                <w:szCs w:val="18"/>
              </w:rPr>
            </w:pPr>
            <w:r w:rsidRPr="00C16260">
              <w:rPr>
                <w:rFonts w:eastAsia="Times New Roman"/>
                <w:b/>
                <w:sz w:val="18"/>
                <w:szCs w:val="18"/>
              </w:rPr>
              <w:t>278</w:t>
            </w:r>
          </w:p>
        </w:tc>
        <w:tc>
          <w:tcPr>
            <w:tcW w:w="394" w:type="pct"/>
            <w:tcBorders>
              <w:top w:val="nil"/>
              <w:left w:val="nil"/>
              <w:bottom w:val="single" w:sz="4" w:space="0" w:color="auto"/>
              <w:right w:val="single" w:sz="4" w:space="0" w:color="auto"/>
            </w:tcBorders>
            <w:shd w:val="clear" w:color="auto" w:fill="auto"/>
            <w:noWrap/>
            <w:vAlign w:val="center"/>
            <w:hideMark/>
          </w:tcPr>
          <w:p w14:paraId="4D6CF244" w14:textId="24395C8C" w:rsidR="00C16260" w:rsidRPr="00C16260" w:rsidRDefault="00C16260" w:rsidP="00C16260">
            <w:pPr>
              <w:jc w:val="center"/>
              <w:rPr>
                <w:rFonts w:eastAsia="Times New Roman"/>
                <w:b/>
                <w:sz w:val="18"/>
                <w:szCs w:val="18"/>
              </w:rPr>
            </w:pPr>
            <w:r w:rsidRPr="00C16260">
              <w:rPr>
                <w:rFonts w:eastAsia="Times New Roman"/>
                <w:b/>
                <w:sz w:val="18"/>
                <w:szCs w:val="18"/>
              </w:rPr>
              <w:t>15342</w:t>
            </w:r>
          </w:p>
        </w:tc>
        <w:tc>
          <w:tcPr>
            <w:tcW w:w="526" w:type="pct"/>
            <w:tcBorders>
              <w:top w:val="nil"/>
              <w:left w:val="nil"/>
              <w:bottom w:val="single" w:sz="4" w:space="0" w:color="auto"/>
              <w:right w:val="single" w:sz="4" w:space="0" w:color="auto"/>
            </w:tcBorders>
            <w:shd w:val="clear" w:color="auto" w:fill="auto"/>
            <w:noWrap/>
            <w:vAlign w:val="center"/>
            <w:hideMark/>
          </w:tcPr>
          <w:p w14:paraId="679708D8" w14:textId="67CDFC7E" w:rsidR="00C16260" w:rsidRPr="00C16260" w:rsidRDefault="00C16260" w:rsidP="00C16260">
            <w:pPr>
              <w:jc w:val="center"/>
              <w:rPr>
                <w:rFonts w:eastAsia="Times New Roman"/>
                <w:b/>
                <w:sz w:val="18"/>
                <w:szCs w:val="18"/>
              </w:rPr>
            </w:pPr>
            <w:r w:rsidRPr="00C16260">
              <w:rPr>
                <w:rFonts w:eastAsia="Times New Roman"/>
                <w:b/>
                <w:sz w:val="18"/>
                <w:szCs w:val="18"/>
              </w:rPr>
              <w:t>20788</w:t>
            </w:r>
          </w:p>
        </w:tc>
        <w:tc>
          <w:tcPr>
            <w:tcW w:w="797" w:type="pct"/>
            <w:tcBorders>
              <w:top w:val="nil"/>
              <w:left w:val="nil"/>
              <w:bottom w:val="single" w:sz="4" w:space="0" w:color="auto"/>
              <w:right w:val="single" w:sz="4" w:space="0" w:color="auto"/>
            </w:tcBorders>
            <w:shd w:val="clear" w:color="auto" w:fill="auto"/>
            <w:noWrap/>
            <w:vAlign w:val="center"/>
            <w:hideMark/>
          </w:tcPr>
          <w:p w14:paraId="283B471F" w14:textId="4789B1C9" w:rsidR="00C16260" w:rsidRPr="00C16260" w:rsidRDefault="00C16260" w:rsidP="00C16260">
            <w:pPr>
              <w:jc w:val="center"/>
              <w:rPr>
                <w:rFonts w:eastAsia="Times New Roman"/>
                <w:b/>
                <w:sz w:val="18"/>
                <w:szCs w:val="18"/>
              </w:rPr>
            </w:pPr>
            <w:r w:rsidRPr="00C16260">
              <w:rPr>
                <w:rFonts w:eastAsia="Times New Roman"/>
                <w:b/>
                <w:sz w:val="18"/>
                <w:szCs w:val="18"/>
              </w:rPr>
              <w:t>444</w:t>
            </w:r>
          </w:p>
        </w:tc>
      </w:tr>
    </w:tbl>
    <w:bookmarkEnd w:id="3"/>
    <w:p w14:paraId="5B868143" w14:textId="77777777" w:rsidR="000D1563" w:rsidRPr="00C16260" w:rsidRDefault="000D1563" w:rsidP="000D1563">
      <w:pPr>
        <w:rPr>
          <w:sz w:val="18"/>
          <w:szCs w:val="18"/>
        </w:rPr>
      </w:pPr>
      <w:r w:rsidRPr="00C16260">
        <w:rPr>
          <w:sz w:val="18"/>
          <w:szCs w:val="18"/>
        </w:rPr>
        <w:t>NA= Non Applicable</w:t>
      </w:r>
    </w:p>
    <w:p w14:paraId="5EA8291D" w14:textId="361B2D45" w:rsidR="009304A5" w:rsidRPr="00C16260" w:rsidRDefault="009304A5" w:rsidP="000D1563">
      <w:pPr>
        <w:rPr>
          <w:sz w:val="18"/>
          <w:szCs w:val="18"/>
        </w:rPr>
      </w:pPr>
      <w:r w:rsidRPr="00C16260">
        <w:rPr>
          <w:sz w:val="18"/>
          <w:szCs w:val="18"/>
        </w:rPr>
        <w:t>Les données de la région de Kidal et de Taoudénit ne sont pas parvenues.</w:t>
      </w:r>
    </w:p>
    <w:p w14:paraId="0205D563" w14:textId="77777777" w:rsidR="006850FB" w:rsidRDefault="00C617B1" w:rsidP="006850FB">
      <w:pPr>
        <w:rPr>
          <w:color w:val="FF0000"/>
          <w:sz w:val="18"/>
          <w:szCs w:val="18"/>
        </w:rPr>
      </w:pPr>
      <w:r w:rsidRPr="00277C10">
        <w:rPr>
          <w:color w:val="FF0000"/>
          <w:sz w:val="18"/>
          <w:szCs w:val="18"/>
        </w:rPr>
        <w:t xml:space="preserve"> </w:t>
      </w:r>
      <w:bookmarkStart w:id="4" w:name="_Hlk56372683"/>
    </w:p>
    <w:p w14:paraId="31C7331E" w14:textId="34D7DF94" w:rsidR="00590528" w:rsidRPr="008F4583" w:rsidRDefault="00590528" w:rsidP="006850FB">
      <w:pPr>
        <w:rPr>
          <w:bCs/>
        </w:rPr>
      </w:pPr>
      <w:r w:rsidRPr="008F4583">
        <w:rPr>
          <w:b/>
          <w:bCs/>
        </w:rPr>
        <w:t xml:space="preserve">Tableau </w:t>
      </w:r>
      <w:r w:rsidR="00191DC6">
        <w:rPr>
          <w:b/>
          <w:bCs/>
        </w:rPr>
        <w:t>X</w:t>
      </w:r>
      <w:r w:rsidRPr="008F4583">
        <w:rPr>
          <w:b/>
          <w:bCs/>
        </w:rPr>
        <w:t>I</w:t>
      </w:r>
      <w:r w:rsidR="00095ABC" w:rsidRPr="008F4583">
        <w:rPr>
          <w:b/>
          <w:bCs/>
        </w:rPr>
        <w:t>V</w:t>
      </w:r>
      <w:r w:rsidRPr="008F4583">
        <w:rPr>
          <w:b/>
          <w:bCs/>
        </w:rPr>
        <w:t> :</w:t>
      </w:r>
      <w:r w:rsidR="00AE36DB" w:rsidRPr="008F4583">
        <w:rPr>
          <w:b/>
          <w:bCs/>
        </w:rPr>
        <w:t xml:space="preserve"> </w:t>
      </w:r>
      <w:r w:rsidRPr="008F4583">
        <w:rPr>
          <w:b/>
          <w:bCs/>
          <w:sz w:val="20"/>
          <w:szCs w:val="20"/>
        </w:rPr>
        <w:t>Situation des décès maternels, péri et néo</w:t>
      </w:r>
      <w:r w:rsidR="008F4583" w:rsidRPr="008F4583">
        <w:rPr>
          <w:b/>
          <w:bCs/>
          <w:sz w:val="20"/>
          <w:szCs w:val="20"/>
        </w:rPr>
        <w:t>natals au cours de la semaine 01</w:t>
      </w:r>
      <w:r w:rsidRPr="008F4583">
        <w:rPr>
          <w:b/>
          <w:bCs/>
          <w:sz w:val="20"/>
          <w:szCs w:val="20"/>
        </w:rPr>
        <w:t xml:space="preserve"> de l’an 2020 au niveau des régions du Mali.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5"/>
        <w:gridCol w:w="1025"/>
        <w:gridCol w:w="1140"/>
        <w:gridCol w:w="756"/>
        <w:gridCol w:w="828"/>
        <w:gridCol w:w="614"/>
        <w:gridCol w:w="1983"/>
        <w:gridCol w:w="992"/>
        <w:gridCol w:w="1640"/>
      </w:tblGrid>
      <w:tr w:rsidR="00F33332" w:rsidRPr="00F33332" w14:paraId="6A3FCD14" w14:textId="77777777" w:rsidTr="00F33332">
        <w:trPr>
          <w:trHeight w:val="463"/>
        </w:trPr>
        <w:tc>
          <w:tcPr>
            <w:tcW w:w="598" w:type="pct"/>
            <w:shd w:val="clear" w:color="auto" w:fill="auto"/>
            <w:vAlign w:val="center"/>
            <w:hideMark/>
          </w:tcPr>
          <w:p w14:paraId="4200C37D" w14:textId="77777777" w:rsidR="00590528" w:rsidRPr="00F33332" w:rsidRDefault="00590528" w:rsidP="00F33332">
            <w:pPr>
              <w:jc w:val="center"/>
              <w:rPr>
                <w:b/>
                <w:bCs/>
                <w:sz w:val="18"/>
                <w:szCs w:val="18"/>
              </w:rPr>
            </w:pPr>
            <w:bookmarkStart w:id="5" w:name="_Hlk56372268"/>
            <w:r w:rsidRPr="00F33332">
              <w:rPr>
                <w:b/>
                <w:bCs/>
                <w:sz w:val="18"/>
                <w:szCs w:val="18"/>
              </w:rPr>
              <w:t>Régions</w:t>
            </w:r>
          </w:p>
        </w:tc>
        <w:tc>
          <w:tcPr>
            <w:tcW w:w="505" w:type="pct"/>
            <w:shd w:val="clear" w:color="auto" w:fill="auto"/>
            <w:vAlign w:val="center"/>
            <w:hideMark/>
          </w:tcPr>
          <w:p w14:paraId="32587817" w14:textId="77777777" w:rsidR="00590528" w:rsidRPr="00F33332" w:rsidRDefault="00590528" w:rsidP="00F33332">
            <w:pPr>
              <w:jc w:val="center"/>
              <w:rPr>
                <w:b/>
                <w:bCs/>
                <w:sz w:val="18"/>
                <w:szCs w:val="18"/>
              </w:rPr>
            </w:pPr>
            <w:r w:rsidRPr="00F33332">
              <w:rPr>
                <w:b/>
                <w:bCs/>
                <w:sz w:val="18"/>
                <w:szCs w:val="18"/>
              </w:rPr>
              <w:t>Décès maternels (DM)</w:t>
            </w:r>
          </w:p>
        </w:tc>
        <w:tc>
          <w:tcPr>
            <w:tcW w:w="545" w:type="pct"/>
            <w:shd w:val="clear" w:color="auto" w:fill="auto"/>
            <w:vAlign w:val="center"/>
            <w:hideMark/>
          </w:tcPr>
          <w:p w14:paraId="0703D07E" w14:textId="77777777" w:rsidR="00590528" w:rsidRPr="00F33332" w:rsidRDefault="00590528" w:rsidP="00F33332">
            <w:pPr>
              <w:jc w:val="center"/>
              <w:rPr>
                <w:b/>
                <w:bCs/>
                <w:sz w:val="18"/>
                <w:szCs w:val="18"/>
              </w:rPr>
            </w:pPr>
            <w:r w:rsidRPr="00F33332">
              <w:rPr>
                <w:b/>
                <w:bCs/>
                <w:sz w:val="18"/>
                <w:szCs w:val="18"/>
              </w:rPr>
              <w:t>Causes Probables Décès maternels</w:t>
            </w:r>
          </w:p>
        </w:tc>
        <w:tc>
          <w:tcPr>
            <w:tcW w:w="373" w:type="pct"/>
            <w:shd w:val="clear" w:color="auto" w:fill="auto"/>
            <w:vAlign w:val="center"/>
            <w:hideMark/>
          </w:tcPr>
          <w:p w14:paraId="386225D9" w14:textId="77777777" w:rsidR="00590528" w:rsidRPr="00F33332" w:rsidRDefault="00590528" w:rsidP="00F33332">
            <w:pPr>
              <w:jc w:val="center"/>
              <w:rPr>
                <w:b/>
                <w:bCs/>
                <w:sz w:val="18"/>
                <w:szCs w:val="18"/>
              </w:rPr>
            </w:pPr>
            <w:r w:rsidRPr="00F33332">
              <w:rPr>
                <w:b/>
                <w:bCs/>
                <w:sz w:val="18"/>
                <w:szCs w:val="18"/>
              </w:rPr>
              <w:t>Mort nés frais (MNF)</w:t>
            </w:r>
          </w:p>
        </w:tc>
        <w:tc>
          <w:tcPr>
            <w:tcW w:w="408" w:type="pct"/>
            <w:shd w:val="clear" w:color="auto" w:fill="auto"/>
            <w:vAlign w:val="center"/>
            <w:hideMark/>
          </w:tcPr>
          <w:p w14:paraId="2852D8E4" w14:textId="77777777" w:rsidR="00590528" w:rsidRPr="00F33332" w:rsidRDefault="00590528" w:rsidP="00F33332">
            <w:pPr>
              <w:jc w:val="center"/>
              <w:rPr>
                <w:b/>
                <w:bCs/>
                <w:sz w:val="18"/>
                <w:szCs w:val="18"/>
              </w:rPr>
            </w:pPr>
            <w:r w:rsidRPr="00F33332">
              <w:rPr>
                <w:b/>
                <w:bCs/>
                <w:sz w:val="18"/>
                <w:szCs w:val="18"/>
              </w:rPr>
              <w:t>Mort nés macéré (MNM)</w:t>
            </w:r>
          </w:p>
        </w:tc>
        <w:tc>
          <w:tcPr>
            <w:tcW w:w="303" w:type="pct"/>
            <w:shd w:val="clear" w:color="auto" w:fill="auto"/>
            <w:vAlign w:val="center"/>
            <w:hideMark/>
          </w:tcPr>
          <w:p w14:paraId="0D575B41" w14:textId="77777777" w:rsidR="00590528" w:rsidRPr="00F33332" w:rsidRDefault="00590528" w:rsidP="00F33332">
            <w:pPr>
              <w:jc w:val="center"/>
              <w:rPr>
                <w:b/>
                <w:bCs/>
                <w:sz w:val="18"/>
                <w:szCs w:val="18"/>
              </w:rPr>
            </w:pPr>
            <w:r w:rsidRPr="00F33332">
              <w:rPr>
                <w:b/>
                <w:bCs/>
                <w:sz w:val="18"/>
                <w:szCs w:val="18"/>
              </w:rPr>
              <w:t>Total Mort nés</w:t>
            </w:r>
          </w:p>
        </w:tc>
        <w:tc>
          <w:tcPr>
            <w:tcW w:w="974" w:type="pct"/>
            <w:shd w:val="clear" w:color="auto" w:fill="auto"/>
            <w:vAlign w:val="center"/>
            <w:hideMark/>
          </w:tcPr>
          <w:p w14:paraId="6B547778" w14:textId="77777777" w:rsidR="00590528" w:rsidRPr="00F33332" w:rsidRDefault="00590528" w:rsidP="00F33332">
            <w:pPr>
              <w:jc w:val="center"/>
              <w:rPr>
                <w:sz w:val="18"/>
                <w:szCs w:val="18"/>
              </w:rPr>
            </w:pPr>
            <w:r w:rsidRPr="00F33332">
              <w:rPr>
                <w:b/>
                <w:bCs/>
                <w:sz w:val="18"/>
                <w:szCs w:val="18"/>
              </w:rPr>
              <w:t>Causes Probables Mort-nés</w:t>
            </w:r>
          </w:p>
          <w:p w14:paraId="227832E7" w14:textId="77777777" w:rsidR="00590528" w:rsidRPr="00F33332" w:rsidRDefault="00590528" w:rsidP="00F33332">
            <w:pPr>
              <w:jc w:val="center"/>
              <w:rPr>
                <w:b/>
                <w:bCs/>
                <w:sz w:val="18"/>
                <w:szCs w:val="18"/>
              </w:rPr>
            </w:pPr>
          </w:p>
        </w:tc>
        <w:tc>
          <w:tcPr>
            <w:tcW w:w="488" w:type="pct"/>
            <w:shd w:val="clear" w:color="auto" w:fill="auto"/>
            <w:vAlign w:val="center"/>
            <w:hideMark/>
          </w:tcPr>
          <w:p w14:paraId="78458894" w14:textId="77777777" w:rsidR="00590528" w:rsidRPr="00F33332" w:rsidRDefault="00590528" w:rsidP="00F33332">
            <w:pPr>
              <w:jc w:val="center"/>
              <w:rPr>
                <w:b/>
                <w:bCs/>
                <w:sz w:val="18"/>
                <w:szCs w:val="18"/>
              </w:rPr>
            </w:pPr>
            <w:r w:rsidRPr="00F33332">
              <w:rPr>
                <w:b/>
                <w:bCs/>
                <w:sz w:val="18"/>
                <w:szCs w:val="18"/>
              </w:rPr>
              <w:t>Décès néonatals (DNN)</w:t>
            </w:r>
          </w:p>
        </w:tc>
        <w:tc>
          <w:tcPr>
            <w:tcW w:w="806" w:type="pct"/>
            <w:shd w:val="clear" w:color="auto" w:fill="auto"/>
            <w:vAlign w:val="center"/>
            <w:hideMark/>
          </w:tcPr>
          <w:p w14:paraId="1E958C9B" w14:textId="77777777" w:rsidR="00590528" w:rsidRPr="00F33332" w:rsidRDefault="00590528" w:rsidP="00F33332">
            <w:pPr>
              <w:jc w:val="center"/>
              <w:rPr>
                <w:b/>
                <w:bCs/>
                <w:sz w:val="18"/>
                <w:szCs w:val="18"/>
              </w:rPr>
            </w:pPr>
            <w:r w:rsidRPr="00F33332">
              <w:rPr>
                <w:b/>
                <w:bCs/>
                <w:sz w:val="18"/>
                <w:szCs w:val="18"/>
              </w:rPr>
              <w:t>Causes Probables Décès néonatals</w:t>
            </w:r>
          </w:p>
        </w:tc>
      </w:tr>
      <w:tr w:rsidR="00F33332" w:rsidRPr="00F33332" w14:paraId="73E7525C" w14:textId="77777777" w:rsidTr="00F33332">
        <w:trPr>
          <w:trHeight w:val="1034"/>
        </w:trPr>
        <w:tc>
          <w:tcPr>
            <w:tcW w:w="598" w:type="pct"/>
            <w:shd w:val="clear" w:color="auto" w:fill="auto"/>
            <w:vAlign w:val="center"/>
          </w:tcPr>
          <w:p w14:paraId="2CAB7001" w14:textId="77777777" w:rsidR="00F33332" w:rsidRPr="00F33332" w:rsidRDefault="00F33332" w:rsidP="00F33332">
            <w:pPr>
              <w:jc w:val="center"/>
              <w:rPr>
                <w:sz w:val="18"/>
                <w:szCs w:val="18"/>
              </w:rPr>
            </w:pPr>
            <w:r w:rsidRPr="00F33332">
              <w:rPr>
                <w:sz w:val="18"/>
                <w:szCs w:val="18"/>
              </w:rPr>
              <w:t>Kayes</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7F493E1" w14:textId="4B0EF0CC" w:rsidR="00F33332" w:rsidRPr="00F33332" w:rsidRDefault="00F33332" w:rsidP="00F33332">
            <w:pPr>
              <w:jc w:val="center"/>
              <w:rPr>
                <w:sz w:val="18"/>
                <w:szCs w:val="18"/>
              </w:rPr>
            </w:pPr>
            <w:r w:rsidRPr="00F33332">
              <w:rPr>
                <w:sz w:val="18"/>
                <w:szCs w:val="18"/>
              </w:rPr>
              <w:t>2</w:t>
            </w:r>
          </w:p>
        </w:tc>
        <w:tc>
          <w:tcPr>
            <w:tcW w:w="545" w:type="pct"/>
            <w:shd w:val="clear" w:color="auto" w:fill="auto"/>
            <w:vAlign w:val="center"/>
          </w:tcPr>
          <w:p w14:paraId="17389CC7" w14:textId="5AB0D3F9" w:rsidR="00F33332" w:rsidRPr="00F33332" w:rsidRDefault="00F33332" w:rsidP="00F33332">
            <w:pPr>
              <w:jc w:val="center"/>
              <w:rPr>
                <w:sz w:val="18"/>
                <w:szCs w:val="18"/>
              </w:rPr>
            </w:pPr>
            <w:r w:rsidRPr="00F33332">
              <w:rPr>
                <w:sz w:val="18"/>
                <w:szCs w:val="18"/>
              </w:rPr>
              <w:t>Eclampsie 1</w:t>
            </w:r>
          </w:p>
          <w:p w14:paraId="0CD9FD73" w14:textId="204632F3" w:rsidR="00F33332" w:rsidRPr="00F33332" w:rsidRDefault="00F33332" w:rsidP="00F33332">
            <w:pPr>
              <w:jc w:val="center"/>
              <w:rPr>
                <w:sz w:val="18"/>
                <w:szCs w:val="18"/>
              </w:rPr>
            </w:pPr>
            <w:r w:rsidRPr="00F33332">
              <w:rPr>
                <w:sz w:val="18"/>
                <w:szCs w:val="18"/>
              </w:rPr>
              <w:t>Hemorragie1</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EF09" w14:textId="42335C4C" w:rsidR="00F33332" w:rsidRPr="00F33332" w:rsidRDefault="00F33332" w:rsidP="00F33332">
            <w:pPr>
              <w:jc w:val="center"/>
              <w:rPr>
                <w:sz w:val="18"/>
                <w:szCs w:val="18"/>
              </w:rPr>
            </w:pPr>
            <w:r w:rsidRPr="00F33332">
              <w:rPr>
                <w:sz w:val="18"/>
                <w:szCs w:val="18"/>
              </w:rPr>
              <w:t>10</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33CADFF9" w14:textId="156D3020" w:rsidR="00F33332" w:rsidRPr="00F33332" w:rsidRDefault="00F33332" w:rsidP="00F33332">
            <w:pPr>
              <w:jc w:val="center"/>
              <w:rPr>
                <w:sz w:val="18"/>
                <w:szCs w:val="18"/>
              </w:rPr>
            </w:pPr>
            <w:r w:rsidRPr="00F33332">
              <w:rPr>
                <w:sz w:val="18"/>
                <w:szCs w:val="18"/>
              </w:rPr>
              <w:t>6</w:t>
            </w:r>
          </w:p>
        </w:tc>
        <w:tc>
          <w:tcPr>
            <w:tcW w:w="303" w:type="pct"/>
            <w:tcBorders>
              <w:top w:val="single" w:sz="4" w:space="0" w:color="auto"/>
              <w:left w:val="nil"/>
              <w:bottom w:val="single" w:sz="4" w:space="0" w:color="auto"/>
              <w:right w:val="single" w:sz="4" w:space="0" w:color="auto"/>
            </w:tcBorders>
            <w:shd w:val="clear" w:color="auto" w:fill="auto"/>
            <w:noWrap/>
            <w:vAlign w:val="center"/>
          </w:tcPr>
          <w:p w14:paraId="08FF13AD" w14:textId="48C1067F" w:rsidR="00F33332" w:rsidRPr="00F33332" w:rsidRDefault="00F33332" w:rsidP="00F33332">
            <w:pPr>
              <w:jc w:val="center"/>
              <w:rPr>
                <w:sz w:val="18"/>
                <w:szCs w:val="18"/>
              </w:rPr>
            </w:pPr>
            <w:r w:rsidRPr="00F33332">
              <w:rPr>
                <w:sz w:val="18"/>
                <w:szCs w:val="18"/>
              </w:rPr>
              <w:t>16</w:t>
            </w:r>
          </w:p>
        </w:tc>
        <w:tc>
          <w:tcPr>
            <w:tcW w:w="974" w:type="pct"/>
            <w:shd w:val="clear" w:color="auto" w:fill="auto"/>
            <w:vAlign w:val="center"/>
          </w:tcPr>
          <w:p w14:paraId="707D8B8E" w14:textId="0ECAD2BC" w:rsidR="00F33332" w:rsidRPr="00F33332" w:rsidRDefault="00F33332" w:rsidP="00F33332">
            <w:pPr>
              <w:jc w:val="center"/>
              <w:rPr>
                <w:sz w:val="18"/>
                <w:szCs w:val="18"/>
              </w:rPr>
            </w:pPr>
            <w:r w:rsidRPr="00F33332">
              <w:rPr>
                <w:sz w:val="18"/>
                <w:szCs w:val="18"/>
              </w:rPr>
              <w:t>Sfa 13 (Par Ru 3, Eclampsie 2, Hemorragie 2, Hrp 2, Pp1, Mfiu 2</w:t>
            </w:r>
          </w:p>
          <w:p w14:paraId="4042C2F0" w14:textId="7A28C018" w:rsidR="00F33332" w:rsidRPr="00F33332" w:rsidRDefault="006850FB" w:rsidP="006850FB">
            <w:pPr>
              <w:jc w:val="center"/>
              <w:rPr>
                <w:sz w:val="18"/>
                <w:szCs w:val="18"/>
              </w:rPr>
            </w:pPr>
            <w:r>
              <w:rPr>
                <w:sz w:val="18"/>
                <w:szCs w:val="18"/>
              </w:rPr>
              <w:t>Nd 3, Presentation Transverse 1</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tcPr>
          <w:p w14:paraId="5C3D58BD" w14:textId="6B5F961B" w:rsidR="00F33332" w:rsidRPr="00F33332" w:rsidRDefault="00F33332" w:rsidP="00F33332">
            <w:pPr>
              <w:jc w:val="center"/>
              <w:rPr>
                <w:sz w:val="18"/>
                <w:szCs w:val="18"/>
              </w:rPr>
            </w:pPr>
            <w:r w:rsidRPr="00F33332">
              <w:rPr>
                <w:sz w:val="18"/>
                <w:szCs w:val="18"/>
              </w:rPr>
              <w:t>1</w:t>
            </w:r>
          </w:p>
        </w:tc>
        <w:tc>
          <w:tcPr>
            <w:tcW w:w="806" w:type="pct"/>
            <w:shd w:val="clear" w:color="auto" w:fill="auto"/>
            <w:vAlign w:val="center"/>
          </w:tcPr>
          <w:p w14:paraId="3882258D" w14:textId="0CCB889F" w:rsidR="00F33332" w:rsidRPr="00F33332" w:rsidRDefault="00F33332" w:rsidP="00F33332">
            <w:pPr>
              <w:jc w:val="center"/>
              <w:rPr>
                <w:sz w:val="18"/>
                <w:szCs w:val="18"/>
              </w:rPr>
            </w:pPr>
            <w:r w:rsidRPr="00F33332">
              <w:rPr>
                <w:sz w:val="18"/>
                <w:szCs w:val="18"/>
              </w:rPr>
              <w:t>Detresse Respiratoire 1</w:t>
            </w:r>
          </w:p>
        </w:tc>
      </w:tr>
      <w:tr w:rsidR="00F33332" w:rsidRPr="00F33332" w14:paraId="3E327217" w14:textId="77777777" w:rsidTr="00F33332">
        <w:trPr>
          <w:trHeight w:val="227"/>
        </w:trPr>
        <w:tc>
          <w:tcPr>
            <w:tcW w:w="598" w:type="pct"/>
            <w:shd w:val="clear" w:color="auto" w:fill="auto"/>
            <w:vAlign w:val="center"/>
          </w:tcPr>
          <w:p w14:paraId="0C4F7FD9" w14:textId="77777777" w:rsidR="00F33332" w:rsidRPr="00F33332" w:rsidRDefault="00F33332" w:rsidP="00F33332">
            <w:pPr>
              <w:jc w:val="center"/>
              <w:rPr>
                <w:sz w:val="18"/>
                <w:szCs w:val="18"/>
                <w:highlight w:val="yellow"/>
              </w:rPr>
            </w:pPr>
            <w:r w:rsidRPr="00F33332">
              <w:rPr>
                <w:sz w:val="18"/>
                <w:szCs w:val="18"/>
              </w:rPr>
              <w:t>Koulikoro</w:t>
            </w:r>
          </w:p>
        </w:tc>
        <w:tc>
          <w:tcPr>
            <w:tcW w:w="505" w:type="pct"/>
            <w:tcBorders>
              <w:top w:val="nil"/>
              <w:left w:val="single" w:sz="4" w:space="0" w:color="auto"/>
              <w:bottom w:val="single" w:sz="4" w:space="0" w:color="auto"/>
              <w:right w:val="single" w:sz="4" w:space="0" w:color="auto"/>
            </w:tcBorders>
            <w:shd w:val="clear" w:color="auto" w:fill="auto"/>
            <w:vAlign w:val="center"/>
          </w:tcPr>
          <w:p w14:paraId="60E85503" w14:textId="78344ACB" w:rsidR="00F33332" w:rsidRPr="00F33332" w:rsidRDefault="00F33332" w:rsidP="00F33332">
            <w:pPr>
              <w:jc w:val="center"/>
              <w:rPr>
                <w:sz w:val="18"/>
                <w:szCs w:val="18"/>
              </w:rPr>
            </w:pPr>
            <w:r w:rsidRPr="00F33332">
              <w:rPr>
                <w:sz w:val="18"/>
                <w:szCs w:val="18"/>
              </w:rPr>
              <w:t>1</w:t>
            </w:r>
          </w:p>
        </w:tc>
        <w:tc>
          <w:tcPr>
            <w:tcW w:w="545" w:type="pct"/>
            <w:shd w:val="clear" w:color="auto" w:fill="auto"/>
            <w:vAlign w:val="center"/>
          </w:tcPr>
          <w:p w14:paraId="4C12423C" w14:textId="2C24971E" w:rsidR="00F33332" w:rsidRPr="00F33332" w:rsidRDefault="00F33332" w:rsidP="00F33332">
            <w:pPr>
              <w:jc w:val="center"/>
              <w:rPr>
                <w:sz w:val="18"/>
                <w:szCs w:val="18"/>
              </w:rPr>
            </w:pPr>
            <w:r w:rsidRPr="00F33332">
              <w:rPr>
                <w:sz w:val="18"/>
                <w:szCs w:val="18"/>
              </w:rPr>
              <w:t>Nd</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D215" w14:textId="548E5B71" w:rsidR="00F33332" w:rsidRPr="00F33332" w:rsidRDefault="00F33332" w:rsidP="00F33332">
            <w:pPr>
              <w:jc w:val="center"/>
              <w:rPr>
                <w:sz w:val="18"/>
                <w:szCs w:val="18"/>
              </w:rPr>
            </w:pPr>
            <w:r w:rsidRPr="00F33332">
              <w:rPr>
                <w:sz w:val="18"/>
                <w:szCs w:val="18"/>
              </w:rPr>
              <w:t>6</w:t>
            </w:r>
          </w:p>
        </w:tc>
        <w:tc>
          <w:tcPr>
            <w:tcW w:w="408" w:type="pct"/>
            <w:tcBorders>
              <w:top w:val="single" w:sz="4" w:space="0" w:color="auto"/>
              <w:left w:val="nil"/>
              <w:bottom w:val="single" w:sz="4" w:space="0" w:color="auto"/>
              <w:right w:val="single" w:sz="4" w:space="0" w:color="auto"/>
            </w:tcBorders>
            <w:shd w:val="clear" w:color="auto" w:fill="auto"/>
            <w:noWrap/>
            <w:vAlign w:val="center"/>
          </w:tcPr>
          <w:p w14:paraId="231F6B1D" w14:textId="425A5ADD" w:rsidR="00F33332" w:rsidRPr="00F33332" w:rsidRDefault="00F33332" w:rsidP="00F33332">
            <w:pPr>
              <w:jc w:val="center"/>
              <w:rPr>
                <w:sz w:val="18"/>
                <w:szCs w:val="18"/>
              </w:rPr>
            </w:pPr>
            <w:r w:rsidRPr="00F33332">
              <w:rPr>
                <w:sz w:val="18"/>
                <w:szCs w:val="18"/>
              </w:rPr>
              <w:t>6</w:t>
            </w:r>
          </w:p>
        </w:tc>
        <w:tc>
          <w:tcPr>
            <w:tcW w:w="303" w:type="pct"/>
            <w:tcBorders>
              <w:top w:val="single" w:sz="4" w:space="0" w:color="auto"/>
              <w:left w:val="nil"/>
              <w:bottom w:val="single" w:sz="4" w:space="0" w:color="auto"/>
              <w:right w:val="single" w:sz="4" w:space="0" w:color="auto"/>
            </w:tcBorders>
            <w:shd w:val="clear" w:color="auto" w:fill="auto"/>
            <w:noWrap/>
            <w:vAlign w:val="center"/>
          </w:tcPr>
          <w:p w14:paraId="075CF834" w14:textId="3FB56DC8" w:rsidR="00F33332" w:rsidRPr="00F33332" w:rsidRDefault="00F33332" w:rsidP="00F33332">
            <w:pPr>
              <w:jc w:val="center"/>
              <w:rPr>
                <w:sz w:val="18"/>
                <w:szCs w:val="18"/>
              </w:rPr>
            </w:pPr>
            <w:r w:rsidRPr="00F33332">
              <w:rPr>
                <w:sz w:val="18"/>
                <w:szCs w:val="18"/>
              </w:rPr>
              <w:t>12</w:t>
            </w:r>
          </w:p>
        </w:tc>
        <w:tc>
          <w:tcPr>
            <w:tcW w:w="974" w:type="pct"/>
            <w:shd w:val="clear" w:color="auto" w:fill="auto"/>
            <w:vAlign w:val="center"/>
          </w:tcPr>
          <w:p w14:paraId="14AA8D01" w14:textId="17FABC42" w:rsidR="00F33332" w:rsidRPr="00F33332" w:rsidRDefault="00F33332" w:rsidP="00F33332">
            <w:pPr>
              <w:jc w:val="center"/>
              <w:rPr>
                <w:sz w:val="18"/>
                <w:szCs w:val="18"/>
              </w:rPr>
            </w:pPr>
            <w:r w:rsidRPr="00F33332">
              <w:rPr>
                <w:sz w:val="18"/>
                <w:szCs w:val="18"/>
              </w:rPr>
              <w:t>Sfa 3, Hrp 1, Hta 1, Rocidence Cordon 1, Nd 6</w:t>
            </w:r>
          </w:p>
        </w:tc>
        <w:tc>
          <w:tcPr>
            <w:tcW w:w="488" w:type="pct"/>
            <w:tcBorders>
              <w:top w:val="nil"/>
              <w:left w:val="single" w:sz="4" w:space="0" w:color="auto"/>
              <w:bottom w:val="single" w:sz="4" w:space="0" w:color="auto"/>
              <w:right w:val="single" w:sz="4" w:space="0" w:color="auto"/>
            </w:tcBorders>
            <w:shd w:val="clear" w:color="auto" w:fill="auto"/>
            <w:vAlign w:val="center"/>
          </w:tcPr>
          <w:p w14:paraId="6DF015FC" w14:textId="024CA078"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2E884E59" w14:textId="77777777" w:rsidR="00F33332" w:rsidRPr="00F33332" w:rsidRDefault="00F33332" w:rsidP="00F33332">
            <w:pPr>
              <w:jc w:val="center"/>
              <w:rPr>
                <w:sz w:val="18"/>
                <w:szCs w:val="18"/>
              </w:rPr>
            </w:pPr>
          </w:p>
        </w:tc>
      </w:tr>
      <w:tr w:rsidR="00F33332" w:rsidRPr="00F33332" w14:paraId="6916E93C" w14:textId="77777777" w:rsidTr="00F33332">
        <w:trPr>
          <w:trHeight w:val="296"/>
        </w:trPr>
        <w:tc>
          <w:tcPr>
            <w:tcW w:w="598" w:type="pct"/>
            <w:shd w:val="clear" w:color="auto" w:fill="auto"/>
            <w:vAlign w:val="center"/>
          </w:tcPr>
          <w:p w14:paraId="304FBA51" w14:textId="77777777" w:rsidR="00F33332" w:rsidRPr="00F33332" w:rsidRDefault="00F33332" w:rsidP="00F33332">
            <w:pPr>
              <w:jc w:val="center"/>
              <w:rPr>
                <w:sz w:val="18"/>
                <w:szCs w:val="18"/>
              </w:rPr>
            </w:pPr>
            <w:r w:rsidRPr="00F33332">
              <w:rPr>
                <w:sz w:val="18"/>
                <w:szCs w:val="18"/>
              </w:rPr>
              <w:t>Sikasso</w:t>
            </w:r>
          </w:p>
        </w:tc>
        <w:tc>
          <w:tcPr>
            <w:tcW w:w="505" w:type="pct"/>
            <w:tcBorders>
              <w:top w:val="nil"/>
              <w:left w:val="single" w:sz="4" w:space="0" w:color="auto"/>
              <w:bottom w:val="single" w:sz="4" w:space="0" w:color="auto"/>
              <w:right w:val="single" w:sz="4" w:space="0" w:color="auto"/>
            </w:tcBorders>
            <w:shd w:val="clear" w:color="auto" w:fill="auto"/>
            <w:vAlign w:val="center"/>
          </w:tcPr>
          <w:p w14:paraId="7DAB86B8" w14:textId="5EB56D2B" w:rsidR="00F33332" w:rsidRPr="00F33332" w:rsidRDefault="00F33332" w:rsidP="00F33332">
            <w:pPr>
              <w:jc w:val="center"/>
              <w:rPr>
                <w:sz w:val="18"/>
                <w:szCs w:val="18"/>
              </w:rPr>
            </w:pPr>
            <w:r w:rsidRPr="00F33332">
              <w:rPr>
                <w:sz w:val="18"/>
                <w:szCs w:val="18"/>
              </w:rPr>
              <w:t>2</w:t>
            </w:r>
          </w:p>
        </w:tc>
        <w:tc>
          <w:tcPr>
            <w:tcW w:w="545" w:type="pct"/>
            <w:shd w:val="clear" w:color="auto" w:fill="auto"/>
            <w:vAlign w:val="center"/>
          </w:tcPr>
          <w:p w14:paraId="385C441E" w14:textId="269D2673" w:rsidR="00F33332" w:rsidRPr="00F33332" w:rsidRDefault="00F33332" w:rsidP="006850FB">
            <w:pPr>
              <w:jc w:val="center"/>
              <w:rPr>
                <w:sz w:val="18"/>
                <w:szCs w:val="18"/>
              </w:rPr>
            </w:pPr>
            <w:r w:rsidRPr="00F33332">
              <w:rPr>
                <w:sz w:val="18"/>
                <w:szCs w:val="18"/>
              </w:rPr>
              <w:t>G</w:t>
            </w:r>
            <w:r w:rsidR="006850FB">
              <w:rPr>
                <w:sz w:val="18"/>
                <w:szCs w:val="18"/>
              </w:rPr>
              <w:t>EU Probablement Rompue 1, HRP 1</w:t>
            </w: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46AE15BB" w14:textId="0148AB2A" w:rsidR="00F33332" w:rsidRPr="00F33332" w:rsidRDefault="00F33332" w:rsidP="00F33332">
            <w:pPr>
              <w:jc w:val="center"/>
              <w:rPr>
                <w:sz w:val="18"/>
                <w:szCs w:val="18"/>
              </w:rPr>
            </w:pPr>
            <w:r w:rsidRPr="00F33332">
              <w:rPr>
                <w:sz w:val="18"/>
                <w:szCs w:val="18"/>
              </w:rPr>
              <w:t>16</w:t>
            </w:r>
          </w:p>
        </w:tc>
        <w:tc>
          <w:tcPr>
            <w:tcW w:w="408" w:type="pct"/>
            <w:tcBorders>
              <w:top w:val="nil"/>
              <w:left w:val="nil"/>
              <w:bottom w:val="single" w:sz="4" w:space="0" w:color="auto"/>
              <w:right w:val="single" w:sz="4" w:space="0" w:color="auto"/>
            </w:tcBorders>
            <w:shd w:val="clear" w:color="auto" w:fill="auto"/>
            <w:noWrap/>
            <w:vAlign w:val="center"/>
          </w:tcPr>
          <w:p w14:paraId="1F8470D1" w14:textId="00E53D67" w:rsidR="00F33332" w:rsidRPr="00F33332" w:rsidRDefault="00F33332" w:rsidP="00F33332">
            <w:pPr>
              <w:jc w:val="center"/>
              <w:rPr>
                <w:sz w:val="18"/>
                <w:szCs w:val="18"/>
              </w:rPr>
            </w:pPr>
            <w:r w:rsidRPr="00F33332">
              <w:rPr>
                <w:sz w:val="18"/>
                <w:szCs w:val="18"/>
              </w:rPr>
              <w:t>9</w:t>
            </w:r>
          </w:p>
        </w:tc>
        <w:tc>
          <w:tcPr>
            <w:tcW w:w="303" w:type="pct"/>
            <w:tcBorders>
              <w:top w:val="nil"/>
              <w:left w:val="nil"/>
              <w:bottom w:val="single" w:sz="4" w:space="0" w:color="auto"/>
              <w:right w:val="single" w:sz="4" w:space="0" w:color="auto"/>
            </w:tcBorders>
            <w:shd w:val="clear" w:color="auto" w:fill="auto"/>
            <w:noWrap/>
            <w:vAlign w:val="center"/>
          </w:tcPr>
          <w:p w14:paraId="36E8B926" w14:textId="186AAB7E" w:rsidR="00F33332" w:rsidRPr="00F33332" w:rsidRDefault="00F33332" w:rsidP="00F33332">
            <w:pPr>
              <w:jc w:val="center"/>
              <w:rPr>
                <w:sz w:val="18"/>
                <w:szCs w:val="18"/>
              </w:rPr>
            </w:pPr>
            <w:r w:rsidRPr="00F33332">
              <w:rPr>
                <w:sz w:val="18"/>
                <w:szCs w:val="18"/>
              </w:rPr>
              <w:t>25</w:t>
            </w:r>
          </w:p>
        </w:tc>
        <w:tc>
          <w:tcPr>
            <w:tcW w:w="974" w:type="pct"/>
            <w:shd w:val="clear" w:color="auto" w:fill="auto"/>
            <w:vAlign w:val="center"/>
          </w:tcPr>
          <w:p w14:paraId="2FB5DFE5" w14:textId="77777777" w:rsidR="00F33332" w:rsidRPr="00F33332" w:rsidRDefault="00F33332" w:rsidP="00F33332">
            <w:pPr>
              <w:jc w:val="center"/>
              <w:rPr>
                <w:sz w:val="18"/>
                <w:szCs w:val="18"/>
              </w:rPr>
            </w:pPr>
          </w:p>
          <w:p w14:paraId="1913BBA0" w14:textId="24ABFAB5" w:rsidR="00F33332" w:rsidRPr="00F33332" w:rsidRDefault="00F33332" w:rsidP="00F33332">
            <w:pPr>
              <w:jc w:val="center"/>
              <w:rPr>
                <w:sz w:val="18"/>
                <w:szCs w:val="18"/>
              </w:rPr>
            </w:pPr>
            <w:r w:rsidRPr="00F33332">
              <w:rPr>
                <w:sz w:val="18"/>
                <w:szCs w:val="18"/>
              </w:rPr>
              <w:t>GA 3, HRP 3, Asphyxie1, Dystocie 1, Retension J2, 1nd 12</w:t>
            </w:r>
          </w:p>
        </w:tc>
        <w:tc>
          <w:tcPr>
            <w:tcW w:w="488" w:type="pct"/>
            <w:tcBorders>
              <w:top w:val="nil"/>
              <w:left w:val="single" w:sz="4" w:space="0" w:color="auto"/>
              <w:bottom w:val="single" w:sz="4" w:space="0" w:color="auto"/>
              <w:right w:val="single" w:sz="4" w:space="0" w:color="auto"/>
            </w:tcBorders>
            <w:shd w:val="clear" w:color="auto" w:fill="auto"/>
            <w:vAlign w:val="center"/>
          </w:tcPr>
          <w:p w14:paraId="2511B448" w14:textId="31C5639D" w:rsidR="00F33332" w:rsidRPr="00F33332" w:rsidRDefault="00F33332" w:rsidP="00F33332">
            <w:pPr>
              <w:jc w:val="center"/>
              <w:rPr>
                <w:sz w:val="18"/>
                <w:szCs w:val="18"/>
              </w:rPr>
            </w:pPr>
            <w:r w:rsidRPr="00F33332">
              <w:rPr>
                <w:sz w:val="18"/>
                <w:szCs w:val="18"/>
              </w:rPr>
              <w:t>4</w:t>
            </w:r>
          </w:p>
        </w:tc>
        <w:tc>
          <w:tcPr>
            <w:tcW w:w="806" w:type="pct"/>
            <w:shd w:val="clear" w:color="auto" w:fill="auto"/>
            <w:vAlign w:val="center"/>
          </w:tcPr>
          <w:p w14:paraId="611EF5FA" w14:textId="2EBA0918" w:rsidR="00F33332" w:rsidRPr="00F33332" w:rsidRDefault="00F33332" w:rsidP="00F33332">
            <w:pPr>
              <w:jc w:val="center"/>
              <w:rPr>
                <w:sz w:val="18"/>
                <w:szCs w:val="18"/>
              </w:rPr>
            </w:pPr>
            <w:r w:rsidRPr="00F33332">
              <w:rPr>
                <w:sz w:val="18"/>
                <w:szCs w:val="18"/>
              </w:rPr>
              <w:t>Sfa3</w:t>
            </w:r>
          </w:p>
          <w:p w14:paraId="333DE8C0" w14:textId="4BAD1117" w:rsidR="00F33332" w:rsidRPr="00F33332" w:rsidRDefault="00F33332" w:rsidP="00F33332">
            <w:pPr>
              <w:jc w:val="center"/>
              <w:rPr>
                <w:sz w:val="18"/>
                <w:szCs w:val="18"/>
              </w:rPr>
            </w:pPr>
            <w:r w:rsidRPr="00F33332">
              <w:rPr>
                <w:sz w:val="18"/>
                <w:szCs w:val="18"/>
              </w:rPr>
              <w:t>Prematurite1</w:t>
            </w:r>
          </w:p>
        </w:tc>
      </w:tr>
      <w:tr w:rsidR="00F33332" w:rsidRPr="00F33332" w14:paraId="3D49BF85" w14:textId="77777777" w:rsidTr="00F33332">
        <w:trPr>
          <w:trHeight w:val="258"/>
        </w:trPr>
        <w:tc>
          <w:tcPr>
            <w:tcW w:w="598" w:type="pct"/>
            <w:shd w:val="clear" w:color="auto" w:fill="auto"/>
            <w:vAlign w:val="center"/>
            <w:hideMark/>
          </w:tcPr>
          <w:p w14:paraId="2EFE9AAF" w14:textId="77777777" w:rsidR="00F33332" w:rsidRPr="00F33332" w:rsidRDefault="00F33332" w:rsidP="00F33332">
            <w:pPr>
              <w:jc w:val="center"/>
              <w:rPr>
                <w:sz w:val="18"/>
                <w:szCs w:val="18"/>
              </w:rPr>
            </w:pPr>
            <w:r w:rsidRPr="00F33332">
              <w:rPr>
                <w:sz w:val="18"/>
                <w:szCs w:val="18"/>
              </w:rPr>
              <w:t>Ségou</w:t>
            </w:r>
          </w:p>
        </w:tc>
        <w:tc>
          <w:tcPr>
            <w:tcW w:w="505" w:type="pct"/>
            <w:tcBorders>
              <w:top w:val="nil"/>
              <w:left w:val="single" w:sz="4" w:space="0" w:color="auto"/>
              <w:bottom w:val="single" w:sz="4" w:space="0" w:color="auto"/>
              <w:right w:val="single" w:sz="4" w:space="0" w:color="auto"/>
            </w:tcBorders>
            <w:shd w:val="clear" w:color="auto" w:fill="auto"/>
            <w:vAlign w:val="center"/>
          </w:tcPr>
          <w:p w14:paraId="7880F706" w14:textId="4935BFF0" w:rsidR="00F33332" w:rsidRPr="00F33332" w:rsidRDefault="00F33332" w:rsidP="00F33332">
            <w:pPr>
              <w:jc w:val="center"/>
              <w:rPr>
                <w:sz w:val="18"/>
                <w:szCs w:val="18"/>
              </w:rPr>
            </w:pPr>
            <w:r w:rsidRPr="00F33332">
              <w:rPr>
                <w:sz w:val="18"/>
                <w:szCs w:val="18"/>
              </w:rPr>
              <w:t>2</w:t>
            </w:r>
          </w:p>
        </w:tc>
        <w:tc>
          <w:tcPr>
            <w:tcW w:w="545" w:type="pct"/>
            <w:shd w:val="clear" w:color="auto" w:fill="auto"/>
            <w:vAlign w:val="center"/>
          </w:tcPr>
          <w:p w14:paraId="06919E04" w14:textId="763BD992" w:rsidR="00F33332" w:rsidRPr="00F33332" w:rsidRDefault="00F33332" w:rsidP="00F33332">
            <w:pPr>
              <w:jc w:val="center"/>
              <w:rPr>
                <w:sz w:val="18"/>
                <w:szCs w:val="18"/>
              </w:rPr>
            </w:pPr>
            <w:r w:rsidRPr="00F33332">
              <w:rPr>
                <w:sz w:val="18"/>
                <w:szCs w:val="18"/>
                <w:shd w:val="clear" w:color="auto" w:fill="D9E2F3" w:themeFill="accent1" w:themeFillTint="33"/>
              </w:rPr>
              <w:t>Anemie 1, Civd</w:t>
            </w:r>
            <w:r w:rsidRPr="00F33332">
              <w:rPr>
                <w:sz w:val="18"/>
                <w:szCs w:val="18"/>
              </w:rPr>
              <w:t xml:space="preserve"> 1</w:t>
            </w: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1B67A43F" w14:textId="0E350777" w:rsidR="00F33332" w:rsidRPr="00F33332" w:rsidRDefault="00F33332" w:rsidP="00F33332">
            <w:pPr>
              <w:jc w:val="center"/>
              <w:rPr>
                <w:sz w:val="18"/>
                <w:szCs w:val="18"/>
              </w:rPr>
            </w:pPr>
            <w:r w:rsidRPr="00F33332">
              <w:rPr>
                <w:sz w:val="18"/>
                <w:szCs w:val="18"/>
              </w:rPr>
              <w:t>13</w:t>
            </w:r>
          </w:p>
        </w:tc>
        <w:tc>
          <w:tcPr>
            <w:tcW w:w="408" w:type="pct"/>
            <w:tcBorders>
              <w:top w:val="nil"/>
              <w:left w:val="nil"/>
              <w:bottom w:val="single" w:sz="4" w:space="0" w:color="auto"/>
              <w:right w:val="single" w:sz="4" w:space="0" w:color="auto"/>
            </w:tcBorders>
            <w:shd w:val="clear" w:color="auto" w:fill="auto"/>
            <w:noWrap/>
            <w:vAlign w:val="center"/>
          </w:tcPr>
          <w:p w14:paraId="7214BF7A" w14:textId="04FA8FE5" w:rsidR="00F33332" w:rsidRPr="00F33332" w:rsidRDefault="00F33332" w:rsidP="00F33332">
            <w:pPr>
              <w:jc w:val="center"/>
              <w:rPr>
                <w:sz w:val="18"/>
                <w:szCs w:val="18"/>
              </w:rPr>
            </w:pPr>
            <w:r w:rsidRPr="00F33332">
              <w:rPr>
                <w:sz w:val="18"/>
                <w:szCs w:val="18"/>
              </w:rPr>
              <w:t>4</w:t>
            </w:r>
          </w:p>
        </w:tc>
        <w:tc>
          <w:tcPr>
            <w:tcW w:w="303" w:type="pct"/>
            <w:tcBorders>
              <w:top w:val="nil"/>
              <w:left w:val="nil"/>
              <w:bottom w:val="single" w:sz="4" w:space="0" w:color="auto"/>
              <w:right w:val="single" w:sz="4" w:space="0" w:color="auto"/>
            </w:tcBorders>
            <w:shd w:val="clear" w:color="auto" w:fill="auto"/>
            <w:noWrap/>
            <w:vAlign w:val="center"/>
          </w:tcPr>
          <w:p w14:paraId="2102AD2C" w14:textId="0A8AB385" w:rsidR="00F33332" w:rsidRPr="00F33332" w:rsidRDefault="00F33332" w:rsidP="00F33332">
            <w:pPr>
              <w:jc w:val="center"/>
              <w:rPr>
                <w:sz w:val="18"/>
                <w:szCs w:val="18"/>
              </w:rPr>
            </w:pPr>
            <w:r w:rsidRPr="00F33332">
              <w:rPr>
                <w:sz w:val="18"/>
                <w:szCs w:val="18"/>
              </w:rPr>
              <w:t>17</w:t>
            </w:r>
          </w:p>
        </w:tc>
        <w:tc>
          <w:tcPr>
            <w:tcW w:w="974" w:type="pct"/>
            <w:shd w:val="clear" w:color="auto" w:fill="auto"/>
            <w:vAlign w:val="center"/>
          </w:tcPr>
          <w:p w14:paraId="7EBA4294" w14:textId="0B465F66" w:rsidR="00F33332" w:rsidRPr="00F33332" w:rsidRDefault="00F33332" w:rsidP="00F33332">
            <w:pPr>
              <w:jc w:val="center"/>
              <w:rPr>
                <w:sz w:val="18"/>
                <w:szCs w:val="18"/>
              </w:rPr>
            </w:pPr>
            <w:r w:rsidRPr="00F33332">
              <w:rPr>
                <w:sz w:val="18"/>
                <w:szCs w:val="18"/>
              </w:rPr>
              <w:t>Hrp 3, Sfa 3, Asphyxie 1, Nd 1</w:t>
            </w:r>
          </w:p>
        </w:tc>
        <w:tc>
          <w:tcPr>
            <w:tcW w:w="488" w:type="pct"/>
            <w:tcBorders>
              <w:top w:val="nil"/>
              <w:left w:val="single" w:sz="4" w:space="0" w:color="auto"/>
              <w:bottom w:val="single" w:sz="4" w:space="0" w:color="auto"/>
              <w:right w:val="single" w:sz="4" w:space="0" w:color="auto"/>
            </w:tcBorders>
            <w:shd w:val="clear" w:color="auto" w:fill="auto"/>
            <w:vAlign w:val="center"/>
          </w:tcPr>
          <w:p w14:paraId="4A99208D" w14:textId="4D6D3B2E" w:rsidR="00F33332" w:rsidRPr="00F33332" w:rsidRDefault="00F33332" w:rsidP="00F33332">
            <w:pPr>
              <w:jc w:val="center"/>
              <w:rPr>
                <w:sz w:val="18"/>
                <w:szCs w:val="18"/>
              </w:rPr>
            </w:pPr>
            <w:r w:rsidRPr="00F33332">
              <w:rPr>
                <w:sz w:val="18"/>
                <w:szCs w:val="18"/>
              </w:rPr>
              <w:t>2</w:t>
            </w:r>
          </w:p>
        </w:tc>
        <w:tc>
          <w:tcPr>
            <w:tcW w:w="806" w:type="pct"/>
            <w:shd w:val="clear" w:color="auto" w:fill="auto"/>
            <w:vAlign w:val="center"/>
          </w:tcPr>
          <w:p w14:paraId="7F64136A" w14:textId="51C9236E" w:rsidR="00F33332" w:rsidRPr="00F33332" w:rsidRDefault="00F33332" w:rsidP="00F33332">
            <w:pPr>
              <w:jc w:val="center"/>
              <w:rPr>
                <w:sz w:val="18"/>
                <w:szCs w:val="18"/>
              </w:rPr>
            </w:pPr>
            <w:r w:rsidRPr="00F33332">
              <w:rPr>
                <w:sz w:val="18"/>
                <w:szCs w:val="18"/>
              </w:rPr>
              <w:t>Anoxie 1, Prematurite 1</w:t>
            </w:r>
          </w:p>
        </w:tc>
      </w:tr>
      <w:tr w:rsidR="00F33332" w:rsidRPr="00F33332" w14:paraId="3FA4237F" w14:textId="77777777" w:rsidTr="00F33332">
        <w:trPr>
          <w:trHeight w:val="253"/>
        </w:trPr>
        <w:tc>
          <w:tcPr>
            <w:tcW w:w="598" w:type="pct"/>
            <w:shd w:val="clear" w:color="auto" w:fill="auto"/>
            <w:vAlign w:val="center"/>
            <w:hideMark/>
          </w:tcPr>
          <w:p w14:paraId="51452E74" w14:textId="77777777" w:rsidR="00F33332" w:rsidRPr="00F33332" w:rsidRDefault="00F33332" w:rsidP="00F33332">
            <w:pPr>
              <w:jc w:val="center"/>
              <w:rPr>
                <w:sz w:val="18"/>
                <w:szCs w:val="18"/>
              </w:rPr>
            </w:pPr>
            <w:r w:rsidRPr="00F33332">
              <w:rPr>
                <w:sz w:val="18"/>
                <w:szCs w:val="18"/>
              </w:rPr>
              <w:t>Mopti</w:t>
            </w:r>
          </w:p>
        </w:tc>
        <w:tc>
          <w:tcPr>
            <w:tcW w:w="505" w:type="pct"/>
            <w:tcBorders>
              <w:top w:val="nil"/>
              <w:left w:val="single" w:sz="4" w:space="0" w:color="auto"/>
              <w:bottom w:val="single" w:sz="4" w:space="0" w:color="auto"/>
              <w:right w:val="single" w:sz="4" w:space="0" w:color="auto"/>
            </w:tcBorders>
            <w:shd w:val="clear" w:color="auto" w:fill="auto"/>
            <w:vAlign w:val="center"/>
          </w:tcPr>
          <w:p w14:paraId="6613E983" w14:textId="0FEF856A" w:rsidR="00F33332" w:rsidRPr="00F33332" w:rsidRDefault="00F33332" w:rsidP="00F33332">
            <w:pPr>
              <w:jc w:val="center"/>
              <w:rPr>
                <w:sz w:val="18"/>
                <w:szCs w:val="18"/>
              </w:rPr>
            </w:pPr>
            <w:r w:rsidRPr="00F33332">
              <w:rPr>
                <w:sz w:val="18"/>
                <w:szCs w:val="18"/>
              </w:rPr>
              <w:t>0</w:t>
            </w:r>
          </w:p>
        </w:tc>
        <w:tc>
          <w:tcPr>
            <w:tcW w:w="545" w:type="pct"/>
            <w:shd w:val="clear" w:color="auto" w:fill="auto"/>
            <w:vAlign w:val="center"/>
          </w:tcPr>
          <w:p w14:paraId="24F22A79" w14:textId="72DDDD04" w:rsidR="00F33332" w:rsidRPr="00F33332" w:rsidRDefault="00F33332" w:rsidP="00F33332">
            <w:pPr>
              <w:jc w:val="center"/>
              <w:rPr>
                <w:sz w:val="18"/>
                <w:szCs w:val="18"/>
              </w:rPr>
            </w:pP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79541C4D" w14:textId="254E4274" w:rsidR="00F33332" w:rsidRPr="00F33332" w:rsidRDefault="00F33332" w:rsidP="00F33332">
            <w:pPr>
              <w:jc w:val="center"/>
              <w:rPr>
                <w:sz w:val="18"/>
                <w:szCs w:val="18"/>
              </w:rPr>
            </w:pPr>
            <w:r w:rsidRPr="00F33332">
              <w:rPr>
                <w:sz w:val="18"/>
                <w:szCs w:val="18"/>
              </w:rPr>
              <w:t>1</w:t>
            </w:r>
          </w:p>
        </w:tc>
        <w:tc>
          <w:tcPr>
            <w:tcW w:w="408" w:type="pct"/>
            <w:tcBorders>
              <w:top w:val="nil"/>
              <w:left w:val="nil"/>
              <w:bottom w:val="single" w:sz="4" w:space="0" w:color="auto"/>
              <w:right w:val="single" w:sz="4" w:space="0" w:color="auto"/>
            </w:tcBorders>
            <w:shd w:val="clear" w:color="auto" w:fill="auto"/>
            <w:noWrap/>
            <w:vAlign w:val="center"/>
          </w:tcPr>
          <w:p w14:paraId="2ACEA697" w14:textId="3D501B91" w:rsidR="00F33332" w:rsidRPr="00F33332" w:rsidRDefault="00F33332" w:rsidP="00F33332">
            <w:pPr>
              <w:jc w:val="center"/>
              <w:rPr>
                <w:sz w:val="18"/>
                <w:szCs w:val="18"/>
              </w:rPr>
            </w:pPr>
            <w:r w:rsidRPr="00F33332">
              <w:rPr>
                <w:sz w:val="18"/>
                <w:szCs w:val="18"/>
              </w:rPr>
              <w:t>1</w:t>
            </w:r>
          </w:p>
        </w:tc>
        <w:tc>
          <w:tcPr>
            <w:tcW w:w="303" w:type="pct"/>
            <w:tcBorders>
              <w:top w:val="nil"/>
              <w:left w:val="nil"/>
              <w:bottom w:val="single" w:sz="4" w:space="0" w:color="auto"/>
              <w:right w:val="single" w:sz="4" w:space="0" w:color="auto"/>
            </w:tcBorders>
            <w:shd w:val="clear" w:color="auto" w:fill="auto"/>
            <w:noWrap/>
            <w:vAlign w:val="center"/>
          </w:tcPr>
          <w:p w14:paraId="54D9C8FE" w14:textId="07317CF9" w:rsidR="00F33332" w:rsidRPr="00F33332" w:rsidRDefault="00F33332" w:rsidP="00F33332">
            <w:pPr>
              <w:jc w:val="center"/>
              <w:rPr>
                <w:sz w:val="18"/>
                <w:szCs w:val="18"/>
              </w:rPr>
            </w:pPr>
            <w:r w:rsidRPr="00F33332">
              <w:rPr>
                <w:sz w:val="18"/>
                <w:szCs w:val="18"/>
              </w:rPr>
              <w:t>2</w:t>
            </w:r>
          </w:p>
        </w:tc>
        <w:tc>
          <w:tcPr>
            <w:tcW w:w="974" w:type="pct"/>
            <w:shd w:val="clear" w:color="auto" w:fill="auto"/>
            <w:vAlign w:val="center"/>
          </w:tcPr>
          <w:p w14:paraId="4200A5D2" w14:textId="193FEC00" w:rsidR="00F33332" w:rsidRPr="00F33332" w:rsidRDefault="00F33332" w:rsidP="00F33332">
            <w:pPr>
              <w:jc w:val="center"/>
              <w:rPr>
                <w:sz w:val="18"/>
                <w:szCs w:val="18"/>
              </w:rPr>
            </w:pPr>
            <w:r w:rsidRPr="00F33332">
              <w:rPr>
                <w:sz w:val="18"/>
                <w:szCs w:val="18"/>
              </w:rPr>
              <w:t>SFA 1</w:t>
            </w:r>
          </w:p>
        </w:tc>
        <w:tc>
          <w:tcPr>
            <w:tcW w:w="488" w:type="pct"/>
            <w:tcBorders>
              <w:top w:val="nil"/>
              <w:left w:val="single" w:sz="4" w:space="0" w:color="auto"/>
              <w:bottom w:val="single" w:sz="4" w:space="0" w:color="auto"/>
              <w:right w:val="single" w:sz="4" w:space="0" w:color="auto"/>
            </w:tcBorders>
            <w:shd w:val="clear" w:color="auto" w:fill="auto"/>
            <w:vAlign w:val="center"/>
          </w:tcPr>
          <w:p w14:paraId="2DE63232" w14:textId="6DA2BFFC"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732077E3" w14:textId="164E375C" w:rsidR="00F33332" w:rsidRPr="00F33332" w:rsidRDefault="00F33332" w:rsidP="00F33332">
            <w:pPr>
              <w:jc w:val="center"/>
              <w:rPr>
                <w:sz w:val="18"/>
                <w:szCs w:val="18"/>
              </w:rPr>
            </w:pPr>
          </w:p>
        </w:tc>
      </w:tr>
      <w:tr w:rsidR="00F33332" w:rsidRPr="00F33332" w14:paraId="3DE4CE47" w14:textId="77777777" w:rsidTr="00F33332">
        <w:trPr>
          <w:trHeight w:val="217"/>
        </w:trPr>
        <w:tc>
          <w:tcPr>
            <w:tcW w:w="598" w:type="pct"/>
            <w:shd w:val="clear" w:color="auto" w:fill="auto"/>
            <w:vAlign w:val="center"/>
          </w:tcPr>
          <w:p w14:paraId="16F2857F" w14:textId="77777777" w:rsidR="00F33332" w:rsidRPr="00F33332" w:rsidRDefault="00F33332" w:rsidP="00F33332">
            <w:pPr>
              <w:jc w:val="center"/>
              <w:rPr>
                <w:sz w:val="18"/>
                <w:szCs w:val="18"/>
              </w:rPr>
            </w:pPr>
            <w:r w:rsidRPr="00F33332">
              <w:rPr>
                <w:sz w:val="18"/>
                <w:szCs w:val="18"/>
              </w:rPr>
              <w:t>Tombouctou</w:t>
            </w:r>
          </w:p>
        </w:tc>
        <w:tc>
          <w:tcPr>
            <w:tcW w:w="505" w:type="pct"/>
            <w:tcBorders>
              <w:top w:val="nil"/>
              <w:left w:val="single" w:sz="4" w:space="0" w:color="auto"/>
              <w:bottom w:val="single" w:sz="4" w:space="0" w:color="auto"/>
              <w:right w:val="single" w:sz="4" w:space="0" w:color="auto"/>
            </w:tcBorders>
            <w:shd w:val="clear" w:color="auto" w:fill="auto"/>
            <w:vAlign w:val="center"/>
          </w:tcPr>
          <w:p w14:paraId="70F8221D" w14:textId="2D65A24A" w:rsidR="00F33332" w:rsidRPr="00F33332" w:rsidRDefault="00F33332" w:rsidP="00F33332">
            <w:pPr>
              <w:jc w:val="center"/>
              <w:rPr>
                <w:sz w:val="18"/>
                <w:szCs w:val="18"/>
              </w:rPr>
            </w:pPr>
            <w:r w:rsidRPr="00F33332">
              <w:rPr>
                <w:sz w:val="18"/>
                <w:szCs w:val="18"/>
              </w:rPr>
              <w:t>1</w:t>
            </w:r>
          </w:p>
        </w:tc>
        <w:tc>
          <w:tcPr>
            <w:tcW w:w="545" w:type="pct"/>
            <w:shd w:val="clear" w:color="auto" w:fill="FFFFFF" w:themeFill="background1"/>
            <w:vAlign w:val="center"/>
          </w:tcPr>
          <w:p w14:paraId="7A41AF96" w14:textId="4012BF9F" w:rsidR="00F33332" w:rsidRPr="00F33332" w:rsidRDefault="00F33332" w:rsidP="00F33332">
            <w:pPr>
              <w:jc w:val="center"/>
              <w:rPr>
                <w:sz w:val="18"/>
                <w:szCs w:val="18"/>
              </w:rPr>
            </w:pPr>
            <w:r w:rsidRPr="00F33332">
              <w:rPr>
                <w:sz w:val="18"/>
                <w:szCs w:val="18"/>
              </w:rPr>
              <w:t>Anemie 1</w:t>
            </w: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44FA13D7" w14:textId="0F1F1E49" w:rsidR="00F33332" w:rsidRPr="00F33332" w:rsidRDefault="00F33332" w:rsidP="00F33332">
            <w:pPr>
              <w:jc w:val="center"/>
              <w:rPr>
                <w:sz w:val="18"/>
                <w:szCs w:val="18"/>
              </w:rPr>
            </w:pPr>
            <w:r w:rsidRPr="00F33332">
              <w:rPr>
                <w:sz w:val="18"/>
                <w:szCs w:val="18"/>
              </w:rPr>
              <w:t>0</w:t>
            </w:r>
          </w:p>
        </w:tc>
        <w:tc>
          <w:tcPr>
            <w:tcW w:w="408" w:type="pct"/>
            <w:tcBorders>
              <w:top w:val="nil"/>
              <w:left w:val="nil"/>
              <w:bottom w:val="single" w:sz="4" w:space="0" w:color="auto"/>
              <w:right w:val="single" w:sz="4" w:space="0" w:color="auto"/>
            </w:tcBorders>
            <w:shd w:val="clear" w:color="auto" w:fill="auto"/>
            <w:noWrap/>
            <w:vAlign w:val="center"/>
          </w:tcPr>
          <w:p w14:paraId="48D7ECCE" w14:textId="30A0E106" w:rsidR="00F33332" w:rsidRPr="00F33332" w:rsidRDefault="00F33332" w:rsidP="00F33332">
            <w:pPr>
              <w:jc w:val="center"/>
              <w:rPr>
                <w:sz w:val="18"/>
                <w:szCs w:val="18"/>
              </w:rPr>
            </w:pPr>
            <w:r w:rsidRPr="00F33332">
              <w:rPr>
                <w:sz w:val="18"/>
                <w:szCs w:val="18"/>
              </w:rPr>
              <w:t>1</w:t>
            </w:r>
          </w:p>
        </w:tc>
        <w:tc>
          <w:tcPr>
            <w:tcW w:w="303" w:type="pct"/>
            <w:tcBorders>
              <w:top w:val="nil"/>
              <w:left w:val="nil"/>
              <w:bottom w:val="single" w:sz="4" w:space="0" w:color="auto"/>
              <w:right w:val="single" w:sz="4" w:space="0" w:color="auto"/>
            </w:tcBorders>
            <w:shd w:val="clear" w:color="auto" w:fill="auto"/>
            <w:noWrap/>
            <w:vAlign w:val="center"/>
          </w:tcPr>
          <w:p w14:paraId="1EA4828A" w14:textId="4BBAE8D8" w:rsidR="00F33332" w:rsidRPr="00F33332" w:rsidRDefault="00F33332" w:rsidP="00F33332">
            <w:pPr>
              <w:jc w:val="center"/>
              <w:rPr>
                <w:sz w:val="18"/>
                <w:szCs w:val="18"/>
              </w:rPr>
            </w:pPr>
            <w:r w:rsidRPr="00F33332">
              <w:rPr>
                <w:sz w:val="18"/>
                <w:szCs w:val="18"/>
              </w:rPr>
              <w:t>1</w:t>
            </w:r>
          </w:p>
        </w:tc>
        <w:tc>
          <w:tcPr>
            <w:tcW w:w="974" w:type="pct"/>
            <w:shd w:val="clear" w:color="auto" w:fill="FFFFFF" w:themeFill="background1"/>
            <w:vAlign w:val="center"/>
          </w:tcPr>
          <w:p w14:paraId="2830AA99" w14:textId="3B5CCE31" w:rsidR="00F33332" w:rsidRPr="00F33332" w:rsidRDefault="00F33332" w:rsidP="00F33332">
            <w:pPr>
              <w:jc w:val="center"/>
              <w:rPr>
                <w:sz w:val="18"/>
                <w:szCs w:val="18"/>
              </w:rPr>
            </w:pPr>
            <w:r w:rsidRPr="00F33332">
              <w:rPr>
                <w:sz w:val="18"/>
                <w:szCs w:val="18"/>
              </w:rPr>
              <w:t>Sfc 1</w:t>
            </w:r>
          </w:p>
        </w:tc>
        <w:tc>
          <w:tcPr>
            <w:tcW w:w="488" w:type="pct"/>
            <w:tcBorders>
              <w:top w:val="nil"/>
              <w:left w:val="single" w:sz="4" w:space="0" w:color="auto"/>
              <w:bottom w:val="single" w:sz="4" w:space="0" w:color="auto"/>
              <w:right w:val="single" w:sz="4" w:space="0" w:color="auto"/>
            </w:tcBorders>
            <w:shd w:val="clear" w:color="auto" w:fill="auto"/>
            <w:vAlign w:val="center"/>
          </w:tcPr>
          <w:p w14:paraId="6E0D677A" w14:textId="41AF5C05"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1347A07E" w14:textId="77777777" w:rsidR="00F33332" w:rsidRPr="00F33332" w:rsidRDefault="00F33332" w:rsidP="00F33332">
            <w:pPr>
              <w:jc w:val="center"/>
              <w:rPr>
                <w:sz w:val="18"/>
                <w:szCs w:val="18"/>
              </w:rPr>
            </w:pPr>
          </w:p>
        </w:tc>
      </w:tr>
      <w:tr w:rsidR="00F33332" w:rsidRPr="00F33332" w14:paraId="5A7B8223" w14:textId="77777777" w:rsidTr="00F33332">
        <w:trPr>
          <w:trHeight w:val="236"/>
        </w:trPr>
        <w:tc>
          <w:tcPr>
            <w:tcW w:w="598" w:type="pct"/>
            <w:shd w:val="clear" w:color="auto" w:fill="auto"/>
            <w:vAlign w:val="center"/>
            <w:hideMark/>
          </w:tcPr>
          <w:p w14:paraId="0DCA3EBB" w14:textId="77777777" w:rsidR="00F33332" w:rsidRPr="00F33332" w:rsidRDefault="00F33332" w:rsidP="00F33332">
            <w:pPr>
              <w:jc w:val="center"/>
              <w:rPr>
                <w:sz w:val="18"/>
                <w:szCs w:val="18"/>
              </w:rPr>
            </w:pPr>
            <w:r w:rsidRPr="00F33332">
              <w:rPr>
                <w:sz w:val="18"/>
                <w:szCs w:val="18"/>
              </w:rPr>
              <w:t>Gao</w:t>
            </w:r>
          </w:p>
        </w:tc>
        <w:tc>
          <w:tcPr>
            <w:tcW w:w="505" w:type="pct"/>
            <w:tcBorders>
              <w:top w:val="nil"/>
              <w:left w:val="single" w:sz="4" w:space="0" w:color="auto"/>
              <w:bottom w:val="single" w:sz="4" w:space="0" w:color="auto"/>
              <w:right w:val="single" w:sz="4" w:space="0" w:color="auto"/>
            </w:tcBorders>
            <w:shd w:val="clear" w:color="auto" w:fill="auto"/>
            <w:vAlign w:val="center"/>
          </w:tcPr>
          <w:p w14:paraId="22D5439C" w14:textId="3FF69CFA" w:rsidR="00F33332" w:rsidRPr="00F33332" w:rsidRDefault="00F33332" w:rsidP="00F33332">
            <w:pPr>
              <w:jc w:val="center"/>
              <w:rPr>
                <w:sz w:val="18"/>
                <w:szCs w:val="18"/>
              </w:rPr>
            </w:pPr>
            <w:r w:rsidRPr="00F33332">
              <w:rPr>
                <w:sz w:val="18"/>
                <w:szCs w:val="18"/>
              </w:rPr>
              <w:t>0</w:t>
            </w:r>
          </w:p>
        </w:tc>
        <w:tc>
          <w:tcPr>
            <w:tcW w:w="545" w:type="pct"/>
            <w:shd w:val="clear" w:color="auto" w:fill="D9E2F3" w:themeFill="accent1" w:themeFillTint="33"/>
            <w:vAlign w:val="center"/>
          </w:tcPr>
          <w:p w14:paraId="6A8F6992" w14:textId="77777777" w:rsidR="00F33332" w:rsidRPr="00F33332" w:rsidRDefault="00F33332" w:rsidP="00F33332">
            <w:pPr>
              <w:jc w:val="center"/>
              <w:rPr>
                <w:sz w:val="18"/>
                <w:szCs w:val="18"/>
              </w:rPr>
            </w:pP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1AD20532" w14:textId="200EDF39" w:rsidR="00F33332" w:rsidRPr="00F33332" w:rsidRDefault="00F33332" w:rsidP="00F33332">
            <w:pPr>
              <w:jc w:val="center"/>
              <w:rPr>
                <w:sz w:val="18"/>
                <w:szCs w:val="18"/>
              </w:rPr>
            </w:pPr>
            <w:r w:rsidRPr="00F33332">
              <w:rPr>
                <w:sz w:val="18"/>
                <w:szCs w:val="18"/>
              </w:rPr>
              <w:t>1</w:t>
            </w:r>
          </w:p>
        </w:tc>
        <w:tc>
          <w:tcPr>
            <w:tcW w:w="408" w:type="pct"/>
            <w:tcBorders>
              <w:top w:val="nil"/>
              <w:left w:val="nil"/>
              <w:bottom w:val="single" w:sz="4" w:space="0" w:color="auto"/>
              <w:right w:val="single" w:sz="4" w:space="0" w:color="auto"/>
            </w:tcBorders>
            <w:shd w:val="clear" w:color="auto" w:fill="auto"/>
            <w:noWrap/>
            <w:vAlign w:val="center"/>
          </w:tcPr>
          <w:p w14:paraId="061E0C02" w14:textId="2562BF4B" w:rsidR="00F33332" w:rsidRPr="00F33332" w:rsidRDefault="00F33332" w:rsidP="00F33332">
            <w:pPr>
              <w:jc w:val="center"/>
              <w:rPr>
                <w:sz w:val="18"/>
                <w:szCs w:val="18"/>
              </w:rPr>
            </w:pPr>
            <w:r w:rsidRPr="00F33332">
              <w:rPr>
                <w:sz w:val="18"/>
                <w:szCs w:val="18"/>
              </w:rPr>
              <w:t>0</w:t>
            </w:r>
          </w:p>
        </w:tc>
        <w:tc>
          <w:tcPr>
            <w:tcW w:w="303" w:type="pct"/>
            <w:tcBorders>
              <w:top w:val="nil"/>
              <w:left w:val="nil"/>
              <w:bottom w:val="single" w:sz="4" w:space="0" w:color="auto"/>
              <w:right w:val="single" w:sz="4" w:space="0" w:color="auto"/>
            </w:tcBorders>
            <w:shd w:val="clear" w:color="auto" w:fill="auto"/>
            <w:noWrap/>
            <w:vAlign w:val="center"/>
          </w:tcPr>
          <w:p w14:paraId="49BF6F15" w14:textId="458994E9" w:rsidR="00F33332" w:rsidRPr="00F33332" w:rsidRDefault="00F33332" w:rsidP="00F33332">
            <w:pPr>
              <w:jc w:val="center"/>
              <w:rPr>
                <w:sz w:val="18"/>
                <w:szCs w:val="18"/>
              </w:rPr>
            </w:pPr>
            <w:r w:rsidRPr="00F33332">
              <w:rPr>
                <w:sz w:val="18"/>
                <w:szCs w:val="18"/>
              </w:rPr>
              <w:t>1</w:t>
            </w:r>
          </w:p>
        </w:tc>
        <w:tc>
          <w:tcPr>
            <w:tcW w:w="974" w:type="pct"/>
            <w:shd w:val="clear" w:color="auto" w:fill="FFFFFF" w:themeFill="background1"/>
            <w:vAlign w:val="center"/>
          </w:tcPr>
          <w:p w14:paraId="501567F9" w14:textId="296D93A3" w:rsidR="00F33332" w:rsidRPr="00F33332" w:rsidRDefault="00F33332" w:rsidP="00F33332">
            <w:pPr>
              <w:jc w:val="center"/>
              <w:rPr>
                <w:sz w:val="18"/>
                <w:szCs w:val="18"/>
              </w:rPr>
            </w:pPr>
            <w:r w:rsidRPr="00F33332">
              <w:rPr>
                <w:sz w:val="18"/>
                <w:szCs w:val="18"/>
              </w:rPr>
              <w:t>SFA 1</w:t>
            </w:r>
          </w:p>
        </w:tc>
        <w:tc>
          <w:tcPr>
            <w:tcW w:w="488" w:type="pct"/>
            <w:tcBorders>
              <w:top w:val="nil"/>
              <w:left w:val="single" w:sz="4" w:space="0" w:color="auto"/>
              <w:bottom w:val="single" w:sz="4" w:space="0" w:color="auto"/>
              <w:right w:val="single" w:sz="4" w:space="0" w:color="auto"/>
            </w:tcBorders>
            <w:shd w:val="clear" w:color="auto" w:fill="auto"/>
            <w:vAlign w:val="center"/>
          </w:tcPr>
          <w:p w14:paraId="60429226" w14:textId="145ADE52"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74ED9BB6" w14:textId="77777777" w:rsidR="00F33332" w:rsidRPr="00F33332" w:rsidRDefault="00F33332" w:rsidP="00F33332">
            <w:pPr>
              <w:jc w:val="center"/>
              <w:rPr>
                <w:sz w:val="18"/>
                <w:szCs w:val="18"/>
              </w:rPr>
            </w:pPr>
          </w:p>
        </w:tc>
      </w:tr>
      <w:tr w:rsidR="00F33332" w:rsidRPr="00F33332" w14:paraId="7F432A5E" w14:textId="77777777" w:rsidTr="00F33332">
        <w:trPr>
          <w:trHeight w:val="314"/>
        </w:trPr>
        <w:tc>
          <w:tcPr>
            <w:tcW w:w="598" w:type="pct"/>
            <w:shd w:val="clear" w:color="auto" w:fill="auto"/>
            <w:vAlign w:val="center"/>
            <w:hideMark/>
          </w:tcPr>
          <w:p w14:paraId="4F3C5DA5" w14:textId="77777777" w:rsidR="00F33332" w:rsidRPr="00F33332" w:rsidRDefault="00F33332" w:rsidP="00F33332">
            <w:pPr>
              <w:jc w:val="center"/>
              <w:rPr>
                <w:sz w:val="18"/>
                <w:szCs w:val="18"/>
              </w:rPr>
            </w:pPr>
            <w:r w:rsidRPr="00F33332">
              <w:rPr>
                <w:sz w:val="18"/>
                <w:szCs w:val="18"/>
              </w:rPr>
              <w:t>Kidal</w:t>
            </w:r>
          </w:p>
        </w:tc>
        <w:tc>
          <w:tcPr>
            <w:tcW w:w="505" w:type="pct"/>
            <w:tcBorders>
              <w:top w:val="nil"/>
              <w:left w:val="single" w:sz="4" w:space="0" w:color="auto"/>
              <w:bottom w:val="single" w:sz="4" w:space="0" w:color="auto"/>
              <w:right w:val="single" w:sz="4" w:space="0" w:color="auto"/>
            </w:tcBorders>
            <w:shd w:val="clear" w:color="auto" w:fill="auto"/>
            <w:vAlign w:val="center"/>
          </w:tcPr>
          <w:p w14:paraId="59E1501E" w14:textId="40E6B9AC" w:rsidR="00F33332" w:rsidRPr="00F33332" w:rsidRDefault="00F33332" w:rsidP="00F33332">
            <w:pPr>
              <w:jc w:val="center"/>
              <w:rPr>
                <w:sz w:val="18"/>
                <w:szCs w:val="18"/>
              </w:rPr>
            </w:pPr>
            <w:r w:rsidRPr="00F33332">
              <w:rPr>
                <w:sz w:val="18"/>
                <w:szCs w:val="18"/>
              </w:rPr>
              <w:t>0</w:t>
            </w:r>
          </w:p>
        </w:tc>
        <w:tc>
          <w:tcPr>
            <w:tcW w:w="545" w:type="pct"/>
            <w:shd w:val="clear" w:color="auto" w:fill="D9E2F3" w:themeFill="accent1" w:themeFillTint="33"/>
            <w:vAlign w:val="center"/>
          </w:tcPr>
          <w:p w14:paraId="33CB6C2F" w14:textId="77777777" w:rsidR="00F33332" w:rsidRPr="00F33332" w:rsidRDefault="00F33332" w:rsidP="00F33332">
            <w:pPr>
              <w:jc w:val="center"/>
              <w:rPr>
                <w:sz w:val="18"/>
                <w:szCs w:val="18"/>
              </w:rPr>
            </w:pP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1E022663" w14:textId="5CAF3119" w:rsidR="00F33332" w:rsidRPr="00F33332" w:rsidRDefault="00F33332" w:rsidP="00F33332">
            <w:pPr>
              <w:jc w:val="center"/>
              <w:rPr>
                <w:sz w:val="18"/>
                <w:szCs w:val="18"/>
              </w:rPr>
            </w:pPr>
            <w:r w:rsidRPr="00F33332">
              <w:rPr>
                <w:sz w:val="18"/>
                <w:szCs w:val="18"/>
              </w:rPr>
              <w:t>0</w:t>
            </w:r>
          </w:p>
        </w:tc>
        <w:tc>
          <w:tcPr>
            <w:tcW w:w="408" w:type="pct"/>
            <w:tcBorders>
              <w:top w:val="nil"/>
              <w:left w:val="nil"/>
              <w:bottom w:val="single" w:sz="4" w:space="0" w:color="auto"/>
              <w:right w:val="single" w:sz="4" w:space="0" w:color="auto"/>
            </w:tcBorders>
            <w:shd w:val="clear" w:color="auto" w:fill="auto"/>
            <w:noWrap/>
            <w:vAlign w:val="center"/>
          </w:tcPr>
          <w:p w14:paraId="5387593D" w14:textId="132E58A6" w:rsidR="00F33332" w:rsidRPr="00F33332" w:rsidRDefault="00F33332" w:rsidP="00F33332">
            <w:pPr>
              <w:jc w:val="center"/>
              <w:rPr>
                <w:sz w:val="18"/>
                <w:szCs w:val="18"/>
              </w:rPr>
            </w:pPr>
            <w:r w:rsidRPr="00F33332">
              <w:rPr>
                <w:sz w:val="18"/>
                <w:szCs w:val="18"/>
              </w:rPr>
              <w:t>0</w:t>
            </w:r>
          </w:p>
        </w:tc>
        <w:tc>
          <w:tcPr>
            <w:tcW w:w="303" w:type="pct"/>
            <w:tcBorders>
              <w:top w:val="nil"/>
              <w:left w:val="nil"/>
              <w:bottom w:val="single" w:sz="4" w:space="0" w:color="auto"/>
              <w:right w:val="single" w:sz="4" w:space="0" w:color="auto"/>
            </w:tcBorders>
            <w:shd w:val="clear" w:color="auto" w:fill="auto"/>
            <w:noWrap/>
            <w:vAlign w:val="center"/>
          </w:tcPr>
          <w:p w14:paraId="0A77589F" w14:textId="7D1D655F" w:rsidR="00F33332" w:rsidRPr="00F33332" w:rsidRDefault="00F33332" w:rsidP="00F33332">
            <w:pPr>
              <w:jc w:val="center"/>
              <w:rPr>
                <w:sz w:val="18"/>
                <w:szCs w:val="18"/>
              </w:rPr>
            </w:pPr>
            <w:r w:rsidRPr="00F33332">
              <w:rPr>
                <w:sz w:val="18"/>
                <w:szCs w:val="18"/>
              </w:rPr>
              <w:t>0</w:t>
            </w:r>
          </w:p>
        </w:tc>
        <w:tc>
          <w:tcPr>
            <w:tcW w:w="974" w:type="pct"/>
            <w:shd w:val="clear" w:color="auto" w:fill="D9E2F3" w:themeFill="accent1" w:themeFillTint="33"/>
            <w:vAlign w:val="center"/>
          </w:tcPr>
          <w:p w14:paraId="1F8F8EFA" w14:textId="77777777" w:rsidR="00F33332" w:rsidRPr="00F33332" w:rsidRDefault="00F33332" w:rsidP="00F33332">
            <w:pPr>
              <w:jc w:val="center"/>
              <w:rPr>
                <w:sz w:val="18"/>
                <w:szCs w:val="18"/>
              </w:rPr>
            </w:pPr>
          </w:p>
        </w:tc>
        <w:tc>
          <w:tcPr>
            <w:tcW w:w="488" w:type="pct"/>
            <w:tcBorders>
              <w:top w:val="nil"/>
              <w:left w:val="single" w:sz="4" w:space="0" w:color="auto"/>
              <w:bottom w:val="single" w:sz="4" w:space="0" w:color="auto"/>
              <w:right w:val="single" w:sz="4" w:space="0" w:color="auto"/>
            </w:tcBorders>
            <w:shd w:val="clear" w:color="auto" w:fill="auto"/>
            <w:vAlign w:val="center"/>
          </w:tcPr>
          <w:p w14:paraId="616CBDAC" w14:textId="4A524EF3"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23B559CF" w14:textId="77777777" w:rsidR="00F33332" w:rsidRPr="00F33332" w:rsidRDefault="00F33332" w:rsidP="00F33332">
            <w:pPr>
              <w:jc w:val="center"/>
              <w:rPr>
                <w:sz w:val="18"/>
                <w:szCs w:val="18"/>
              </w:rPr>
            </w:pPr>
          </w:p>
        </w:tc>
      </w:tr>
      <w:tr w:rsidR="00F33332" w:rsidRPr="00F33332" w14:paraId="40527D26" w14:textId="77777777" w:rsidTr="00F33332">
        <w:trPr>
          <w:trHeight w:val="207"/>
        </w:trPr>
        <w:tc>
          <w:tcPr>
            <w:tcW w:w="598" w:type="pct"/>
            <w:shd w:val="clear" w:color="auto" w:fill="auto"/>
            <w:vAlign w:val="center"/>
            <w:hideMark/>
          </w:tcPr>
          <w:p w14:paraId="4EBD65FD" w14:textId="77777777" w:rsidR="00F33332" w:rsidRPr="00F33332" w:rsidRDefault="00F33332" w:rsidP="00F33332">
            <w:pPr>
              <w:jc w:val="center"/>
              <w:rPr>
                <w:sz w:val="18"/>
                <w:szCs w:val="18"/>
              </w:rPr>
            </w:pPr>
            <w:r w:rsidRPr="00F33332">
              <w:rPr>
                <w:sz w:val="18"/>
                <w:szCs w:val="18"/>
              </w:rPr>
              <w:t>Taoudenit</w:t>
            </w:r>
          </w:p>
        </w:tc>
        <w:tc>
          <w:tcPr>
            <w:tcW w:w="505" w:type="pct"/>
            <w:tcBorders>
              <w:top w:val="nil"/>
              <w:left w:val="single" w:sz="4" w:space="0" w:color="auto"/>
              <w:bottom w:val="single" w:sz="4" w:space="0" w:color="auto"/>
              <w:right w:val="single" w:sz="4" w:space="0" w:color="auto"/>
            </w:tcBorders>
            <w:shd w:val="clear" w:color="auto" w:fill="auto"/>
            <w:vAlign w:val="center"/>
          </w:tcPr>
          <w:p w14:paraId="52FE6EE7" w14:textId="48E4996F" w:rsidR="00F33332" w:rsidRPr="00F33332" w:rsidRDefault="00F33332" w:rsidP="00F33332">
            <w:pPr>
              <w:jc w:val="center"/>
              <w:rPr>
                <w:sz w:val="18"/>
                <w:szCs w:val="18"/>
              </w:rPr>
            </w:pPr>
            <w:r w:rsidRPr="00F33332">
              <w:rPr>
                <w:sz w:val="18"/>
                <w:szCs w:val="18"/>
              </w:rPr>
              <w:t>0</w:t>
            </w:r>
          </w:p>
        </w:tc>
        <w:tc>
          <w:tcPr>
            <w:tcW w:w="545" w:type="pct"/>
            <w:shd w:val="clear" w:color="auto" w:fill="D9E2F3" w:themeFill="accent1" w:themeFillTint="33"/>
            <w:vAlign w:val="center"/>
          </w:tcPr>
          <w:p w14:paraId="05F18583" w14:textId="77777777" w:rsidR="00F33332" w:rsidRPr="00F33332" w:rsidRDefault="00F33332" w:rsidP="00F33332">
            <w:pPr>
              <w:jc w:val="center"/>
              <w:rPr>
                <w:sz w:val="18"/>
                <w:szCs w:val="18"/>
              </w:rPr>
            </w:pP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1D9BB428" w14:textId="1DF92EEA" w:rsidR="00F33332" w:rsidRPr="00F33332" w:rsidRDefault="00F33332" w:rsidP="00F33332">
            <w:pPr>
              <w:jc w:val="center"/>
              <w:rPr>
                <w:sz w:val="18"/>
                <w:szCs w:val="18"/>
              </w:rPr>
            </w:pPr>
            <w:r w:rsidRPr="00F33332">
              <w:rPr>
                <w:sz w:val="18"/>
                <w:szCs w:val="18"/>
              </w:rPr>
              <w:t>0</w:t>
            </w:r>
          </w:p>
        </w:tc>
        <w:tc>
          <w:tcPr>
            <w:tcW w:w="408" w:type="pct"/>
            <w:tcBorders>
              <w:top w:val="nil"/>
              <w:left w:val="nil"/>
              <w:bottom w:val="single" w:sz="4" w:space="0" w:color="auto"/>
              <w:right w:val="single" w:sz="4" w:space="0" w:color="auto"/>
            </w:tcBorders>
            <w:shd w:val="clear" w:color="auto" w:fill="auto"/>
            <w:noWrap/>
            <w:vAlign w:val="center"/>
          </w:tcPr>
          <w:p w14:paraId="795B1388" w14:textId="67F84D01" w:rsidR="00F33332" w:rsidRPr="00F33332" w:rsidRDefault="00F33332" w:rsidP="00F33332">
            <w:pPr>
              <w:jc w:val="center"/>
              <w:rPr>
                <w:sz w:val="18"/>
                <w:szCs w:val="18"/>
              </w:rPr>
            </w:pPr>
            <w:r w:rsidRPr="00F33332">
              <w:rPr>
                <w:sz w:val="18"/>
                <w:szCs w:val="18"/>
              </w:rPr>
              <w:t>0</w:t>
            </w:r>
          </w:p>
        </w:tc>
        <w:tc>
          <w:tcPr>
            <w:tcW w:w="303" w:type="pct"/>
            <w:tcBorders>
              <w:top w:val="nil"/>
              <w:left w:val="nil"/>
              <w:bottom w:val="single" w:sz="4" w:space="0" w:color="auto"/>
              <w:right w:val="single" w:sz="4" w:space="0" w:color="auto"/>
            </w:tcBorders>
            <w:shd w:val="clear" w:color="auto" w:fill="auto"/>
            <w:noWrap/>
            <w:vAlign w:val="center"/>
          </w:tcPr>
          <w:p w14:paraId="360940AB" w14:textId="4683648F" w:rsidR="00F33332" w:rsidRPr="00F33332" w:rsidRDefault="00F33332" w:rsidP="00F33332">
            <w:pPr>
              <w:jc w:val="center"/>
              <w:rPr>
                <w:sz w:val="18"/>
                <w:szCs w:val="18"/>
              </w:rPr>
            </w:pPr>
            <w:r w:rsidRPr="00F33332">
              <w:rPr>
                <w:sz w:val="18"/>
                <w:szCs w:val="18"/>
              </w:rPr>
              <w:t>0</w:t>
            </w:r>
          </w:p>
        </w:tc>
        <w:tc>
          <w:tcPr>
            <w:tcW w:w="974" w:type="pct"/>
            <w:shd w:val="clear" w:color="auto" w:fill="D9E2F3" w:themeFill="accent1" w:themeFillTint="33"/>
            <w:vAlign w:val="center"/>
          </w:tcPr>
          <w:p w14:paraId="1C02A821" w14:textId="77777777" w:rsidR="00F33332" w:rsidRPr="00F33332" w:rsidRDefault="00F33332" w:rsidP="00F33332">
            <w:pPr>
              <w:jc w:val="center"/>
              <w:rPr>
                <w:sz w:val="18"/>
                <w:szCs w:val="18"/>
              </w:rPr>
            </w:pPr>
          </w:p>
        </w:tc>
        <w:tc>
          <w:tcPr>
            <w:tcW w:w="488" w:type="pct"/>
            <w:tcBorders>
              <w:top w:val="nil"/>
              <w:left w:val="single" w:sz="4" w:space="0" w:color="auto"/>
              <w:bottom w:val="single" w:sz="4" w:space="0" w:color="auto"/>
              <w:right w:val="single" w:sz="4" w:space="0" w:color="auto"/>
            </w:tcBorders>
            <w:shd w:val="clear" w:color="auto" w:fill="auto"/>
            <w:vAlign w:val="center"/>
          </w:tcPr>
          <w:p w14:paraId="2CF8C2D2" w14:textId="04E1C02F"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5E56BB0B" w14:textId="77777777" w:rsidR="00F33332" w:rsidRPr="00F33332" w:rsidRDefault="00F33332" w:rsidP="00F33332">
            <w:pPr>
              <w:jc w:val="center"/>
              <w:rPr>
                <w:sz w:val="18"/>
                <w:szCs w:val="18"/>
              </w:rPr>
            </w:pPr>
          </w:p>
        </w:tc>
      </w:tr>
      <w:tr w:rsidR="00F33332" w:rsidRPr="00F33332" w14:paraId="06074AC9" w14:textId="77777777" w:rsidTr="00F33332">
        <w:trPr>
          <w:trHeight w:val="191"/>
        </w:trPr>
        <w:tc>
          <w:tcPr>
            <w:tcW w:w="598" w:type="pct"/>
            <w:shd w:val="clear" w:color="auto" w:fill="auto"/>
            <w:vAlign w:val="center"/>
            <w:hideMark/>
          </w:tcPr>
          <w:p w14:paraId="3797E0B7" w14:textId="77777777" w:rsidR="00F33332" w:rsidRPr="00F33332" w:rsidRDefault="00F33332" w:rsidP="00F33332">
            <w:pPr>
              <w:jc w:val="center"/>
              <w:rPr>
                <w:sz w:val="18"/>
                <w:szCs w:val="18"/>
              </w:rPr>
            </w:pPr>
            <w:r w:rsidRPr="00F33332">
              <w:rPr>
                <w:sz w:val="18"/>
                <w:szCs w:val="18"/>
              </w:rPr>
              <w:t>Ménaka</w:t>
            </w:r>
          </w:p>
        </w:tc>
        <w:tc>
          <w:tcPr>
            <w:tcW w:w="505" w:type="pct"/>
            <w:tcBorders>
              <w:top w:val="nil"/>
              <w:left w:val="single" w:sz="4" w:space="0" w:color="auto"/>
              <w:bottom w:val="single" w:sz="4" w:space="0" w:color="auto"/>
              <w:right w:val="single" w:sz="4" w:space="0" w:color="auto"/>
            </w:tcBorders>
            <w:shd w:val="clear" w:color="auto" w:fill="auto"/>
            <w:vAlign w:val="center"/>
          </w:tcPr>
          <w:p w14:paraId="58949203" w14:textId="0C38D07B" w:rsidR="00F33332" w:rsidRPr="00F33332" w:rsidRDefault="00F33332" w:rsidP="00F33332">
            <w:pPr>
              <w:jc w:val="center"/>
              <w:rPr>
                <w:sz w:val="18"/>
                <w:szCs w:val="18"/>
              </w:rPr>
            </w:pPr>
            <w:r w:rsidRPr="00F33332">
              <w:rPr>
                <w:sz w:val="18"/>
                <w:szCs w:val="18"/>
              </w:rPr>
              <w:t>1</w:t>
            </w:r>
          </w:p>
        </w:tc>
        <w:tc>
          <w:tcPr>
            <w:tcW w:w="545" w:type="pct"/>
            <w:shd w:val="clear" w:color="auto" w:fill="auto"/>
            <w:vAlign w:val="center"/>
          </w:tcPr>
          <w:p w14:paraId="56B26C82" w14:textId="1DB5CD97" w:rsidR="00F33332" w:rsidRPr="00F33332" w:rsidRDefault="00F33332" w:rsidP="00F33332">
            <w:pPr>
              <w:jc w:val="center"/>
              <w:rPr>
                <w:sz w:val="18"/>
                <w:szCs w:val="18"/>
              </w:rPr>
            </w:pPr>
            <w:r w:rsidRPr="00F33332">
              <w:rPr>
                <w:sz w:val="18"/>
                <w:szCs w:val="18"/>
              </w:rPr>
              <w:t>Hemorragie 1</w:t>
            </w: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15F994E4" w14:textId="3580BBEA" w:rsidR="00F33332" w:rsidRPr="00F33332" w:rsidRDefault="00F33332" w:rsidP="00F33332">
            <w:pPr>
              <w:jc w:val="center"/>
              <w:rPr>
                <w:sz w:val="18"/>
                <w:szCs w:val="18"/>
              </w:rPr>
            </w:pPr>
            <w:r w:rsidRPr="00F33332">
              <w:rPr>
                <w:sz w:val="18"/>
                <w:szCs w:val="18"/>
              </w:rPr>
              <w:t>0</w:t>
            </w:r>
          </w:p>
        </w:tc>
        <w:tc>
          <w:tcPr>
            <w:tcW w:w="408" w:type="pct"/>
            <w:tcBorders>
              <w:top w:val="nil"/>
              <w:left w:val="nil"/>
              <w:bottom w:val="single" w:sz="4" w:space="0" w:color="auto"/>
              <w:right w:val="single" w:sz="4" w:space="0" w:color="auto"/>
            </w:tcBorders>
            <w:shd w:val="clear" w:color="auto" w:fill="auto"/>
            <w:noWrap/>
            <w:vAlign w:val="center"/>
          </w:tcPr>
          <w:p w14:paraId="22D1A441" w14:textId="258AD883" w:rsidR="00F33332" w:rsidRPr="00F33332" w:rsidRDefault="00F33332" w:rsidP="00F33332">
            <w:pPr>
              <w:jc w:val="center"/>
              <w:rPr>
                <w:sz w:val="18"/>
                <w:szCs w:val="18"/>
              </w:rPr>
            </w:pPr>
            <w:r w:rsidRPr="00F33332">
              <w:rPr>
                <w:sz w:val="18"/>
                <w:szCs w:val="18"/>
              </w:rPr>
              <w:t>3</w:t>
            </w:r>
          </w:p>
        </w:tc>
        <w:tc>
          <w:tcPr>
            <w:tcW w:w="303" w:type="pct"/>
            <w:tcBorders>
              <w:top w:val="nil"/>
              <w:left w:val="nil"/>
              <w:bottom w:val="single" w:sz="4" w:space="0" w:color="auto"/>
              <w:right w:val="single" w:sz="4" w:space="0" w:color="auto"/>
            </w:tcBorders>
            <w:shd w:val="clear" w:color="auto" w:fill="auto"/>
            <w:noWrap/>
            <w:vAlign w:val="center"/>
          </w:tcPr>
          <w:p w14:paraId="5F9718A5" w14:textId="6809FE46" w:rsidR="00F33332" w:rsidRPr="00F33332" w:rsidRDefault="00F33332" w:rsidP="00F33332">
            <w:pPr>
              <w:jc w:val="center"/>
              <w:rPr>
                <w:sz w:val="18"/>
                <w:szCs w:val="18"/>
              </w:rPr>
            </w:pPr>
            <w:r w:rsidRPr="00F33332">
              <w:rPr>
                <w:sz w:val="18"/>
                <w:szCs w:val="18"/>
              </w:rPr>
              <w:t>3</w:t>
            </w:r>
          </w:p>
        </w:tc>
        <w:tc>
          <w:tcPr>
            <w:tcW w:w="974" w:type="pct"/>
            <w:shd w:val="clear" w:color="auto" w:fill="FFFFFF" w:themeFill="background1"/>
            <w:vAlign w:val="center"/>
          </w:tcPr>
          <w:p w14:paraId="42995346" w14:textId="7F2D0B74" w:rsidR="00F33332" w:rsidRPr="00F33332" w:rsidRDefault="00F33332" w:rsidP="00F33332">
            <w:pPr>
              <w:jc w:val="center"/>
              <w:rPr>
                <w:sz w:val="18"/>
                <w:szCs w:val="18"/>
              </w:rPr>
            </w:pPr>
            <w:r w:rsidRPr="00F33332">
              <w:rPr>
                <w:sz w:val="18"/>
                <w:szCs w:val="18"/>
              </w:rPr>
              <w:t>Wd 3</w:t>
            </w:r>
          </w:p>
        </w:tc>
        <w:tc>
          <w:tcPr>
            <w:tcW w:w="488" w:type="pct"/>
            <w:tcBorders>
              <w:top w:val="nil"/>
              <w:left w:val="single" w:sz="4" w:space="0" w:color="auto"/>
              <w:bottom w:val="single" w:sz="4" w:space="0" w:color="auto"/>
              <w:right w:val="single" w:sz="4" w:space="0" w:color="auto"/>
            </w:tcBorders>
            <w:shd w:val="clear" w:color="auto" w:fill="auto"/>
            <w:vAlign w:val="center"/>
          </w:tcPr>
          <w:p w14:paraId="0F1C7C66" w14:textId="4945F20B" w:rsidR="00F33332" w:rsidRPr="00F33332" w:rsidRDefault="00F33332" w:rsidP="00F33332">
            <w:pPr>
              <w:jc w:val="center"/>
              <w:rPr>
                <w:sz w:val="18"/>
                <w:szCs w:val="18"/>
              </w:rPr>
            </w:pPr>
            <w:r w:rsidRPr="00F33332">
              <w:rPr>
                <w:sz w:val="18"/>
                <w:szCs w:val="18"/>
              </w:rPr>
              <w:t>0</w:t>
            </w:r>
          </w:p>
        </w:tc>
        <w:tc>
          <w:tcPr>
            <w:tcW w:w="806" w:type="pct"/>
            <w:shd w:val="clear" w:color="auto" w:fill="D9E2F3" w:themeFill="accent1" w:themeFillTint="33"/>
            <w:vAlign w:val="center"/>
          </w:tcPr>
          <w:p w14:paraId="52DD11F8" w14:textId="77777777" w:rsidR="00F33332" w:rsidRPr="00F33332" w:rsidRDefault="00F33332" w:rsidP="00F33332">
            <w:pPr>
              <w:jc w:val="center"/>
              <w:rPr>
                <w:sz w:val="18"/>
                <w:szCs w:val="18"/>
              </w:rPr>
            </w:pPr>
          </w:p>
        </w:tc>
      </w:tr>
      <w:tr w:rsidR="00F33332" w:rsidRPr="00F33332" w14:paraId="64242CFB" w14:textId="77777777" w:rsidTr="00F33332">
        <w:trPr>
          <w:trHeight w:val="215"/>
        </w:trPr>
        <w:tc>
          <w:tcPr>
            <w:tcW w:w="598" w:type="pct"/>
            <w:shd w:val="clear" w:color="auto" w:fill="auto"/>
            <w:vAlign w:val="center"/>
          </w:tcPr>
          <w:p w14:paraId="60CCC5E1" w14:textId="77777777" w:rsidR="00F33332" w:rsidRPr="00F33332" w:rsidRDefault="00F33332" w:rsidP="00F33332">
            <w:pPr>
              <w:jc w:val="center"/>
              <w:rPr>
                <w:sz w:val="18"/>
                <w:szCs w:val="18"/>
                <w:lang w:val="en-US"/>
              </w:rPr>
            </w:pPr>
            <w:r w:rsidRPr="00F33332">
              <w:rPr>
                <w:sz w:val="18"/>
                <w:szCs w:val="18"/>
                <w:lang w:val="en-US"/>
              </w:rPr>
              <w:t>Bamako</w:t>
            </w:r>
          </w:p>
        </w:tc>
        <w:tc>
          <w:tcPr>
            <w:tcW w:w="505" w:type="pct"/>
            <w:tcBorders>
              <w:top w:val="nil"/>
              <w:left w:val="single" w:sz="4" w:space="0" w:color="auto"/>
              <w:bottom w:val="single" w:sz="4" w:space="0" w:color="auto"/>
              <w:right w:val="single" w:sz="4" w:space="0" w:color="auto"/>
            </w:tcBorders>
            <w:shd w:val="clear" w:color="auto" w:fill="auto"/>
            <w:vAlign w:val="center"/>
          </w:tcPr>
          <w:p w14:paraId="2AD01FCE" w14:textId="667A7FAF" w:rsidR="00F33332" w:rsidRPr="00F33332" w:rsidRDefault="00F33332" w:rsidP="00F33332">
            <w:pPr>
              <w:jc w:val="center"/>
              <w:rPr>
                <w:sz w:val="18"/>
                <w:szCs w:val="18"/>
              </w:rPr>
            </w:pPr>
            <w:r w:rsidRPr="00F33332">
              <w:rPr>
                <w:sz w:val="18"/>
                <w:szCs w:val="18"/>
              </w:rPr>
              <w:t>0</w:t>
            </w:r>
          </w:p>
        </w:tc>
        <w:tc>
          <w:tcPr>
            <w:tcW w:w="545" w:type="pct"/>
            <w:shd w:val="clear" w:color="auto" w:fill="auto"/>
            <w:vAlign w:val="center"/>
          </w:tcPr>
          <w:p w14:paraId="0D60FE3A" w14:textId="04813B70" w:rsidR="00F33332" w:rsidRPr="00F33332" w:rsidRDefault="00F33332" w:rsidP="00F33332">
            <w:pPr>
              <w:jc w:val="center"/>
              <w:rPr>
                <w:sz w:val="18"/>
                <w:szCs w:val="18"/>
              </w:rPr>
            </w:pP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5D05A91F" w14:textId="4DD4DFF3" w:rsidR="00F33332" w:rsidRPr="00F33332" w:rsidRDefault="00F33332" w:rsidP="00F33332">
            <w:pPr>
              <w:jc w:val="center"/>
              <w:rPr>
                <w:sz w:val="18"/>
                <w:szCs w:val="18"/>
              </w:rPr>
            </w:pPr>
            <w:r w:rsidRPr="00F33332">
              <w:rPr>
                <w:sz w:val="18"/>
                <w:szCs w:val="18"/>
              </w:rPr>
              <w:t>8</w:t>
            </w:r>
          </w:p>
        </w:tc>
        <w:tc>
          <w:tcPr>
            <w:tcW w:w="408" w:type="pct"/>
            <w:tcBorders>
              <w:top w:val="nil"/>
              <w:left w:val="nil"/>
              <w:bottom w:val="single" w:sz="4" w:space="0" w:color="auto"/>
              <w:right w:val="single" w:sz="4" w:space="0" w:color="auto"/>
            </w:tcBorders>
            <w:shd w:val="clear" w:color="auto" w:fill="auto"/>
            <w:noWrap/>
            <w:vAlign w:val="center"/>
          </w:tcPr>
          <w:p w14:paraId="3D35F0FD" w14:textId="74EE77E0" w:rsidR="00F33332" w:rsidRPr="00F33332" w:rsidRDefault="00F33332" w:rsidP="00F33332">
            <w:pPr>
              <w:jc w:val="center"/>
              <w:rPr>
                <w:sz w:val="18"/>
                <w:szCs w:val="18"/>
              </w:rPr>
            </w:pPr>
            <w:r w:rsidRPr="00F33332">
              <w:rPr>
                <w:sz w:val="18"/>
                <w:szCs w:val="18"/>
              </w:rPr>
              <w:t>4</w:t>
            </w:r>
          </w:p>
        </w:tc>
        <w:tc>
          <w:tcPr>
            <w:tcW w:w="303" w:type="pct"/>
            <w:tcBorders>
              <w:top w:val="nil"/>
              <w:left w:val="nil"/>
              <w:bottom w:val="single" w:sz="4" w:space="0" w:color="auto"/>
              <w:right w:val="single" w:sz="4" w:space="0" w:color="auto"/>
            </w:tcBorders>
            <w:shd w:val="clear" w:color="auto" w:fill="auto"/>
            <w:noWrap/>
            <w:vAlign w:val="center"/>
          </w:tcPr>
          <w:p w14:paraId="596AF4DF" w14:textId="06E446F8" w:rsidR="00F33332" w:rsidRPr="00F33332" w:rsidRDefault="00F33332" w:rsidP="00F33332">
            <w:pPr>
              <w:jc w:val="center"/>
              <w:rPr>
                <w:sz w:val="18"/>
                <w:szCs w:val="18"/>
              </w:rPr>
            </w:pPr>
            <w:r w:rsidRPr="00F33332">
              <w:rPr>
                <w:sz w:val="18"/>
                <w:szCs w:val="18"/>
              </w:rPr>
              <w:t>12</w:t>
            </w:r>
          </w:p>
        </w:tc>
        <w:tc>
          <w:tcPr>
            <w:tcW w:w="974" w:type="pct"/>
            <w:shd w:val="clear" w:color="auto" w:fill="auto"/>
            <w:vAlign w:val="center"/>
          </w:tcPr>
          <w:p w14:paraId="7740FC7B" w14:textId="54E22073" w:rsidR="00F33332" w:rsidRPr="00F33332" w:rsidRDefault="00F33332" w:rsidP="00F33332">
            <w:pPr>
              <w:jc w:val="center"/>
              <w:rPr>
                <w:sz w:val="18"/>
                <w:szCs w:val="18"/>
              </w:rPr>
            </w:pPr>
            <w:r w:rsidRPr="00F33332">
              <w:rPr>
                <w:sz w:val="18"/>
                <w:szCs w:val="18"/>
              </w:rPr>
              <w:t>Hrp4, Mfiu 4, Grossesse Arretee 1, Sfa 1, Anemie 1, Procidence Du Cordon 1</w:t>
            </w:r>
          </w:p>
        </w:tc>
        <w:tc>
          <w:tcPr>
            <w:tcW w:w="488" w:type="pct"/>
            <w:tcBorders>
              <w:top w:val="nil"/>
              <w:left w:val="single" w:sz="4" w:space="0" w:color="auto"/>
              <w:bottom w:val="single" w:sz="4" w:space="0" w:color="auto"/>
              <w:right w:val="single" w:sz="4" w:space="0" w:color="auto"/>
            </w:tcBorders>
            <w:shd w:val="clear" w:color="auto" w:fill="auto"/>
            <w:vAlign w:val="center"/>
          </w:tcPr>
          <w:p w14:paraId="1322E2FD" w14:textId="7F506B4F" w:rsidR="00F33332" w:rsidRPr="00F33332" w:rsidRDefault="00F33332" w:rsidP="00F33332">
            <w:pPr>
              <w:jc w:val="center"/>
              <w:rPr>
                <w:sz w:val="18"/>
                <w:szCs w:val="18"/>
              </w:rPr>
            </w:pPr>
            <w:r w:rsidRPr="00F33332">
              <w:rPr>
                <w:sz w:val="18"/>
                <w:szCs w:val="18"/>
              </w:rPr>
              <w:t>2</w:t>
            </w:r>
          </w:p>
        </w:tc>
        <w:tc>
          <w:tcPr>
            <w:tcW w:w="806" w:type="pct"/>
            <w:tcBorders>
              <w:top w:val="nil"/>
              <w:bottom w:val="nil"/>
            </w:tcBorders>
            <w:shd w:val="clear" w:color="auto" w:fill="auto"/>
            <w:vAlign w:val="center"/>
          </w:tcPr>
          <w:p w14:paraId="3C6AB164" w14:textId="519C9FAD" w:rsidR="00F33332" w:rsidRPr="00F33332" w:rsidRDefault="00F33332" w:rsidP="00F33332">
            <w:pPr>
              <w:jc w:val="center"/>
              <w:rPr>
                <w:sz w:val="18"/>
                <w:szCs w:val="18"/>
              </w:rPr>
            </w:pPr>
            <w:r w:rsidRPr="00F33332">
              <w:rPr>
                <w:sz w:val="18"/>
                <w:szCs w:val="18"/>
              </w:rPr>
              <w:t>Anoxie 2</w:t>
            </w:r>
          </w:p>
        </w:tc>
      </w:tr>
      <w:tr w:rsidR="00F33332" w:rsidRPr="00F33332" w14:paraId="6AA61447" w14:textId="77777777" w:rsidTr="00F33332">
        <w:trPr>
          <w:trHeight w:val="236"/>
        </w:trPr>
        <w:tc>
          <w:tcPr>
            <w:tcW w:w="598" w:type="pct"/>
            <w:shd w:val="clear" w:color="auto" w:fill="auto"/>
            <w:vAlign w:val="center"/>
          </w:tcPr>
          <w:p w14:paraId="5ADE895A" w14:textId="77777777" w:rsidR="00F33332" w:rsidRPr="00F33332" w:rsidRDefault="00F33332" w:rsidP="00F33332">
            <w:pPr>
              <w:jc w:val="center"/>
              <w:rPr>
                <w:b/>
                <w:bCs/>
                <w:sz w:val="18"/>
                <w:szCs w:val="18"/>
              </w:rPr>
            </w:pPr>
            <w:r w:rsidRPr="00F33332">
              <w:rPr>
                <w:b/>
                <w:bCs/>
                <w:sz w:val="18"/>
                <w:szCs w:val="18"/>
              </w:rPr>
              <w:t>Total Mali</w:t>
            </w:r>
          </w:p>
        </w:tc>
        <w:tc>
          <w:tcPr>
            <w:tcW w:w="505" w:type="pct"/>
            <w:tcBorders>
              <w:top w:val="nil"/>
              <w:left w:val="single" w:sz="4" w:space="0" w:color="auto"/>
              <w:bottom w:val="single" w:sz="4" w:space="0" w:color="auto"/>
              <w:right w:val="single" w:sz="4" w:space="0" w:color="auto"/>
            </w:tcBorders>
            <w:shd w:val="clear" w:color="auto" w:fill="auto"/>
            <w:vAlign w:val="center"/>
          </w:tcPr>
          <w:p w14:paraId="26481850" w14:textId="75882BB5" w:rsidR="00F33332" w:rsidRPr="00F33332" w:rsidRDefault="00F33332" w:rsidP="00F33332">
            <w:pPr>
              <w:jc w:val="center"/>
              <w:rPr>
                <w:b/>
                <w:sz w:val="18"/>
                <w:szCs w:val="18"/>
              </w:rPr>
            </w:pPr>
            <w:r w:rsidRPr="00F33332">
              <w:rPr>
                <w:b/>
                <w:sz w:val="18"/>
                <w:szCs w:val="18"/>
              </w:rPr>
              <w:t>9</w:t>
            </w:r>
          </w:p>
        </w:tc>
        <w:tc>
          <w:tcPr>
            <w:tcW w:w="545" w:type="pct"/>
            <w:shd w:val="clear" w:color="auto" w:fill="D9E2F3" w:themeFill="accent1" w:themeFillTint="33"/>
            <w:vAlign w:val="center"/>
          </w:tcPr>
          <w:p w14:paraId="36D98E01" w14:textId="77777777" w:rsidR="00F33332" w:rsidRPr="00F33332" w:rsidRDefault="00F33332" w:rsidP="00F33332">
            <w:pPr>
              <w:jc w:val="center"/>
              <w:rPr>
                <w:b/>
                <w:sz w:val="18"/>
                <w:szCs w:val="18"/>
              </w:rPr>
            </w:pPr>
          </w:p>
        </w:tc>
        <w:tc>
          <w:tcPr>
            <w:tcW w:w="373" w:type="pct"/>
            <w:tcBorders>
              <w:top w:val="nil"/>
              <w:left w:val="single" w:sz="4" w:space="0" w:color="auto"/>
              <w:bottom w:val="single" w:sz="4" w:space="0" w:color="auto"/>
              <w:right w:val="single" w:sz="4" w:space="0" w:color="auto"/>
            </w:tcBorders>
            <w:shd w:val="clear" w:color="auto" w:fill="auto"/>
            <w:noWrap/>
            <w:vAlign w:val="center"/>
          </w:tcPr>
          <w:p w14:paraId="53298724" w14:textId="7904F885" w:rsidR="00F33332" w:rsidRPr="00F33332" w:rsidRDefault="00F33332" w:rsidP="00F33332">
            <w:pPr>
              <w:jc w:val="center"/>
              <w:rPr>
                <w:b/>
                <w:sz w:val="18"/>
                <w:szCs w:val="18"/>
              </w:rPr>
            </w:pPr>
            <w:r w:rsidRPr="00F33332">
              <w:rPr>
                <w:b/>
                <w:sz w:val="18"/>
                <w:szCs w:val="18"/>
              </w:rPr>
              <w:t>55</w:t>
            </w:r>
          </w:p>
        </w:tc>
        <w:tc>
          <w:tcPr>
            <w:tcW w:w="408" w:type="pct"/>
            <w:tcBorders>
              <w:top w:val="nil"/>
              <w:left w:val="nil"/>
              <w:bottom w:val="single" w:sz="4" w:space="0" w:color="auto"/>
              <w:right w:val="single" w:sz="4" w:space="0" w:color="auto"/>
            </w:tcBorders>
            <w:shd w:val="clear" w:color="auto" w:fill="auto"/>
            <w:noWrap/>
            <w:vAlign w:val="center"/>
          </w:tcPr>
          <w:p w14:paraId="7B32548E" w14:textId="12DCBD4F" w:rsidR="00F33332" w:rsidRPr="00F33332" w:rsidRDefault="00F33332" w:rsidP="00F33332">
            <w:pPr>
              <w:jc w:val="center"/>
              <w:rPr>
                <w:b/>
                <w:sz w:val="18"/>
                <w:szCs w:val="18"/>
              </w:rPr>
            </w:pPr>
            <w:r w:rsidRPr="00F33332">
              <w:rPr>
                <w:b/>
                <w:sz w:val="18"/>
                <w:szCs w:val="18"/>
              </w:rPr>
              <w:t>34</w:t>
            </w:r>
          </w:p>
        </w:tc>
        <w:tc>
          <w:tcPr>
            <w:tcW w:w="303" w:type="pct"/>
            <w:tcBorders>
              <w:top w:val="nil"/>
              <w:left w:val="nil"/>
              <w:bottom w:val="single" w:sz="4" w:space="0" w:color="auto"/>
              <w:right w:val="single" w:sz="4" w:space="0" w:color="auto"/>
            </w:tcBorders>
            <w:shd w:val="clear" w:color="auto" w:fill="auto"/>
            <w:noWrap/>
            <w:vAlign w:val="center"/>
          </w:tcPr>
          <w:p w14:paraId="54E2BBAD" w14:textId="6213AE5A" w:rsidR="00F33332" w:rsidRPr="00F33332" w:rsidRDefault="00F33332" w:rsidP="00F33332">
            <w:pPr>
              <w:jc w:val="center"/>
              <w:rPr>
                <w:b/>
                <w:sz w:val="18"/>
                <w:szCs w:val="18"/>
              </w:rPr>
            </w:pPr>
            <w:r w:rsidRPr="00F33332">
              <w:rPr>
                <w:b/>
                <w:sz w:val="18"/>
                <w:szCs w:val="18"/>
              </w:rPr>
              <w:t>89</w:t>
            </w:r>
          </w:p>
        </w:tc>
        <w:tc>
          <w:tcPr>
            <w:tcW w:w="974" w:type="pct"/>
            <w:shd w:val="clear" w:color="auto" w:fill="D9E2F3" w:themeFill="accent1" w:themeFillTint="33"/>
            <w:vAlign w:val="center"/>
          </w:tcPr>
          <w:p w14:paraId="1946D1DD" w14:textId="77777777" w:rsidR="00F33332" w:rsidRPr="00F33332" w:rsidRDefault="00F33332" w:rsidP="00F33332">
            <w:pPr>
              <w:jc w:val="center"/>
              <w:rPr>
                <w:b/>
                <w:sz w:val="18"/>
                <w:szCs w:val="18"/>
              </w:rPr>
            </w:pPr>
          </w:p>
        </w:tc>
        <w:tc>
          <w:tcPr>
            <w:tcW w:w="488" w:type="pct"/>
            <w:tcBorders>
              <w:top w:val="nil"/>
              <w:left w:val="single" w:sz="4" w:space="0" w:color="auto"/>
              <w:bottom w:val="single" w:sz="4" w:space="0" w:color="auto"/>
              <w:right w:val="single" w:sz="4" w:space="0" w:color="auto"/>
            </w:tcBorders>
            <w:shd w:val="clear" w:color="auto" w:fill="auto"/>
            <w:vAlign w:val="center"/>
          </w:tcPr>
          <w:p w14:paraId="4CEDC1FB" w14:textId="3BEC6111" w:rsidR="00F33332" w:rsidRPr="00F33332" w:rsidRDefault="00F33332" w:rsidP="00F33332">
            <w:pPr>
              <w:jc w:val="center"/>
              <w:rPr>
                <w:b/>
                <w:sz w:val="18"/>
                <w:szCs w:val="18"/>
              </w:rPr>
            </w:pPr>
            <w:r w:rsidRPr="00F33332">
              <w:rPr>
                <w:b/>
                <w:sz w:val="18"/>
                <w:szCs w:val="18"/>
              </w:rPr>
              <w:t>9</w:t>
            </w:r>
          </w:p>
        </w:tc>
        <w:tc>
          <w:tcPr>
            <w:tcW w:w="806" w:type="pct"/>
            <w:shd w:val="clear" w:color="auto" w:fill="D9E2F3" w:themeFill="accent1" w:themeFillTint="33"/>
            <w:vAlign w:val="center"/>
          </w:tcPr>
          <w:p w14:paraId="5837AAF3" w14:textId="77777777" w:rsidR="00F33332" w:rsidRPr="00F33332" w:rsidRDefault="00F33332" w:rsidP="00F33332">
            <w:pPr>
              <w:jc w:val="center"/>
              <w:rPr>
                <w:b/>
                <w:sz w:val="18"/>
                <w:szCs w:val="18"/>
              </w:rPr>
            </w:pPr>
          </w:p>
        </w:tc>
      </w:tr>
    </w:tbl>
    <w:bookmarkEnd w:id="5"/>
    <w:p w14:paraId="0064C622" w14:textId="77777777" w:rsidR="00590528" w:rsidRPr="00277C10" w:rsidRDefault="00590528" w:rsidP="00590528">
      <w:pPr>
        <w:tabs>
          <w:tab w:val="left" w:pos="567"/>
        </w:tabs>
        <w:spacing w:line="276" w:lineRule="auto"/>
        <w:ind w:left="360"/>
        <w:jc w:val="both"/>
        <w:rPr>
          <w:bCs/>
          <w:color w:val="FF0000"/>
          <w:sz w:val="22"/>
          <w:szCs w:val="22"/>
        </w:rPr>
      </w:pPr>
      <w:r w:rsidRPr="00277C10">
        <w:rPr>
          <w:b/>
          <w:bCs/>
          <w:color w:val="FF0000"/>
          <w:sz w:val="22"/>
          <w:szCs w:val="22"/>
        </w:rPr>
        <w:lastRenderedPageBreak/>
        <w:t xml:space="preserve"> </w:t>
      </w:r>
      <w:r w:rsidRPr="00F33332">
        <w:rPr>
          <w:b/>
          <w:bCs/>
          <w:sz w:val="20"/>
          <w:szCs w:val="20"/>
        </w:rPr>
        <w:t>HRP=</w:t>
      </w:r>
      <w:r w:rsidRPr="00F33332">
        <w:rPr>
          <w:b/>
          <w:bCs/>
          <w:sz w:val="18"/>
          <w:szCs w:val="18"/>
        </w:rPr>
        <w:t xml:space="preserve"> </w:t>
      </w:r>
      <w:r w:rsidRPr="00F33332">
        <w:rPr>
          <w:sz w:val="18"/>
          <w:szCs w:val="18"/>
        </w:rPr>
        <w:t>Hématome Retro Placentaire</w:t>
      </w:r>
      <w:r w:rsidRPr="00F33332">
        <w:rPr>
          <w:b/>
          <w:bCs/>
          <w:sz w:val="18"/>
          <w:szCs w:val="18"/>
        </w:rPr>
        <w:t xml:space="preserve">, RU= </w:t>
      </w:r>
      <w:r w:rsidRPr="00F33332">
        <w:rPr>
          <w:bCs/>
          <w:sz w:val="18"/>
          <w:szCs w:val="18"/>
        </w:rPr>
        <w:t>Rupture Utérine</w:t>
      </w:r>
      <w:r w:rsidRPr="00F33332">
        <w:rPr>
          <w:b/>
          <w:bCs/>
          <w:sz w:val="18"/>
          <w:szCs w:val="18"/>
        </w:rPr>
        <w:t>,</w:t>
      </w:r>
      <w:r w:rsidRPr="00F33332">
        <w:rPr>
          <w:b/>
          <w:sz w:val="18"/>
          <w:szCs w:val="18"/>
        </w:rPr>
        <w:t xml:space="preserve"> MFIU</w:t>
      </w:r>
      <w:r w:rsidRPr="00F33332">
        <w:rPr>
          <w:sz w:val="18"/>
          <w:szCs w:val="18"/>
        </w:rPr>
        <w:t>= Mort Fœtale in Utéro,</w:t>
      </w:r>
      <w:r w:rsidRPr="00F33332">
        <w:rPr>
          <w:b/>
          <w:bCs/>
          <w:sz w:val="18"/>
          <w:szCs w:val="18"/>
        </w:rPr>
        <w:t xml:space="preserve"> ND</w:t>
      </w:r>
      <w:r w:rsidRPr="00F33332">
        <w:rPr>
          <w:bCs/>
          <w:sz w:val="18"/>
          <w:szCs w:val="18"/>
        </w:rPr>
        <w:t xml:space="preserve"> = Non Disponible,</w:t>
      </w:r>
      <w:r w:rsidRPr="00F33332">
        <w:rPr>
          <w:b/>
          <w:bCs/>
          <w:sz w:val="18"/>
          <w:szCs w:val="18"/>
        </w:rPr>
        <w:t xml:space="preserve"> SFA</w:t>
      </w:r>
      <w:r w:rsidRPr="00F33332">
        <w:rPr>
          <w:bCs/>
          <w:sz w:val="18"/>
          <w:szCs w:val="18"/>
        </w:rPr>
        <w:t>= Souffrance Fœtale Aigue,</w:t>
      </w:r>
      <w:r w:rsidRPr="00F33332">
        <w:rPr>
          <w:b/>
          <w:bCs/>
          <w:sz w:val="18"/>
          <w:szCs w:val="18"/>
        </w:rPr>
        <w:t xml:space="preserve"> SFC</w:t>
      </w:r>
      <w:r w:rsidRPr="00F33332">
        <w:rPr>
          <w:bCs/>
          <w:sz w:val="18"/>
          <w:szCs w:val="18"/>
        </w:rPr>
        <w:t> = Souffrance fœtale Chronique,</w:t>
      </w:r>
      <w:r w:rsidRPr="00F33332">
        <w:rPr>
          <w:b/>
          <w:bCs/>
          <w:sz w:val="18"/>
          <w:szCs w:val="18"/>
        </w:rPr>
        <w:t xml:space="preserve"> GA</w:t>
      </w:r>
      <w:r w:rsidRPr="00F33332">
        <w:rPr>
          <w:bCs/>
          <w:sz w:val="18"/>
          <w:szCs w:val="18"/>
        </w:rPr>
        <w:t>=Grossesse Arrêté,</w:t>
      </w:r>
      <w:r w:rsidRPr="00F33332">
        <w:rPr>
          <w:b/>
          <w:bCs/>
          <w:sz w:val="18"/>
          <w:szCs w:val="18"/>
        </w:rPr>
        <w:t xml:space="preserve"> WD</w:t>
      </w:r>
      <w:r w:rsidRPr="00F33332">
        <w:rPr>
          <w:bCs/>
          <w:sz w:val="18"/>
          <w:szCs w:val="18"/>
        </w:rPr>
        <w:t>=Travail Dystocique,</w:t>
      </w:r>
      <w:r w:rsidRPr="00F33332">
        <w:rPr>
          <w:b/>
          <w:bCs/>
          <w:sz w:val="18"/>
          <w:szCs w:val="18"/>
        </w:rPr>
        <w:t xml:space="preserve"> PC</w:t>
      </w:r>
      <w:r w:rsidRPr="00F33332">
        <w:rPr>
          <w:bCs/>
          <w:sz w:val="18"/>
          <w:szCs w:val="18"/>
        </w:rPr>
        <w:t>= Procidence du cordon,</w:t>
      </w:r>
      <w:r w:rsidRPr="00F33332">
        <w:rPr>
          <w:b/>
          <w:bCs/>
          <w:sz w:val="18"/>
          <w:szCs w:val="18"/>
        </w:rPr>
        <w:t xml:space="preserve"> HRP</w:t>
      </w:r>
      <w:r w:rsidRPr="00F33332">
        <w:rPr>
          <w:bCs/>
          <w:sz w:val="18"/>
          <w:szCs w:val="18"/>
        </w:rPr>
        <w:t>=Hématome Retro Placentaire,</w:t>
      </w:r>
      <w:r w:rsidRPr="00F33332">
        <w:rPr>
          <w:b/>
          <w:bCs/>
          <w:sz w:val="18"/>
          <w:szCs w:val="18"/>
        </w:rPr>
        <w:t xml:space="preserve"> HPPI= </w:t>
      </w:r>
      <w:r w:rsidRPr="00F33332">
        <w:rPr>
          <w:sz w:val="18"/>
          <w:szCs w:val="18"/>
        </w:rPr>
        <w:t>Hémorragie Post Partum Immédiat.</w:t>
      </w:r>
    </w:p>
    <w:bookmarkEnd w:id="4"/>
    <w:p w14:paraId="28633C9E" w14:textId="10E973CD" w:rsidR="00E3651A" w:rsidRPr="008F4583" w:rsidRDefault="001D6D5B" w:rsidP="00E3651A">
      <w:pPr>
        <w:pStyle w:val="Sansinterligne"/>
        <w:spacing w:before="240"/>
        <w:ind w:left="360"/>
        <w:rPr>
          <w:rFonts w:eastAsia="SimSun"/>
          <w:sz w:val="20"/>
          <w:szCs w:val="20"/>
        </w:rPr>
      </w:pPr>
      <w:r w:rsidRPr="008F4583">
        <w:rPr>
          <w:rFonts w:eastAsia="SimSun"/>
          <w:sz w:val="20"/>
          <w:szCs w:val="20"/>
        </w:rPr>
        <w:t xml:space="preserve">Cette semaine, les régions ont enregistré 9 décès maternels contre 4 à la semaine 01 de l’année 2020, soit une augmentation de 5 DM. 89 morts nés (dont 55 frais) </w:t>
      </w:r>
      <w:r w:rsidR="008F4583">
        <w:rPr>
          <w:rFonts w:eastAsia="SimSun"/>
          <w:sz w:val="20"/>
          <w:szCs w:val="20"/>
        </w:rPr>
        <w:t>contre 54 (dont 38 frais) à la 1</w:t>
      </w:r>
      <w:r w:rsidR="008F4583" w:rsidRPr="008F4583">
        <w:rPr>
          <w:rFonts w:eastAsia="SimSun"/>
          <w:sz w:val="20"/>
          <w:szCs w:val="20"/>
          <w:vertAlign w:val="superscript"/>
        </w:rPr>
        <w:t>è</w:t>
      </w:r>
      <w:r w:rsidRPr="008F4583">
        <w:rPr>
          <w:rFonts w:eastAsia="SimSun"/>
          <w:sz w:val="20"/>
          <w:szCs w:val="20"/>
          <w:vertAlign w:val="superscript"/>
        </w:rPr>
        <w:t>re</w:t>
      </w:r>
      <w:r w:rsidR="008F4583">
        <w:rPr>
          <w:rFonts w:eastAsia="SimSun"/>
          <w:sz w:val="20"/>
          <w:szCs w:val="20"/>
        </w:rPr>
        <w:t xml:space="preserve"> </w:t>
      </w:r>
      <w:r w:rsidRPr="008F4583">
        <w:rPr>
          <w:rFonts w:eastAsia="SimSun"/>
          <w:sz w:val="20"/>
          <w:szCs w:val="20"/>
        </w:rPr>
        <w:t xml:space="preserve"> semaine de 2020, soit une augmentation de 35 MN. </w:t>
      </w:r>
      <w:bookmarkStart w:id="6" w:name="_Hlk56413370"/>
    </w:p>
    <w:p w14:paraId="40746FBB" w14:textId="58A8F57A" w:rsidR="00EE24B5" w:rsidRPr="008F4583" w:rsidRDefault="001D6D5B" w:rsidP="006850FB">
      <w:pPr>
        <w:pStyle w:val="Sansinterligne"/>
        <w:spacing w:before="240"/>
        <w:ind w:left="360"/>
        <w:rPr>
          <w:rFonts w:eastAsia="SimSun"/>
          <w:sz w:val="20"/>
          <w:szCs w:val="20"/>
        </w:rPr>
      </w:pPr>
      <w:r w:rsidRPr="008F4583">
        <w:rPr>
          <w:rFonts w:eastAsia="SimSun"/>
          <w:sz w:val="20"/>
          <w:szCs w:val="20"/>
        </w:rPr>
        <w:t xml:space="preserve">Actions de Riposte : </w:t>
      </w:r>
      <w:bookmarkEnd w:id="6"/>
      <w:r w:rsidRPr="008F4583">
        <w:rPr>
          <w:rFonts w:eastAsia="SimSun"/>
          <w:sz w:val="20"/>
          <w:szCs w:val="20"/>
        </w:rPr>
        <w:t>Poursuite de la mise en place des comités régionaux SDMPR déclenché à Koulikoro, Sikasso, Ségou, Tom</w:t>
      </w:r>
      <w:r w:rsidR="00EE24B5">
        <w:rPr>
          <w:rFonts w:eastAsia="SimSun"/>
          <w:sz w:val="20"/>
          <w:szCs w:val="20"/>
        </w:rPr>
        <w:t>bouctou et Gao.</w:t>
      </w:r>
    </w:p>
    <w:p w14:paraId="423E2D13" w14:textId="77777777" w:rsidR="00B971B9" w:rsidRPr="008F4583" w:rsidRDefault="00B971B9" w:rsidP="00E84A98">
      <w:pPr>
        <w:rPr>
          <w:sz w:val="20"/>
          <w:szCs w:val="20"/>
        </w:rPr>
      </w:pPr>
    </w:p>
    <w:p w14:paraId="5A91A742" w14:textId="5C0742B4" w:rsidR="000D1563" w:rsidRPr="000807CB" w:rsidRDefault="000D1563" w:rsidP="001C0322">
      <w:pPr>
        <w:pStyle w:val="Paragraphedeliste"/>
        <w:numPr>
          <w:ilvl w:val="0"/>
          <w:numId w:val="12"/>
        </w:numPr>
        <w:rPr>
          <w:b/>
          <w:bCs/>
          <w:sz w:val="20"/>
          <w:szCs w:val="20"/>
        </w:rPr>
      </w:pPr>
      <w:r w:rsidRPr="000807CB">
        <w:rPr>
          <w:b/>
          <w:bCs/>
          <w:sz w:val="20"/>
          <w:szCs w:val="20"/>
        </w:rPr>
        <w:t xml:space="preserve">SITUATION DES STOCKS DE MEDICAMENTS ANTIRETROVIRAUX DE COTRIMOXAZOLE POUR LA PROPHYLAXIE DES INFECTIONS OPPORTUNISTES، DE REACTIFS DE CD4 ET DE TESTS DE DEPISTAGE VIH AU NIVEAU CENTRAL A LA DATE DU </w:t>
      </w:r>
      <w:r w:rsidR="000807CB" w:rsidRPr="000807CB">
        <w:rPr>
          <w:b/>
          <w:bCs/>
          <w:sz w:val="20"/>
          <w:szCs w:val="20"/>
        </w:rPr>
        <w:t>10</w:t>
      </w:r>
      <w:r w:rsidR="008A12D9" w:rsidRPr="000807CB">
        <w:rPr>
          <w:b/>
          <w:bCs/>
          <w:sz w:val="20"/>
          <w:szCs w:val="20"/>
        </w:rPr>
        <w:t>/01</w:t>
      </w:r>
      <w:r w:rsidRPr="000807CB">
        <w:rPr>
          <w:b/>
          <w:bCs/>
          <w:sz w:val="20"/>
          <w:szCs w:val="20"/>
        </w:rPr>
        <w:t>/2020 :</w:t>
      </w:r>
    </w:p>
    <w:p w14:paraId="20CA62AC" w14:textId="77777777" w:rsidR="000D1563" w:rsidRPr="000807CB" w:rsidRDefault="000D1563" w:rsidP="000D1563">
      <w:pPr>
        <w:rPr>
          <w:b/>
          <w:bCs/>
          <w:sz w:val="12"/>
          <w:szCs w:val="12"/>
        </w:rPr>
      </w:pPr>
    </w:p>
    <w:p w14:paraId="0F383635" w14:textId="6657BD69" w:rsidR="000D1563" w:rsidRPr="000807CB" w:rsidRDefault="000D1563" w:rsidP="000D1563">
      <w:pPr>
        <w:rPr>
          <w:b/>
          <w:bCs/>
          <w:sz w:val="20"/>
          <w:szCs w:val="20"/>
        </w:rPr>
      </w:pPr>
      <w:r w:rsidRPr="000807CB">
        <w:rPr>
          <w:b/>
          <w:bCs/>
          <w:sz w:val="20"/>
          <w:szCs w:val="20"/>
        </w:rPr>
        <w:t xml:space="preserve">   Tableau XV : Situation de tous les ARV disponibles au niveau des magasins de la PPM à la date du </w:t>
      </w:r>
      <w:r w:rsidR="000807CB" w:rsidRPr="000807CB">
        <w:rPr>
          <w:b/>
          <w:bCs/>
          <w:sz w:val="20"/>
          <w:szCs w:val="20"/>
        </w:rPr>
        <w:t>10</w:t>
      </w:r>
      <w:r w:rsidR="008A12D9" w:rsidRPr="000807CB">
        <w:rPr>
          <w:b/>
          <w:bCs/>
          <w:sz w:val="20"/>
          <w:szCs w:val="20"/>
        </w:rPr>
        <w:t>/01</w:t>
      </w:r>
      <w:r w:rsidRPr="000807CB">
        <w:rPr>
          <w:b/>
          <w:bCs/>
          <w:sz w:val="20"/>
          <w:szCs w:val="20"/>
        </w:rPr>
        <w:t>/2020.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
        <w:gridCol w:w="5217"/>
        <w:gridCol w:w="885"/>
        <w:gridCol w:w="648"/>
        <w:gridCol w:w="667"/>
        <w:gridCol w:w="1078"/>
        <w:gridCol w:w="1396"/>
      </w:tblGrid>
      <w:tr w:rsidR="000807CB" w:rsidRPr="000807CB" w14:paraId="211011C2" w14:textId="77777777" w:rsidTr="000807CB">
        <w:trPr>
          <w:trHeight w:val="352"/>
          <w:tblHeader/>
          <w:jc w:val="center"/>
        </w:trPr>
        <w:tc>
          <w:tcPr>
            <w:tcW w:w="148" w:type="pct"/>
            <w:shd w:val="clear" w:color="auto" w:fill="auto"/>
            <w:noWrap/>
            <w:hideMark/>
          </w:tcPr>
          <w:p w14:paraId="7A843AEF" w14:textId="77777777" w:rsidR="000D1563" w:rsidRPr="000807CB" w:rsidRDefault="000D1563" w:rsidP="00886720">
            <w:pPr>
              <w:jc w:val="center"/>
              <w:rPr>
                <w:b/>
                <w:bCs/>
                <w:sz w:val="14"/>
                <w:szCs w:val="14"/>
              </w:rPr>
            </w:pPr>
            <w:r w:rsidRPr="000807CB">
              <w:rPr>
                <w:b/>
                <w:bCs/>
                <w:sz w:val="14"/>
                <w:szCs w:val="14"/>
              </w:rPr>
              <w:t>N°</w:t>
            </w:r>
          </w:p>
        </w:tc>
        <w:tc>
          <w:tcPr>
            <w:tcW w:w="2559" w:type="pct"/>
            <w:shd w:val="clear" w:color="auto" w:fill="auto"/>
            <w:hideMark/>
          </w:tcPr>
          <w:p w14:paraId="3DD5DF0E" w14:textId="77777777" w:rsidR="000D1563" w:rsidRPr="000807CB" w:rsidRDefault="000D1563" w:rsidP="00886720">
            <w:pPr>
              <w:jc w:val="center"/>
              <w:rPr>
                <w:b/>
                <w:bCs/>
                <w:sz w:val="18"/>
                <w:szCs w:val="18"/>
              </w:rPr>
            </w:pPr>
            <w:r w:rsidRPr="000807CB">
              <w:rPr>
                <w:b/>
                <w:bCs/>
                <w:sz w:val="18"/>
                <w:szCs w:val="18"/>
              </w:rPr>
              <w:t>Désignation</w:t>
            </w:r>
          </w:p>
        </w:tc>
        <w:tc>
          <w:tcPr>
            <w:tcW w:w="434" w:type="pct"/>
            <w:shd w:val="clear" w:color="auto" w:fill="auto"/>
            <w:noWrap/>
            <w:hideMark/>
          </w:tcPr>
          <w:p w14:paraId="50DAFC38" w14:textId="77777777" w:rsidR="000D1563" w:rsidRPr="000807CB" w:rsidRDefault="000D1563" w:rsidP="00886720">
            <w:pPr>
              <w:jc w:val="center"/>
              <w:rPr>
                <w:b/>
                <w:bCs/>
                <w:sz w:val="18"/>
                <w:szCs w:val="18"/>
              </w:rPr>
            </w:pPr>
            <w:r w:rsidRPr="000807CB">
              <w:rPr>
                <w:b/>
                <w:bCs/>
                <w:sz w:val="18"/>
                <w:szCs w:val="18"/>
              </w:rPr>
              <w:t>Stock</w:t>
            </w:r>
          </w:p>
          <w:p w14:paraId="7C0ACBE7" w14:textId="77777777" w:rsidR="000D1563" w:rsidRPr="000807CB" w:rsidRDefault="000D1563" w:rsidP="00886720">
            <w:pPr>
              <w:jc w:val="center"/>
              <w:rPr>
                <w:b/>
                <w:bCs/>
                <w:sz w:val="18"/>
                <w:szCs w:val="18"/>
              </w:rPr>
            </w:pPr>
            <w:r w:rsidRPr="000807CB">
              <w:rPr>
                <w:b/>
                <w:bCs/>
                <w:sz w:val="18"/>
                <w:szCs w:val="18"/>
              </w:rPr>
              <w:t>Magasins</w:t>
            </w:r>
          </w:p>
          <w:p w14:paraId="453D5BC6" w14:textId="77777777" w:rsidR="000D1563" w:rsidRPr="000807CB" w:rsidRDefault="000D1563" w:rsidP="00886720">
            <w:pPr>
              <w:jc w:val="center"/>
              <w:rPr>
                <w:b/>
                <w:bCs/>
                <w:sz w:val="18"/>
                <w:szCs w:val="18"/>
              </w:rPr>
            </w:pPr>
            <w:r w:rsidRPr="000807CB">
              <w:rPr>
                <w:b/>
                <w:bCs/>
                <w:sz w:val="18"/>
                <w:szCs w:val="18"/>
              </w:rPr>
              <w:t>PPM</w:t>
            </w:r>
          </w:p>
        </w:tc>
        <w:tc>
          <w:tcPr>
            <w:tcW w:w="318" w:type="pct"/>
            <w:shd w:val="clear" w:color="auto" w:fill="auto"/>
            <w:noWrap/>
            <w:hideMark/>
          </w:tcPr>
          <w:p w14:paraId="5DF68256" w14:textId="77777777" w:rsidR="000D1563" w:rsidRPr="000807CB" w:rsidRDefault="000D1563" w:rsidP="00886720">
            <w:pPr>
              <w:jc w:val="center"/>
              <w:rPr>
                <w:b/>
                <w:bCs/>
                <w:sz w:val="18"/>
                <w:szCs w:val="18"/>
              </w:rPr>
            </w:pPr>
            <w:r w:rsidRPr="000807CB">
              <w:rPr>
                <w:b/>
                <w:bCs/>
                <w:sz w:val="18"/>
                <w:szCs w:val="18"/>
              </w:rPr>
              <w:t>CMM</w:t>
            </w:r>
          </w:p>
        </w:tc>
        <w:tc>
          <w:tcPr>
            <w:tcW w:w="327" w:type="pct"/>
            <w:shd w:val="clear" w:color="auto" w:fill="auto"/>
            <w:noWrap/>
            <w:hideMark/>
          </w:tcPr>
          <w:p w14:paraId="54F2FB0D" w14:textId="77777777" w:rsidR="000D1563" w:rsidRPr="000807CB" w:rsidRDefault="000D1563" w:rsidP="00886720">
            <w:pPr>
              <w:jc w:val="center"/>
              <w:rPr>
                <w:b/>
                <w:bCs/>
                <w:sz w:val="18"/>
                <w:szCs w:val="18"/>
              </w:rPr>
            </w:pPr>
            <w:r w:rsidRPr="000807CB">
              <w:rPr>
                <w:b/>
                <w:bCs/>
                <w:sz w:val="18"/>
                <w:szCs w:val="18"/>
              </w:rPr>
              <w:t>MSD</w:t>
            </w:r>
          </w:p>
        </w:tc>
        <w:tc>
          <w:tcPr>
            <w:tcW w:w="529" w:type="pct"/>
            <w:shd w:val="clear" w:color="auto" w:fill="auto"/>
            <w:hideMark/>
          </w:tcPr>
          <w:p w14:paraId="08960B73" w14:textId="77777777" w:rsidR="000D1563" w:rsidRPr="000807CB" w:rsidRDefault="009443E0" w:rsidP="00886720">
            <w:pPr>
              <w:jc w:val="center"/>
              <w:rPr>
                <w:b/>
                <w:bCs/>
                <w:sz w:val="18"/>
                <w:szCs w:val="18"/>
              </w:rPr>
            </w:pPr>
            <w:hyperlink r:id="rId8" w:anchor="RANGE!#REF!" w:history="1">
              <w:r w:rsidR="000D1563" w:rsidRPr="000807CB">
                <w:rPr>
                  <w:b/>
                  <w:bCs/>
                  <w:sz w:val="18"/>
                  <w:szCs w:val="18"/>
                </w:rPr>
                <w:t>Date péremption plus proche</w:t>
              </w:r>
            </w:hyperlink>
          </w:p>
        </w:tc>
        <w:tc>
          <w:tcPr>
            <w:tcW w:w="685" w:type="pct"/>
            <w:shd w:val="clear" w:color="auto" w:fill="auto"/>
            <w:hideMark/>
          </w:tcPr>
          <w:p w14:paraId="7F41F990" w14:textId="77777777" w:rsidR="000D1563" w:rsidRPr="000807CB" w:rsidRDefault="000D1563" w:rsidP="00886720">
            <w:pPr>
              <w:jc w:val="center"/>
              <w:rPr>
                <w:b/>
                <w:bCs/>
                <w:sz w:val="18"/>
                <w:szCs w:val="18"/>
              </w:rPr>
            </w:pPr>
            <w:r w:rsidRPr="000807CB">
              <w:rPr>
                <w:b/>
                <w:bCs/>
                <w:sz w:val="18"/>
                <w:szCs w:val="18"/>
              </w:rPr>
              <w:t>Stock avec date péremption plus proche</w:t>
            </w:r>
          </w:p>
        </w:tc>
      </w:tr>
      <w:tr w:rsidR="000807CB" w:rsidRPr="000807CB" w14:paraId="06D1862B" w14:textId="77777777" w:rsidTr="000807CB">
        <w:trPr>
          <w:trHeight w:val="256"/>
          <w:jc w:val="center"/>
        </w:trPr>
        <w:tc>
          <w:tcPr>
            <w:tcW w:w="148" w:type="pct"/>
            <w:shd w:val="clear" w:color="auto" w:fill="auto"/>
            <w:noWrap/>
            <w:vAlign w:val="center"/>
            <w:hideMark/>
          </w:tcPr>
          <w:p w14:paraId="0086107A" w14:textId="77777777" w:rsidR="000807CB" w:rsidRPr="000807CB" w:rsidRDefault="000807CB" w:rsidP="000807CB">
            <w:pPr>
              <w:rPr>
                <w:b/>
                <w:bCs/>
                <w:sz w:val="14"/>
                <w:szCs w:val="14"/>
              </w:rPr>
            </w:pPr>
            <w:r w:rsidRPr="000807CB">
              <w:rPr>
                <w:b/>
                <w:bCs/>
                <w:sz w:val="14"/>
                <w:szCs w:val="14"/>
              </w:rPr>
              <w:t>1</w:t>
            </w:r>
          </w:p>
        </w:tc>
        <w:tc>
          <w:tcPr>
            <w:tcW w:w="2559" w:type="pct"/>
            <w:shd w:val="clear" w:color="auto" w:fill="auto"/>
            <w:vAlign w:val="center"/>
            <w:hideMark/>
          </w:tcPr>
          <w:p w14:paraId="3232D95C" w14:textId="1482F461" w:rsidR="000807CB" w:rsidRPr="000807CB" w:rsidRDefault="000807CB" w:rsidP="000807CB">
            <w:pPr>
              <w:rPr>
                <w:sz w:val="18"/>
                <w:szCs w:val="18"/>
              </w:rPr>
            </w:pPr>
            <w:r w:rsidRPr="000807CB">
              <w:rPr>
                <w:sz w:val="18"/>
                <w:szCs w:val="18"/>
              </w:rPr>
              <w:t>Abacavir Comprimé 60 mg boîte 60</w:t>
            </w:r>
          </w:p>
        </w:tc>
        <w:tc>
          <w:tcPr>
            <w:tcW w:w="434" w:type="pct"/>
            <w:shd w:val="clear" w:color="auto" w:fill="auto"/>
            <w:noWrap/>
            <w:hideMark/>
          </w:tcPr>
          <w:p w14:paraId="63C96B5F" w14:textId="352F551D" w:rsidR="000807CB" w:rsidRPr="000807CB" w:rsidRDefault="000807CB" w:rsidP="000807CB">
            <w:pPr>
              <w:jc w:val="center"/>
              <w:rPr>
                <w:sz w:val="18"/>
                <w:szCs w:val="18"/>
              </w:rPr>
            </w:pPr>
            <w:r w:rsidRPr="000807CB">
              <w:rPr>
                <w:sz w:val="18"/>
                <w:szCs w:val="18"/>
              </w:rPr>
              <w:t>130</w:t>
            </w:r>
          </w:p>
        </w:tc>
        <w:tc>
          <w:tcPr>
            <w:tcW w:w="318" w:type="pct"/>
            <w:shd w:val="clear" w:color="auto" w:fill="auto"/>
            <w:noWrap/>
            <w:hideMark/>
          </w:tcPr>
          <w:p w14:paraId="412915C2" w14:textId="1A66B5EF" w:rsidR="000807CB" w:rsidRPr="000807CB" w:rsidRDefault="000807CB" w:rsidP="000807CB">
            <w:pPr>
              <w:jc w:val="center"/>
              <w:rPr>
                <w:sz w:val="18"/>
                <w:szCs w:val="18"/>
              </w:rPr>
            </w:pPr>
            <w:r w:rsidRPr="000807CB">
              <w:rPr>
                <w:sz w:val="18"/>
                <w:szCs w:val="18"/>
              </w:rPr>
              <w:t>34</w:t>
            </w:r>
          </w:p>
        </w:tc>
        <w:tc>
          <w:tcPr>
            <w:tcW w:w="327" w:type="pct"/>
            <w:shd w:val="clear" w:color="auto" w:fill="auto"/>
            <w:noWrap/>
            <w:hideMark/>
          </w:tcPr>
          <w:p w14:paraId="60348765" w14:textId="480B72DA" w:rsidR="000807CB" w:rsidRPr="000807CB" w:rsidRDefault="000807CB" w:rsidP="000807CB">
            <w:pPr>
              <w:jc w:val="center"/>
              <w:rPr>
                <w:sz w:val="18"/>
                <w:szCs w:val="18"/>
              </w:rPr>
            </w:pPr>
            <w:r w:rsidRPr="000807CB">
              <w:rPr>
                <w:sz w:val="18"/>
                <w:szCs w:val="18"/>
              </w:rPr>
              <w:t>3,8</w:t>
            </w:r>
          </w:p>
        </w:tc>
        <w:tc>
          <w:tcPr>
            <w:tcW w:w="529" w:type="pct"/>
            <w:shd w:val="clear" w:color="auto" w:fill="auto"/>
            <w:noWrap/>
            <w:hideMark/>
          </w:tcPr>
          <w:p w14:paraId="5A3B1850" w14:textId="4F56741D" w:rsidR="000807CB" w:rsidRPr="000807CB" w:rsidRDefault="000807CB" w:rsidP="000807CB">
            <w:pPr>
              <w:jc w:val="center"/>
              <w:rPr>
                <w:sz w:val="18"/>
                <w:szCs w:val="18"/>
              </w:rPr>
            </w:pPr>
            <w:r w:rsidRPr="000807CB">
              <w:rPr>
                <w:sz w:val="18"/>
                <w:szCs w:val="18"/>
              </w:rPr>
              <w:t>avr.-22</w:t>
            </w:r>
          </w:p>
        </w:tc>
        <w:tc>
          <w:tcPr>
            <w:tcW w:w="685" w:type="pct"/>
            <w:shd w:val="clear" w:color="auto" w:fill="auto"/>
            <w:noWrap/>
            <w:hideMark/>
          </w:tcPr>
          <w:p w14:paraId="2820A11C" w14:textId="274E7DEE" w:rsidR="000807CB" w:rsidRPr="000807CB" w:rsidRDefault="000807CB" w:rsidP="000807CB">
            <w:pPr>
              <w:jc w:val="center"/>
              <w:rPr>
                <w:sz w:val="18"/>
                <w:szCs w:val="18"/>
              </w:rPr>
            </w:pPr>
            <w:r w:rsidRPr="000807CB">
              <w:rPr>
                <w:sz w:val="18"/>
                <w:szCs w:val="18"/>
              </w:rPr>
              <w:t>130</w:t>
            </w:r>
          </w:p>
        </w:tc>
      </w:tr>
      <w:tr w:rsidR="000807CB" w:rsidRPr="000807CB" w14:paraId="64AD5AFE" w14:textId="77777777" w:rsidTr="000807CB">
        <w:trPr>
          <w:trHeight w:val="256"/>
          <w:jc w:val="center"/>
        </w:trPr>
        <w:tc>
          <w:tcPr>
            <w:tcW w:w="148" w:type="pct"/>
            <w:shd w:val="clear" w:color="auto" w:fill="auto"/>
            <w:noWrap/>
            <w:vAlign w:val="center"/>
            <w:hideMark/>
          </w:tcPr>
          <w:p w14:paraId="2F14CEAD" w14:textId="77777777" w:rsidR="000807CB" w:rsidRPr="000807CB" w:rsidRDefault="000807CB" w:rsidP="000807CB">
            <w:pPr>
              <w:rPr>
                <w:b/>
                <w:bCs/>
                <w:sz w:val="14"/>
                <w:szCs w:val="14"/>
              </w:rPr>
            </w:pPr>
            <w:r w:rsidRPr="000807CB">
              <w:rPr>
                <w:b/>
                <w:bCs/>
                <w:sz w:val="14"/>
                <w:szCs w:val="14"/>
              </w:rPr>
              <w:t>2</w:t>
            </w:r>
          </w:p>
        </w:tc>
        <w:tc>
          <w:tcPr>
            <w:tcW w:w="2559" w:type="pct"/>
            <w:shd w:val="clear" w:color="auto" w:fill="auto"/>
            <w:vAlign w:val="center"/>
            <w:hideMark/>
          </w:tcPr>
          <w:p w14:paraId="4C499F62" w14:textId="57DB90C2" w:rsidR="000807CB" w:rsidRPr="000807CB" w:rsidRDefault="000807CB" w:rsidP="000807CB">
            <w:pPr>
              <w:rPr>
                <w:sz w:val="18"/>
                <w:szCs w:val="18"/>
              </w:rPr>
            </w:pPr>
            <w:r w:rsidRPr="000807CB">
              <w:rPr>
                <w:sz w:val="18"/>
                <w:szCs w:val="18"/>
              </w:rPr>
              <w:t>Abacavir Comprimé 300 mg boîte 60</w:t>
            </w:r>
          </w:p>
        </w:tc>
        <w:tc>
          <w:tcPr>
            <w:tcW w:w="434" w:type="pct"/>
            <w:shd w:val="clear" w:color="auto" w:fill="auto"/>
            <w:noWrap/>
            <w:hideMark/>
          </w:tcPr>
          <w:p w14:paraId="3F7458F4" w14:textId="3E0359A2" w:rsidR="000807CB" w:rsidRPr="000807CB" w:rsidRDefault="000807CB" w:rsidP="000807CB">
            <w:pPr>
              <w:jc w:val="center"/>
              <w:rPr>
                <w:sz w:val="18"/>
                <w:szCs w:val="18"/>
              </w:rPr>
            </w:pPr>
            <w:r w:rsidRPr="000807CB">
              <w:rPr>
                <w:sz w:val="18"/>
                <w:szCs w:val="18"/>
              </w:rPr>
              <w:t>57</w:t>
            </w:r>
          </w:p>
        </w:tc>
        <w:tc>
          <w:tcPr>
            <w:tcW w:w="318" w:type="pct"/>
            <w:shd w:val="clear" w:color="auto" w:fill="auto"/>
            <w:noWrap/>
            <w:hideMark/>
          </w:tcPr>
          <w:p w14:paraId="6D85671F" w14:textId="09106C1E" w:rsidR="000807CB" w:rsidRPr="000807CB" w:rsidRDefault="000807CB" w:rsidP="000807CB">
            <w:pPr>
              <w:jc w:val="center"/>
              <w:rPr>
                <w:sz w:val="18"/>
                <w:szCs w:val="18"/>
              </w:rPr>
            </w:pPr>
            <w:r w:rsidRPr="000807CB">
              <w:rPr>
                <w:sz w:val="18"/>
                <w:szCs w:val="18"/>
              </w:rPr>
              <w:t>11</w:t>
            </w:r>
          </w:p>
        </w:tc>
        <w:tc>
          <w:tcPr>
            <w:tcW w:w="327" w:type="pct"/>
            <w:shd w:val="clear" w:color="auto" w:fill="auto"/>
            <w:noWrap/>
            <w:hideMark/>
          </w:tcPr>
          <w:p w14:paraId="31D21257" w14:textId="4EC0720C" w:rsidR="000807CB" w:rsidRPr="000807CB" w:rsidRDefault="000807CB" w:rsidP="000807CB">
            <w:pPr>
              <w:jc w:val="center"/>
              <w:rPr>
                <w:sz w:val="18"/>
                <w:szCs w:val="18"/>
              </w:rPr>
            </w:pPr>
            <w:r w:rsidRPr="000807CB">
              <w:rPr>
                <w:sz w:val="18"/>
                <w:szCs w:val="18"/>
              </w:rPr>
              <w:t>5,2</w:t>
            </w:r>
          </w:p>
        </w:tc>
        <w:tc>
          <w:tcPr>
            <w:tcW w:w="529" w:type="pct"/>
            <w:shd w:val="clear" w:color="auto" w:fill="auto"/>
            <w:noWrap/>
            <w:hideMark/>
          </w:tcPr>
          <w:p w14:paraId="631653AB" w14:textId="149037B8"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6A94AC92" w14:textId="19B57B4F" w:rsidR="000807CB" w:rsidRPr="000807CB" w:rsidRDefault="000807CB" w:rsidP="000807CB">
            <w:pPr>
              <w:jc w:val="center"/>
              <w:rPr>
                <w:sz w:val="18"/>
                <w:szCs w:val="18"/>
              </w:rPr>
            </w:pPr>
            <w:r w:rsidRPr="000807CB">
              <w:rPr>
                <w:sz w:val="18"/>
                <w:szCs w:val="18"/>
              </w:rPr>
              <w:t>16</w:t>
            </w:r>
          </w:p>
        </w:tc>
      </w:tr>
      <w:tr w:rsidR="000807CB" w:rsidRPr="000807CB" w14:paraId="1769CA7C" w14:textId="77777777" w:rsidTr="000807CB">
        <w:trPr>
          <w:trHeight w:val="142"/>
          <w:jc w:val="center"/>
        </w:trPr>
        <w:tc>
          <w:tcPr>
            <w:tcW w:w="148" w:type="pct"/>
            <w:shd w:val="clear" w:color="auto" w:fill="auto"/>
            <w:noWrap/>
            <w:vAlign w:val="center"/>
            <w:hideMark/>
          </w:tcPr>
          <w:p w14:paraId="6988A913" w14:textId="77777777" w:rsidR="000807CB" w:rsidRPr="000807CB" w:rsidRDefault="000807CB" w:rsidP="000807CB">
            <w:pPr>
              <w:rPr>
                <w:b/>
                <w:bCs/>
                <w:sz w:val="14"/>
                <w:szCs w:val="14"/>
              </w:rPr>
            </w:pPr>
            <w:r w:rsidRPr="000807CB">
              <w:rPr>
                <w:b/>
                <w:bCs/>
                <w:sz w:val="14"/>
                <w:szCs w:val="14"/>
              </w:rPr>
              <w:t>3</w:t>
            </w:r>
          </w:p>
        </w:tc>
        <w:tc>
          <w:tcPr>
            <w:tcW w:w="2559" w:type="pct"/>
            <w:shd w:val="clear" w:color="auto" w:fill="auto"/>
            <w:vAlign w:val="center"/>
            <w:hideMark/>
          </w:tcPr>
          <w:p w14:paraId="3ACB1FD6" w14:textId="1F9E8734" w:rsidR="000807CB" w:rsidRPr="000807CB" w:rsidRDefault="000807CB" w:rsidP="000807CB">
            <w:pPr>
              <w:rPr>
                <w:sz w:val="18"/>
                <w:szCs w:val="18"/>
              </w:rPr>
            </w:pPr>
            <w:r w:rsidRPr="000807CB">
              <w:rPr>
                <w:sz w:val="18"/>
                <w:szCs w:val="18"/>
              </w:rPr>
              <w:t>Abacavir+Lamivudine Comprimé 60+30 mg boîte 60</w:t>
            </w:r>
          </w:p>
        </w:tc>
        <w:tc>
          <w:tcPr>
            <w:tcW w:w="434" w:type="pct"/>
            <w:shd w:val="clear" w:color="auto" w:fill="auto"/>
            <w:noWrap/>
            <w:hideMark/>
          </w:tcPr>
          <w:p w14:paraId="1D9117BB" w14:textId="09CBADBF" w:rsidR="000807CB" w:rsidRPr="000807CB" w:rsidRDefault="000807CB" w:rsidP="000807CB">
            <w:pPr>
              <w:jc w:val="center"/>
              <w:rPr>
                <w:sz w:val="18"/>
                <w:szCs w:val="18"/>
              </w:rPr>
            </w:pPr>
            <w:r w:rsidRPr="000807CB">
              <w:rPr>
                <w:sz w:val="18"/>
                <w:szCs w:val="18"/>
              </w:rPr>
              <w:t>2065</w:t>
            </w:r>
          </w:p>
        </w:tc>
        <w:tc>
          <w:tcPr>
            <w:tcW w:w="318" w:type="pct"/>
            <w:shd w:val="clear" w:color="auto" w:fill="auto"/>
            <w:noWrap/>
            <w:hideMark/>
          </w:tcPr>
          <w:p w14:paraId="6248233E" w14:textId="3C00E5FA" w:rsidR="000807CB" w:rsidRPr="000807CB" w:rsidRDefault="000807CB" w:rsidP="000807CB">
            <w:pPr>
              <w:jc w:val="center"/>
              <w:rPr>
                <w:sz w:val="18"/>
                <w:szCs w:val="18"/>
              </w:rPr>
            </w:pPr>
            <w:r w:rsidRPr="000807CB">
              <w:rPr>
                <w:sz w:val="18"/>
                <w:szCs w:val="18"/>
              </w:rPr>
              <w:t>595,6</w:t>
            </w:r>
          </w:p>
        </w:tc>
        <w:tc>
          <w:tcPr>
            <w:tcW w:w="327" w:type="pct"/>
            <w:shd w:val="clear" w:color="auto" w:fill="auto"/>
            <w:noWrap/>
            <w:hideMark/>
          </w:tcPr>
          <w:p w14:paraId="047CF837" w14:textId="15B2FAD4" w:rsidR="000807CB" w:rsidRPr="000807CB" w:rsidRDefault="000807CB" w:rsidP="000807CB">
            <w:pPr>
              <w:jc w:val="center"/>
              <w:rPr>
                <w:sz w:val="18"/>
                <w:szCs w:val="18"/>
              </w:rPr>
            </w:pPr>
            <w:r w:rsidRPr="000807CB">
              <w:rPr>
                <w:sz w:val="18"/>
                <w:szCs w:val="18"/>
              </w:rPr>
              <w:t>3,5</w:t>
            </w:r>
          </w:p>
        </w:tc>
        <w:tc>
          <w:tcPr>
            <w:tcW w:w="529" w:type="pct"/>
            <w:shd w:val="clear" w:color="auto" w:fill="auto"/>
            <w:noWrap/>
            <w:hideMark/>
          </w:tcPr>
          <w:p w14:paraId="494AFEAB" w14:textId="46075741" w:rsidR="000807CB" w:rsidRPr="000807CB" w:rsidRDefault="000807CB" w:rsidP="000807CB">
            <w:pPr>
              <w:jc w:val="center"/>
              <w:rPr>
                <w:sz w:val="18"/>
                <w:szCs w:val="18"/>
              </w:rPr>
            </w:pPr>
            <w:r w:rsidRPr="000807CB">
              <w:rPr>
                <w:sz w:val="18"/>
                <w:szCs w:val="18"/>
              </w:rPr>
              <w:t>avr.-21</w:t>
            </w:r>
          </w:p>
        </w:tc>
        <w:tc>
          <w:tcPr>
            <w:tcW w:w="685" w:type="pct"/>
            <w:shd w:val="clear" w:color="auto" w:fill="auto"/>
            <w:noWrap/>
            <w:hideMark/>
          </w:tcPr>
          <w:p w14:paraId="5D18B1CC" w14:textId="1F8FBD3A" w:rsidR="000807CB" w:rsidRPr="000807CB" w:rsidRDefault="000807CB" w:rsidP="000807CB">
            <w:pPr>
              <w:jc w:val="center"/>
              <w:rPr>
                <w:sz w:val="18"/>
                <w:szCs w:val="18"/>
              </w:rPr>
            </w:pPr>
            <w:r w:rsidRPr="000807CB">
              <w:rPr>
                <w:sz w:val="18"/>
                <w:szCs w:val="18"/>
              </w:rPr>
              <w:t>2045</w:t>
            </w:r>
          </w:p>
        </w:tc>
      </w:tr>
      <w:tr w:rsidR="000807CB" w:rsidRPr="000807CB" w14:paraId="59FA29F0" w14:textId="77777777" w:rsidTr="000807CB">
        <w:trPr>
          <w:trHeight w:val="91"/>
          <w:jc w:val="center"/>
        </w:trPr>
        <w:tc>
          <w:tcPr>
            <w:tcW w:w="148" w:type="pct"/>
            <w:shd w:val="clear" w:color="auto" w:fill="auto"/>
            <w:noWrap/>
            <w:vAlign w:val="center"/>
            <w:hideMark/>
          </w:tcPr>
          <w:p w14:paraId="5089B5B0" w14:textId="77777777" w:rsidR="000807CB" w:rsidRPr="000807CB" w:rsidRDefault="000807CB" w:rsidP="000807CB">
            <w:pPr>
              <w:rPr>
                <w:b/>
                <w:bCs/>
                <w:sz w:val="14"/>
                <w:szCs w:val="14"/>
              </w:rPr>
            </w:pPr>
            <w:r w:rsidRPr="000807CB">
              <w:rPr>
                <w:b/>
                <w:bCs/>
                <w:sz w:val="14"/>
                <w:szCs w:val="14"/>
              </w:rPr>
              <w:t>4</w:t>
            </w:r>
          </w:p>
        </w:tc>
        <w:tc>
          <w:tcPr>
            <w:tcW w:w="2559" w:type="pct"/>
            <w:shd w:val="clear" w:color="auto" w:fill="auto"/>
            <w:vAlign w:val="center"/>
            <w:hideMark/>
          </w:tcPr>
          <w:p w14:paraId="4E0BF515" w14:textId="38B36E38" w:rsidR="000807CB" w:rsidRPr="000807CB" w:rsidRDefault="000807CB" w:rsidP="000807CB">
            <w:pPr>
              <w:rPr>
                <w:sz w:val="18"/>
                <w:szCs w:val="18"/>
              </w:rPr>
            </w:pPr>
            <w:r w:rsidRPr="000807CB">
              <w:rPr>
                <w:sz w:val="18"/>
                <w:szCs w:val="18"/>
              </w:rPr>
              <w:t>Abacavir+Lamivudine Comprimé 120+60 mg boîte 30</w:t>
            </w:r>
          </w:p>
        </w:tc>
        <w:tc>
          <w:tcPr>
            <w:tcW w:w="434" w:type="pct"/>
            <w:shd w:val="clear" w:color="auto" w:fill="auto"/>
            <w:noWrap/>
            <w:hideMark/>
          </w:tcPr>
          <w:p w14:paraId="3BC5FFCB" w14:textId="07AACAF7" w:rsidR="000807CB" w:rsidRPr="000807CB" w:rsidRDefault="000807CB" w:rsidP="000807CB">
            <w:pPr>
              <w:jc w:val="center"/>
              <w:rPr>
                <w:sz w:val="18"/>
                <w:szCs w:val="18"/>
              </w:rPr>
            </w:pPr>
            <w:r w:rsidRPr="000807CB">
              <w:rPr>
                <w:sz w:val="18"/>
                <w:szCs w:val="18"/>
              </w:rPr>
              <w:t>105354</w:t>
            </w:r>
          </w:p>
        </w:tc>
        <w:tc>
          <w:tcPr>
            <w:tcW w:w="318" w:type="pct"/>
            <w:shd w:val="clear" w:color="auto" w:fill="auto"/>
            <w:noWrap/>
            <w:hideMark/>
          </w:tcPr>
          <w:p w14:paraId="35F2EE6E" w14:textId="3268B6D2" w:rsidR="000807CB" w:rsidRPr="000807CB" w:rsidRDefault="000807CB" w:rsidP="000807CB">
            <w:pPr>
              <w:jc w:val="center"/>
              <w:rPr>
                <w:sz w:val="18"/>
                <w:szCs w:val="18"/>
              </w:rPr>
            </w:pPr>
            <w:r w:rsidRPr="000807CB">
              <w:rPr>
                <w:sz w:val="18"/>
                <w:szCs w:val="18"/>
              </w:rPr>
              <w:t>1529</w:t>
            </w:r>
          </w:p>
        </w:tc>
        <w:tc>
          <w:tcPr>
            <w:tcW w:w="327" w:type="pct"/>
            <w:shd w:val="clear" w:color="auto" w:fill="auto"/>
            <w:noWrap/>
            <w:hideMark/>
          </w:tcPr>
          <w:p w14:paraId="43B1CA14" w14:textId="37FB558B" w:rsidR="000807CB" w:rsidRPr="000807CB" w:rsidRDefault="000807CB" w:rsidP="000807CB">
            <w:pPr>
              <w:jc w:val="center"/>
              <w:rPr>
                <w:sz w:val="18"/>
                <w:szCs w:val="18"/>
              </w:rPr>
            </w:pPr>
            <w:r w:rsidRPr="000807CB">
              <w:rPr>
                <w:sz w:val="18"/>
                <w:szCs w:val="18"/>
              </w:rPr>
              <w:t>68,9</w:t>
            </w:r>
          </w:p>
        </w:tc>
        <w:tc>
          <w:tcPr>
            <w:tcW w:w="529" w:type="pct"/>
            <w:shd w:val="clear" w:color="auto" w:fill="auto"/>
            <w:noWrap/>
            <w:hideMark/>
          </w:tcPr>
          <w:p w14:paraId="16A22C1F" w14:textId="64041F1E" w:rsidR="000807CB" w:rsidRPr="000807CB" w:rsidRDefault="000807CB" w:rsidP="000807CB">
            <w:pPr>
              <w:jc w:val="center"/>
              <w:rPr>
                <w:sz w:val="18"/>
                <w:szCs w:val="18"/>
              </w:rPr>
            </w:pPr>
            <w:r w:rsidRPr="000807CB">
              <w:rPr>
                <w:sz w:val="18"/>
                <w:szCs w:val="18"/>
              </w:rPr>
              <w:t>janv.-23</w:t>
            </w:r>
          </w:p>
        </w:tc>
        <w:tc>
          <w:tcPr>
            <w:tcW w:w="685" w:type="pct"/>
            <w:shd w:val="clear" w:color="auto" w:fill="auto"/>
            <w:noWrap/>
            <w:hideMark/>
          </w:tcPr>
          <w:p w14:paraId="66836658" w14:textId="3A938612" w:rsidR="000807CB" w:rsidRPr="000807CB" w:rsidRDefault="000807CB" w:rsidP="000807CB">
            <w:pPr>
              <w:jc w:val="center"/>
              <w:rPr>
                <w:sz w:val="18"/>
                <w:szCs w:val="18"/>
              </w:rPr>
            </w:pPr>
            <w:r w:rsidRPr="000807CB">
              <w:rPr>
                <w:sz w:val="18"/>
                <w:szCs w:val="18"/>
              </w:rPr>
              <w:t>105354</w:t>
            </w:r>
          </w:p>
        </w:tc>
      </w:tr>
      <w:tr w:rsidR="000807CB" w:rsidRPr="000807CB" w14:paraId="373743BD" w14:textId="77777777" w:rsidTr="000807CB">
        <w:trPr>
          <w:trHeight w:val="56"/>
          <w:jc w:val="center"/>
        </w:trPr>
        <w:tc>
          <w:tcPr>
            <w:tcW w:w="148" w:type="pct"/>
            <w:shd w:val="clear" w:color="auto" w:fill="auto"/>
            <w:noWrap/>
            <w:vAlign w:val="center"/>
            <w:hideMark/>
          </w:tcPr>
          <w:p w14:paraId="6D27D292" w14:textId="77777777" w:rsidR="000807CB" w:rsidRPr="000807CB" w:rsidRDefault="000807CB" w:rsidP="000807CB">
            <w:pPr>
              <w:rPr>
                <w:b/>
                <w:bCs/>
                <w:sz w:val="14"/>
                <w:szCs w:val="14"/>
              </w:rPr>
            </w:pPr>
            <w:r w:rsidRPr="000807CB">
              <w:rPr>
                <w:b/>
                <w:bCs/>
                <w:sz w:val="14"/>
                <w:szCs w:val="14"/>
              </w:rPr>
              <w:t>5</w:t>
            </w:r>
          </w:p>
        </w:tc>
        <w:tc>
          <w:tcPr>
            <w:tcW w:w="2559" w:type="pct"/>
            <w:shd w:val="clear" w:color="auto" w:fill="auto"/>
            <w:vAlign w:val="center"/>
            <w:hideMark/>
          </w:tcPr>
          <w:p w14:paraId="2BC62AF1" w14:textId="0753BDD4" w:rsidR="000807CB" w:rsidRPr="000807CB" w:rsidRDefault="000807CB" w:rsidP="000807CB">
            <w:pPr>
              <w:rPr>
                <w:bCs/>
                <w:sz w:val="18"/>
                <w:szCs w:val="18"/>
              </w:rPr>
            </w:pPr>
            <w:r w:rsidRPr="000807CB">
              <w:rPr>
                <w:bCs/>
                <w:sz w:val="18"/>
                <w:szCs w:val="18"/>
              </w:rPr>
              <w:t>Abacavir+Lamivudine Comprimé (600+300) mg boîte 30</w:t>
            </w:r>
          </w:p>
        </w:tc>
        <w:tc>
          <w:tcPr>
            <w:tcW w:w="434" w:type="pct"/>
            <w:shd w:val="clear" w:color="auto" w:fill="auto"/>
            <w:noWrap/>
            <w:hideMark/>
          </w:tcPr>
          <w:p w14:paraId="6C6A3BC9" w14:textId="1CCA9543" w:rsidR="000807CB" w:rsidRPr="000807CB" w:rsidRDefault="000807CB" w:rsidP="000807CB">
            <w:pPr>
              <w:jc w:val="center"/>
              <w:rPr>
                <w:sz w:val="18"/>
                <w:szCs w:val="18"/>
              </w:rPr>
            </w:pPr>
            <w:r w:rsidRPr="000807CB">
              <w:rPr>
                <w:sz w:val="18"/>
                <w:szCs w:val="18"/>
              </w:rPr>
              <w:t>477</w:t>
            </w:r>
          </w:p>
        </w:tc>
        <w:tc>
          <w:tcPr>
            <w:tcW w:w="318" w:type="pct"/>
            <w:shd w:val="clear" w:color="auto" w:fill="auto"/>
            <w:noWrap/>
            <w:hideMark/>
          </w:tcPr>
          <w:p w14:paraId="42847EDD" w14:textId="2B72683C" w:rsidR="000807CB" w:rsidRPr="000807CB" w:rsidRDefault="000807CB" w:rsidP="000807CB">
            <w:pPr>
              <w:jc w:val="center"/>
              <w:rPr>
                <w:sz w:val="18"/>
                <w:szCs w:val="18"/>
              </w:rPr>
            </w:pPr>
            <w:r w:rsidRPr="000807CB">
              <w:rPr>
                <w:sz w:val="18"/>
                <w:szCs w:val="18"/>
              </w:rPr>
              <w:t>2454</w:t>
            </w:r>
          </w:p>
        </w:tc>
        <w:tc>
          <w:tcPr>
            <w:tcW w:w="327" w:type="pct"/>
            <w:shd w:val="clear" w:color="auto" w:fill="auto"/>
            <w:noWrap/>
            <w:hideMark/>
          </w:tcPr>
          <w:p w14:paraId="7003AD0A" w14:textId="576CB1FF" w:rsidR="000807CB" w:rsidRPr="000807CB" w:rsidRDefault="000807CB" w:rsidP="000807CB">
            <w:pPr>
              <w:jc w:val="center"/>
              <w:rPr>
                <w:sz w:val="18"/>
                <w:szCs w:val="18"/>
              </w:rPr>
            </w:pPr>
            <w:r w:rsidRPr="000807CB">
              <w:rPr>
                <w:sz w:val="18"/>
                <w:szCs w:val="18"/>
              </w:rPr>
              <w:t>0,2</w:t>
            </w:r>
          </w:p>
        </w:tc>
        <w:tc>
          <w:tcPr>
            <w:tcW w:w="529" w:type="pct"/>
            <w:shd w:val="clear" w:color="auto" w:fill="auto"/>
            <w:noWrap/>
            <w:hideMark/>
          </w:tcPr>
          <w:p w14:paraId="581240C8" w14:textId="02C5265C" w:rsidR="000807CB" w:rsidRPr="000807CB" w:rsidRDefault="000807CB" w:rsidP="000807CB">
            <w:pPr>
              <w:jc w:val="center"/>
              <w:rPr>
                <w:sz w:val="18"/>
                <w:szCs w:val="18"/>
              </w:rPr>
            </w:pPr>
            <w:r w:rsidRPr="000807CB">
              <w:rPr>
                <w:sz w:val="18"/>
                <w:szCs w:val="18"/>
              </w:rPr>
              <w:t>févr.-21</w:t>
            </w:r>
          </w:p>
        </w:tc>
        <w:tc>
          <w:tcPr>
            <w:tcW w:w="685" w:type="pct"/>
            <w:shd w:val="clear" w:color="auto" w:fill="auto"/>
            <w:noWrap/>
            <w:hideMark/>
          </w:tcPr>
          <w:p w14:paraId="4F4C2514" w14:textId="74CD39B6" w:rsidR="000807CB" w:rsidRPr="000807CB" w:rsidRDefault="000807CB" w:rsidP="000807CB">
            <w:pPr>
              <w:jc w:val="center"/>
              <w:rPr>
                <w:sz w:val="18"/>
                <w:szCs w:val="18"/>
              </w:rPr>
            </w:pPr>
            <w:r w:rsidRPr="000807CB">
              <w:rPr>
                <w:sz w:val="18"/>
                <w:szCs w:val="18"/>
              </w:rPr>
              <w:t>42</w:t>
            </w:r>
          </w:p>
        </w:tc>
      </w:tr>
      <w:tr w:rsidR="000807CB" w:rsidRPr="000807CB" w14:paraId="3FE1DA97" w14:textId="77777777" w:rsidTr="000807CB">
        <w:trPr>
          <w:trHeight w:val="237"/>
          <w:jc w:val="center"/>
        </w:trPr>
        <w:tc>
          <w:tcPr>
            <w:tcW w:w="148" w:type="pct"/>
            <w:shd w:val="clear" w:color="auto" w:fill="auto"/>
            <w:noWrap/>
            <w:vAlign w:val="center"/>
            <w:hideMark/>
          </w:tcPr>
          <w:p w14:paraId="5E2E6A79" w14:textId="77777777" w:rsidR="000807CB" w:rsidRPr="000807CB" w:rsidRDefault="000807CB" w:rsidP="000807CB">
            <w:pPr>
              <w:rPr>
                <w:b/>
                <w:bCs/>
                <w:sz w:val="14"/>
                <w:szCs w:val="14"/>
              </w:rPr>
            </w:pPr>
            <w:r w:rsidRPr="000807CB">
              <w:rPr>
                <w:b/>
                <w:bCs/>
                <w:sz w:val="14"/>
                <w:szCs w:val="14"/>
              </w:rPr>
              <w:t>6</w:t>
            </w:r>
          </w:p>
        </w:tc>
        <w:tc>
          <w:tcPr>
            <w:tcW w:w="2559" w:type="pct"/>
            <w:shd w:val="clear" w:color="auto" w:fill="auto"/>
            <w:vAlign w:val="center"/>
            <w:hideMark/>
          </w:tcPr>
          <w:p w14:paraId="35B7825E" w14:textId="5D741DCB" w:rsidR="000807CB" w:rsidRPr="000807CB" w:rsidRDefault="000807CB" w:rsidP="000807CB">
            <w:pPr>
              <w:rPr>
                <w:sz w:val="18"/>
                <w:szCs w:val="18"/>
              </w:rPr>
            </w:pPr>
            <w:r w:rsidRPr="000807CB">
              <w:rPr>
                <w:sz w:val="18"/>
                <w:szCs w:val="18"/>
              </w:rPr>
              <w:t>Abacavir Lamivudine+Zidovudine Comprimé 300mg+150mg+300mg boîte 60</w:t>
            </w:r>
          </w:p>
        </w:tc>
        <w:tc>
          <w:tcPr>
            <w:tcW w:w="434" w:type="pct"/>
            <w:shd w:val="clear" w:color="auto" w:fill="auto"/>
            <w:noWrap/>
            <w:hideMark/>
          </w:tcPr>
          <w:p w14:paraId="5C1124E4" w14:textId="3024C3AE" w:rsidR="000807CB" w:rsidRPr="000807CB" w:rsidRDefault="000807CB" w:rsidP="000807CB">
            <w:pPr>
              <w:jc w:val="center"/>
              <w:rPr>
                <w:sz w:val="18"/>
                <w:szCs w:val="18"/>
              </w:rPr>
            </w:pPr>
            <w:r w:rsidRPr="000807CB">
              <w:rPr>
                <w:sz w:val="18"/>
                <w:szCs w:val="18"/>
              </w:rPr>
              <w:t>539</w:t>
            </w:r>
          </w:p>
        </w:tc>
        <w:tc>
          <w:tcPr>
            <w:tcW w:w="318" w:type="pct"/>
            <w:shd w:val="clear" w:color="auto" w:fill="auto"/>
            <w:noWrap/>
            <w:hideMark/>
          </w:tcPr>
          <w:p w14:paraId="18C12961" w14:textId="2CD62B0D" w:rsidR="000807CB" w:rsidRPr="000807CB" w:rsidRDefault="000807CB" w:rsidP="000807CB">
            <w:pPr>
              <w:jc w:val="center"/>
              <w:rPr>
                <w:sz w:val="18"/>
                <w:szCs w:val="18"/>
              </w:rPr>
            </w:pPr>
            <w:r w:rsidRPr="000807CB">
              <w:rPr>
                <w:sz w:val="18"/>
                <w:szCs w:val="18"/>
              </w:rPr>
              <w:t>45</w:t>
            </w:r>
          </w:p>
        </w:tc>
        <w:tc>
          <w:tcPr>
            <w:tcW w:w="327" w:type="pct"/>
            <w:shd w:val="clear" w:color="auto" w:fill="auto"/>
            <w:noWrap/>
            <w:hideMark/>
          </w:tcPr>
          <w:p w14:paraId="455D2CF4" w14:textId="054A4C2D" w:rsidR="000807CB" w:rsidRPr="000807CB" w:rsidRDefault="000807CB" w:rsidP="000807CB">
            <w:pPr>
              <w:jc w:val="center"/>
              <w:rPr>
                <w:sz w:val="18"/>
                <w:szCs w:val="18"/>
              </w:rPr>
            </w:pPr>
            <w:r w:rsidRPr="000807CB">
              <w:rPr>
                <w:sz w:val="18"/>
                <w:szCs w:val="18"/>
              </w:rPr>
              <w:t>12,0</w:t>
            </w:r>
          </w:p>
        </w:tc>
        <w:tc>
          <w:tcPr>
            <w:tcW w:w="529" w:type="pct"/>
            <w:shd w:val="clear" w:color="auto" w:fill="auto"/>
            <w:noWrap/>
            <w:hideMark/>
          </w:tcPr>
          <w:p w14:paraId="229267C1" w14:textId="06CAE7FA" w:rsidR="000807CB" w:rsidRPr="000807CB" w:rsidRDefault="000807CB" w:rsidP="000807CB">
            <w:pPr>
              <w:jc w:val="center"/>
              <w:rPr>
                <w:sz w:val="18"/>
                <w:szCs w:val="18"/>
              </w:rPr>
            </w:pPr>
            <w:r w:rsidRPr="000807CB">
              <w:rPr>
                <w:sz w:val="18"/>
                <w:szCs w:val="18"/>
              </w:rPr>
              <w:t>mars-21</w:t>
            </w:r>
          </w:p>
        </w:tc>
        <w:tc>
          <w:tcPr>
            <w:tcW w:w="685" w:type="pct"/>
            <w:shd w:val="clear" w:color="auto" w:fill="auto"/>
            <w:noWrap/>
            <w:hideMark/>
          </w:tcPr>
          <w:p w14:paraId="65A32C28" w14:textId="6BFA18AA" w:rsidR="000807CB" w:rsidRPr="000807CB" w:rsidRDefault="000807CB" w:rsidP="000807CB">
            <w:pPr>
              <w:jc w:val="center"/>
              <w:rPr>
                <w:sz w:val="18"/>
                <w:szCs w:val="18"/>
              </w:rPr>
            </w:pPr>
            <w:r w:rsidRPr="000807CB">
              <w:rPr>
                <w:sz w:val="18"/>
                <w:szCs w:val="18"/>
              </w:rPr>
              <w:t>539</w:t>
            </w:r>
          </w:p>
        </w:tc>
      </w:tr>
      <w:tr w:rsidR="000807CB" w:rsidRPr="000807CB" w14:paraId="50AD6748" w14:textId="77777777" w:rsidTr="000807CB">
        <w:trPr>
          <w:trHeight w:val="56"/>
          <w:jc w:val="center"/>
        </w:trPr>
        <w:tc>
          <w:tcPr>
            <w:tcW w:w="148" w:type="pct"/>
            <w:shd w:val="clear" w:color="auto" w:fill="auto"/>
            <w:noWrap/>
            <w:vAlign w:val="center"/>
            <w:hideMark/>
          </w:tcPr>
          <w:p w14:paraId="568BA773" w14:textId="77777777" w:rsidR="000807CB" w:rsidRPr="000807CB" w:rsidRDefault="000807CB" w:rsidP="000807CB">
            <w:pPr>
              <w:rPr>
                <w:b/>
                <w:bCs/>
                <w:sz w:val="14"/>
                <w:szCs w:val="14"/>
              </w:rPr>
            </w:pPr>
            <w:r w:rsidRPr="000807CB">
              <w:rPr>
                <w:b/>
                <w:bCs/>
                <w:sz w:val="14"/>
                <w:szCs w:val="14"/>
              </w:rPr>
              <w:t>7</w:t>
            </w:r>
          </w:p>
        </w:tc>
        <w:tc>
          <w:tcPr>
            <w:tcW w:w="2559" w:type="pct"/>
            <w:shd w:val="clear" w:color="auto" w:fill="auto"/>
            <w:vAlign w:val="center"/>
            <w:hideMark/>
          </w:tcPr>
          <w:p w14:paraId="46A3C363" w14:textId="2692954A" w:rsidR="000807CB" w:rsidRPr="000807CB" w:rsidRDefault="000807CB" w:rsidP="000807CB">
            <w:pPr>
              <w:rPr>
                <w:sz w:val="18"/>
                <w:szCs w:val="18"/>
              </w:rPr>
            </w:pPr>
            <w:r w:rsidRPr="000807CB">
              <w:rPr>
                <w:sz w:val="18"/>
                <w:szCs w:val="18"/>
              </w:rPr>
              <w:t>Atazanavir+Ritonavir Comprimé (300+100) mg boîte 30</w:t>
            </w:r>
          </w:p>
        </w:tc>
        <w:tc>
          <w:tcPr>
            <w:tcW w:w="434" w:type="pct"/>
            <w:shd w:val="clear" w:color="auto" w:fill="auto"/>
            <w:noWrap/>
            <w:hideMark/>
          </w:tcPr>
          <w:p w14:paraId="138B9A4A" w14:textId="7DB2C4AA" w:rsidR="000807CB" w:rsidRPr="000807CB" w:rsidRDefault="000807CB" w:rsidP="000807CB">
            <w:pPr>
              <w:jc w:val="center"/>
              <w:rPr>
                <w:sz w:val="18"/>
                <w:szCs w:val="18"/>
              </w:rPr>
            </w:pPr>
            <w:r w:rsidRPr="000807CB">
              <w:rPr>
                <w:sz w:val="18"/>
                <w:szCs w:val="18"/>
              </w:rPr>
              <w:t>22864</w:t>
            </w:r>
          </w:p>
        </w:tc>
        <w:tc>
          <w:tcPr>
            <w:tcW w:w="318" w:type="pct"/>
            <w:shd w:val="clear" w:color="auto" w:fill="auto"/>
            <w:noWrap/>
            <w:hideMark/>
          </w:tcPr>
          <w:p w14:paraId="6DAABCE1" w14:textId="160F09AB" w:rsidR="000807CB" w:rsidRPr="000807CB" w:rsidRDefault="000807CB" w:rsidP="000807CB">
            <w:pPr>
              <w:jc w:val="center"/>
              <w:rPr>
                <w:sz w:val="18"/>
                <w:szCs w:val="18"/>
              </w:rPr>
            </w:pPr>
            <w:r w:rsidRPr="000807CB">
              <w:rPr>
                <w:sz w:val="18"/>
                <w:szCs w:val="18"/>
              </w:rPr>
              <w:t>1724</w:t>
            </w:r>
          </w:p>
        </w:tc>
        <w:tc>
          <w:tcPr>
            <w:tcW w:w="327" w:type="pct"/>
            <w:shd w:val="clear" w:color="auto" w:fill="auto"/>
            <w:noWrap/>
            <w:hideMark/>
          </w:tcPr>
          <w:p w14:paraId="4A1D0630" w14:textId="4D7878DD" w:rsidR="000807CB" w:rsidRPr="000807CB" w:rsidRDefault="000807CB" w:rsidP="000807CB">
            <w:pPr>
              <w:jc w:val="center"/>
              <w:rPr>
                <w:sz w:val="18"/>
                <w:szCs w:val="18"/>
              </w:rPr>
            </w:pPr>
            <w:r w:rsidRPr="000807CB">
              <w:rPr>
                <w:sz w:val="18"/>
                <w:szCs w:val="18"/>
              </w:rPr>
              <w:t>13,3</w:t>
            </w:r>
          </w:p>
        </w:tc>
        <w:tc>
          <w:tcPr>
            <w:tcW w:w="529" w:type="pct"/>
            <w:shd w:val="clear" w:color="auto" w:fill="auto"/>
            <w:noWrap/>
            <w:hideMark/>
          </w:tcPr>
          <w:p w14:paraId="5683426B" w14:textId="184A5E3E" w:rsidR="000807CB" w:rsidRPr="000807CB" w:rsidRDefault="000807CB" w:rsidP="000807CB">
            <w:pPr>
              <w:jc w:val="center"/>
              <w:rPr>
                <w:sz w:val="18"/>
                <w:szCs w:val="18"/>
              </w:rPr>
            </w:pPr>
            <w:r w:rsidRPr="000807CB">
              <w:rPr>
                <w:sz w:val="18"/>
                <w:szCs w:val="18"/>
              </w:rPr>
              <w:t>janv.-22</w:t>
            </w:r>
          </w:p>
        </w:tc>
        <w:tc>
          <w:tcPr>
            <w:tcW w:w="685" w:type="pct"/>
            <w:shd w:val="clear" w:color="auto" w:fill="auto"/>
            <w:noWrap/>
            <w:hideMark/>
          </w:tcPr>
          <w:p w14:paraId="0497DAB1" w14:textId="51E101A9" w:rsidR="000807CB" w:rsidRPr="000807CB" w:rsidRDefault="000807CB" w:rsidP="000807CB">
            <w:pPr>
              <w:jc w:val="center"/>
              <w:rPr>
                <w:sz w:val="18"/>
                <w:szCs w:val="18"/>
              </w:rPr>
            </w:pPr>
            <w:r w:rsidRPr="000807CB">
              <w:rPr>
                <w:sz w:val="18"/>
                <w:szCs w:val="18"/>
              </w:rPr>
              <w:t>222</w:t>
            </w:r>
          </w:p>
        </w:tc>
      </w:tr>
      <w:tr w:rsidR="000807CB" w:rsidRPr="000807CB" w14:paraId="597498B5" w14:textId="77777777" w:rsidTr="000807CB">
        <w:trPr>
          <w:trHeight w:val="56"/>
          <w:jc w:val="center"/>
        </w:trPr>
        <w:tc>
          <w:tcPr>
            <w:tcW w:w="148" w:type="pct"/>
            <w:shd w:val="clear" w:color="auto" w:fill="auto"/>
            <w:noWrap/>
            <w:vAlign w:val="center"/>
            <w:hideMark/>
          </w:tcPr>
          <w:p w14:paraId="27600ABA" w14:textId="77777777" w:rsidR="000807CB" w:rsidRPr="000807CB" w:rsidRDefault="000807CB" w:rsidP="000807CB">
            <w:pPr>
              <w:rPr>
                <w:b/>
                <w:bCs/>
                <w:sz w:val="14"/>
                <w:szCs w:val="14"/>
              </w:rPr>
            </w:pPr>
            <w:r w:rsidRPr="000807CB">
              <w:rPr>
                <w:b/>
                <w:bCs/>
                <w:sz w:val="14"/>
                <w:szCs w:val="14"/>
              </w:rPr>
              <w:t>8</w:t>
            </w:r>
          </w:p>
        </w:tc>
        <w:tc>
          <w:tcPr>
            <w:tcW w:w="2559" w:type="pct"/>
            <w:shd w:val="clear" w:color="auto" w:fill="auto"/>
            <w:vAlign w:val="center"/>
            <w:hideMark/>
          </w:tcPr>
          <w:p w14:paraId="2A8845AF" w14:textId="40BC2834" w:rsidR="000807CB" w:rsidRPr="000807CB" w:rsidRDefault="000807CB" w:rsidP="000807CB">
            <w:pPr>
              <w:rPr>
                <w:sz w:val="18"/>
                <w:szCs w:val="18"/>
              </w:rPr>
            </w:pPr>
            <w:r w:rsidRPr="000807CB">
              <w:rPr>
                <w:sz w:val="18"/>
                <w:szCs w:val="18"/>
              </w:rPr>
              <w:t>Darunavir Comprimé 600 mg boîte 120</w:t>
            </w:r>
          </w:p>
        </w:tc>
        <w:tc>
          <w:tcPr>
            <w:tcW w:w="434" w:type="pct"/>
            <w:shd w:val="clear" w:color="auto" w:fill="auto"/>
            <w:noWrap/>
            <w:hideMark/>
          </w:tcPr>
          <w:p w14:paraId="48E60252" w14:textId="4CD485C2" w:rsidR="000807CB" w:rsidRPr="000807CB" w:rsidRDefault="000807CB" w:rsidP="000807CB">
            <w:pPr>
              <w:jc w:val="center"/>
              <w:rPr>
                <w:sz w:val="18"/>
                <w:szCs w:val="18"/>
              </w:rPr>
            </w:pPr>
            <w:r w:rsidRPr="000807CB">
              <w:rPr>
                <w:sz w:val="18"/>
                <w:szCs w:val="18"/>
              </w:rPr>
              <w:t>2692</w:t>
            </w:r>
          </w:p>
        </w:tc>
        <w:tc>
          <w:tcPr>
            <w:tcW w:w="318" w:type="pct"/>
            <w:shd w:val="clear" w:color="auto" w:fill="auto"/>
            <w:noWrap/>
            <w:hideMark/>
          </w:tcPr>
          <w:p w14:paraId="3AF3E306" w14:textId="2491B34F" w:rsidR="000807CB" w:rsidRPr="000807CB" w:rsidRDefault="000807CB" w:rsidP="000807CB">
            <w:pPr>
              <w:jc w:val="center"/>
              <w:rPr>
                <w:sz w:val="18"/>
                <w:szCs w:val="18"/>
              </w:rPr>
            </w:pPr>
            <w:r w:rsidRPr="000807CB">
              <w:rPr>
                <w:sz w:val="18"/>
                <w:szCs w:val="18"/>
              </w:rPr>
              <w:t>39</w:t>
            </w:r>
          </w:p>
        </w:tc>
        <w:tc>
          <w:tcPr>
            <w:tcW w:w="327" w:type="pct"/>
            <w:shd w:val="clear" w:color="auto" w:fill="auto"/>
            <w:noWrap/>
            <w:hideMark/>
          </w:tcPr>
          <w:p w14:paraId="395931D9" w14:textId="6F8154ED" w:rsidR="000807CB" w:rsidRPr="000807CB" w:rsidRDefault="000807CB" w:rsidP="000807CB">
            <w:pPr>
              <w:jc w:val="center"/>
              <w:rPr>
                <w:sz w:val="18"/>
                <w:szCs w:val="18"/>
              </w:rPr>
            </w:pPr>
            <w:r w:rsidRPr="000807CB">
              <w:rPr>
                <w:sz w:val="18"/>
                <w:szCs w:val="18"/>
              </w:rPr>
              <w:t>69,0</w:t>
            </w:r>
          </w:p>
        </w:tc>
        <w:tc>
          <w:tcPr>
            <w:tcW w:w="529" w:type="pct"/>
            <w:shd w:val="clear" w:color="auto" w:fill="auto"/>
            <w:noWrap/>
            <w:hideMark/>
          </w:tcPr>
          <w:p w14:paraId="2DDA356A" w14:textId="61135869" w:rsidR="000807CB" w:rsidRPr="000807CB" w:rsidRDefault="000807CB" w:rsidP="000807CB">
            <w:pPr>
              <w:jc w:val="center"/>
              <w:rPr>
                <w:sz w:val="18"/>
                <w:szCs w:val="18"/>
              </w:rPr>
            </w:pPr>
            <w:r w:rsidRPr="000807CB">
              <w:rPr>
                <w:sz w:val="18"/>
                <w:szCs w:val="18"/>
              </w:rPr>
              <w:t>mars-21</w:t>
            </w:r>
          </w:p>
        </w:tc>
        <w:tc>
          <w:tcPr>
            <w:tcW w:w="685" w:type="pct"/>
            <w:shd w:val="clear" w:color="auto" w:fill="auto"/>
            <w:noWrap/>
            <w:hideMark/>
          </w:tcPr>
          <w:p w14:paraId="273FE658" w14:textId="5CE8D68D" w:rsidR="000807CB" w:rsidRPr="000807CB" w:rsidRDefault="000807CB" w:rsidP="000807CB">
            <w:pPr>
              <w:jc w:val="center"/>
              <w:rPr>
                <w:sz w:val="18"/>
                <w:szCs w:val="18"/>
              </w:rPr>
            </w:pPr>
            <w:r w:rsidRPr="000807CB">
              <w:rPr>
                <w:sz w:val="18"/>
                <w:szCs w:val="18"/>
              </w:rPr>
              <w:t>628</w:t>
            </w:r>
          </w:p>
        </w:tc>
      </w:tr>
      <w:tr w:rsidR="000807CB" w:rsidRPr="000807CB" w14:paraId="0CC98B0E" w14:textId="77777777" w:rsidTr="000807CB">
        <w:trPr>
          <w:trHeight w:val="56"/>
          <w:jc w:val="center"/>
        </w:trPr>
        <w:tc>
          <w:tcPr>
            <w:tcW w:w="148" w:type="pct"/>
            <w:shd w:val="clear" w:color="auto" w:fill="auto"/>
            <w:noWrap/>
            <w:vAlign w:val="center"/>
            <w:hideMark/>
          </w:tcPr>
          <w:p w14:paraId="69133051" w14:textId="77777777" w:rsidR="000807CB" w:rsidRPr="000807CB" w:rsidRDefault="000807CB" w:rsidP="000807CB">
            <w:pPr>
              <w:rPr>
                <w:b/>
                <w:bCs/>
                <w:sz w:val="14"/>
                <w:szCs w:val="14"/>
              </w:rPr>
            </w:pPr>
            <w:r w:rsidRPr="000807CB">
              <w:rPr>
                <w:b/>
                <w:bCs/>
                <w:sz w:val="14"/>
                <w:szCs w:val="14"/>
              </w:rPr>
              <w:t>9</w:t>
            </w:r>
          </w:p>
        </w:tc>
        <w:tc>
          <w:tcPr>
            <w:tcW w:w="2559" w:type="pct"/>
            <w:shd w:val="clear" w:color="auto" w:fill="auto"/>
            <w:vAlign w:val="center"/>
            <w:hideMark/>
          </w:tcPr>
          <w:p w14:paraId="20318817" w14:textId="77777777" w:rsidR="000807CB" w:rsidRPr="000807CB" w:rsidRDefault="000807CB" w:rsidP="000807CB">
            <w:pPr>
              <w:rPr>
                <w:sz w:val="18"/>
                <w:szCs w:val="18"/>
              </w:rPr>
            </w:pPr>
            <w:r w:rsidRPr="000807CB">
              <w:rPr>
                <w:sz w:val="18"/>
                <w:szCs w:val="18"/>
              </w:rPr>
              <w:t>Dolutégravir 50 mg boite 30</w:t>
            </w:r>
          </w:p>
        </w:tc>
        <w:tc>
          <w:tcPr>
            <w:tcW w:w="434" w:type="pct"/>
            <w:shd w:val="clear" w:color="auto" w:fill="auto"/>
            <w:noWrap/>
            <w:hideMark/>
          </w:tcPr>
          <w:p w14:paraId="273EAD14" w14:textId="065D36A2" w:rsidR="000807CB" w:rsidRPr="000807CB" w:rsidRDefault="000807CB" w:rsidP="000807CB">
            <w:pPr>
              <w:jc w:val="center"/>
              <w:rPr>
                <w:sz w:val="18"/>
                <w:szCs w:val="18"/>
              </w:rPr>
            </w:pPr>
            <w:r w:rsidRPr="000807CB">
              <w:rPr>
                <w:sz w:val="18"/>
                <w:szCs w:val="18"/>
              </w:rPr>
              <w:t>54716</w:t>
            </w:r>
          </w:p>
        </w:tc>
        <w:tc>
          <w:tcPr>
            <w:tcW w:w="318" w:type="pct"/>
            <w:shd w:val="clear" w:color="auto" w:fill="auto"/>
            <w:noWrap/>
            <w:hideMark/>
          </w:tcPr>
          <w:p w14:paraId="2A82A020" w14:textId="0DC02B0E" w:rsidR="000807CB" w:rsidRPr="000807CB" w:rsidRDefault="000807CB" w:rsidP="000807CB">
            <w:pPr>
              <w:jc w:val="center"/>
              <w:rPr>
                <w:sz w:val="18"/>
                <w:szCs w:val="18"/>
              </w:rPr>
            </w:pPr>
            <w:r w:rsidRPr="000807CB">
              <w:rPr>
                <w:sz w:val="18"/>
                <w:szCs w:val="18"/>
              </w:rPr>
              <w:t>534</w:t>
            </w:r>
          </w:p>
        </w:tc>
        <w:tc>
          <w:tcPr>
            <w:tcW w:w="327" w:type="pct"/>
            <w:shd w:val="clear" w:color="auto" w:fill="auto"/>
            <w:noWrap/>
            <w:hideMark/>
          </w:tcPr>
          <w:p w14:paraId="7045A684" w14:textId="627C8435" w:rsidR="000807CB" w:rsidRPr="000807CB" w:rsidRDefault="000807CB" w:rsidP="000807CB">
            <w:pPr>
              <w:jc w:val="center"/>
              <w:rPr>
                <w:sz w:val="18"/>
                <w:szCs w:val="18"/>
              </w:rPr>
            </w:pPr>
            <w:r w:rsidRPr="000807CB">
              <w:rPr>
                <w:sz w:val="18"/>
                <w:szCs w:val="18"/>
              </w:rPr>
              <w:t>102,5</w:t>
            </w:r>
          </w:p>
        </w:tc>
        <w:tc>
          <w:tcPr>
            <w:tcW w:w="529" w:type="pct"/>
            <w:shd w:val="clear" w:color="auto" w:fill="auto"/>
            <w:noWrap/>
            <w:hideMark/>
          </w:tcPr>
          <w:p w14:paraId="3B120D51" w14:textId="46F1B6A1" w:rsidR="000807CB" w:rsidRPr="000807CB" w:rsidRDefault="000807CB" w:rsidP="000807CB">
            <w:pPr>
              <w:jc w:val="center"/>
              <w:rPr>
                <w:sz w:val="18"/>
                <w:szCs w:val="18"/>
              </w:rPr>
            </w:pPr>
            <w:r w:rsidRPr="000807CB">
              <w:rPr>
                <w:sz w:val="18"/>
                <w:szCs w:val="18"/>
              </w:rPr>
              <w:t>déc.-21</w:t>
            </w:r>
          </w:p>
        </w:tc>
        <w:tc>
          <w:tcPr>
            <w:tcW w:w="685" w:type="pct"/>
            <w:shd w:val="clear" w:color="auto" w:fill="auto"/>
            <w:noWrap/>
            <w:hideMark/>
          </w:tcPr>
          <w:p w14:paraId="3E959D8A" w14:textId="6642DAC1" w:rsidR="000807CB" w:rsidRPr="000807CB" w:rsidRDefault="000807CB" w:rsidP="000807CB">
            <w:pPr>
              <w:jc w:val="center"/>
              <w:rPr>
                <w:sz w:val="18"/>
                <w:szCs w:val="18"/>
              </w:rPr>
            </w:pPr>
            <w:r w:rsidRPr="000807CB">
              <w:rPr>
                <w:sz w:val="18"/>
                <w:szCs w:val="18"/>
              </w:rPr>
              <w:t>6868</w:t>
            </w:r>
          </w:p>
        </w:tc>
      </w:tr>
      <w:tr w:rsidR="000807CB" w:rsidRPr="000807CB" w14:paraId="14071F12" w14:textId="77777777" w:rsidTr="000807CB">
        <w:trPr>
          <w:trHeight w:val="181"/>
          <w:jc w:val="center"/>
        </w:trPr>
        <w:tc>
          <w:tcPr>
            <w:tcW w:w="148" w:type="pct"/>
            <w:shd w:val="clear" w:color="auto" w:fill="auto"/>
            <w:noWrap/>
            <w:vAlign w:val="center"/>
            <w:hideMark/>
          </w:tcPr>
          <w:p w14:paraId="2AE85C59" w14:textId="77777777" w:rsidR="000807CB" w:rsidRPr="000807CB" w:rsidRDefault="000807CB" w:rsidP="000807CB">
            <w:pPr>
              <w:rPr>
                <w:b/>
                <w:bCs/>
                <w:sz w:val="14"/>
                <w:szCs w:val="14"/>
              </w:rPr>
            </w:pPr>
            <w:r w:rsidRPr="000807CB">
              <w:rPr>
                <w:b/>
                <w:bCs/>
                <w:sz w:val="14"/>
                <w:szCs w:val="14"/>
              </w:rPr>
              <w:t>10</w:t>
            </w:r>
          </w:p>
        </w:tc>
        <w:tc>
          <w:tcPr>
            <w:tcW w:w="2559" w:type="pct"/>
            <w:shd w:val="clear" w:color="auto" w:fill="auto"/>
            <w:vAlign w:val="center"/>
            <w:hideMark/>
          </w:tcPr>
          <w:p w14:paraId="2F2B8804" w14:textId="7C68038C" w:rsidR="000807CB" w:rsidRPr="000807CB" w:rsidRDefault="000807CB" w:rsidP="000807CB">
            <w:pPr>
              <w:rPr>
                <w:sz w:val="18"/>
                <w:szCs w:val="18"/>
              </w:rPr>
            </w:pPr>
            <w:r w:rsidRPr="000807CB">
              <w:rPr>
                <w:sz w:val="18"/>
                <w:szCs w:val="18"/>
              </w:rPr>
              <w:t>Efavirenz Comprimé 200 mg boîte 90</w:t>
            </w:r>
          </w:p>
        </w:tc>
        <w:tc>
          <w:tcPr>
            <w:tcW w:w="434" w:type="pct"/>
            <w:shd w:val="clear" w:color="auto" w:fill="auto"/>
            <w:noWrap/>
            <w:hideMark/>
          </w:tcPr>
          <w:p w14:paraId="340DD872" w14:textId="7AC87DC1" w:rsidR="000807CB" w:rsidRPr="000807CB" w:rsidRDefault="000807CB" w:rsidP="000807CB">
            <w:pPr>
              <w:jc w:val="center"/>
              <w:rPr>
                <w:sz w:val="18"/>
                <w:szCs w:val="18"/>
              </w:rPr>
            </w:pPr>
            <w:r w:rsidRPr="000807CB">
              <w:rPr>
                <w:sz w:val="18"/>
                <w:szCs w:val="18"/>
              </w:rPr>
              <w:t>6956</w:t>
            </w:r>
          </w:p>
        </w:tc>
        <w:tc>
          <w:tcPr>
            <w:tcW w:w="318" w:type="pct"/>
            <w:shd w:val="clear" w:color="auto" w:fill="auto"/>
            <w:noWrap/>
            <w:hideMark/>
          </w:tcPr>
          <w:p w14:paraId="123562D6" w14:textId="5FC724EA" w:rsidR="000807CB" w:rsidRPr="000807CB" w:rsidRDefault="000807CB" w:rsidP="000807CB">
            <w:pPr>
              <w:jc w:val="center"/>
              <w:rPr>
                <w:sz w:val="18"/>
                <w:szCs w:val="18"/>
              </w:rPr>
            </w:pPr>
            <w:r w:rsidRPr="000807CB">
              <w:rPr>
                <w:sz w:val="18"/>
                <w:szCs w:val="18"/>
              </w:rPr>
              <w:t>1015</w:t>
            </w:r>
          </w:p>
        </w:tc>
        <w:tc>
          <w:tcPr>
            <w:tcW w:w="327" w:type="pct"/>
            <w:shd w:val="clear" w:color="auto" w:fill="auto"/>
            <w:noWrap/>
            <w:hideMark/>
          </w:tcPr>
          <w:p w14:paraId="251D61EB" w14:textId="2FA7C0D4" w:rsidR="000807CB" w:rsidRPr="000807CB" w:rsidRDefault="000807CB" w:rsidP="000807CB">
            <w:pPr>
              <w:jc w:val="center"/>
              <w:rPr>
                <w:sz w:val="18"/>
                <w:szCs w:val="18"/>
              </w:rPr>
            </w:pPr>
            <w:r w:rsidRPr="000807CB">
              <w:rPr>
                <w:sz w:val="18"/>
                <w:szCs w:val="18"/>
              </w:rPr>
              <w:t>6,9</w:t>
            </w:r>
          </w:p>
        </w:tc>
        <w:tc>
          <w:tcPr>
            <w:tcW w:w="529" w:type="pct"/>
            <w:shd w:val="clear" w:color="auto" w:fill="auto"/>
            <w:noWrap/>
            <w:hideMark/>
          </w:tcPr>
          <w:p w14:paraId="7342345B" w14:textId="1D4CC93C" w:rsidR="000807CB" w:rsidRPr="000807CB" w:rsidRDefault="000807CB" w:rsidP="000807CB">
            <w:pPr>
              <w:jc w:val="center"/>
              <w:rPr>
                <w:sz w:val="18"/>
                <w:szCs w:val="18"/>
              </w:rPr>
            </w:pPr>
            <w:r w:rsidRPr="000807CB">
              <w:rPr>
                <w:sz w:val="18"/>
                <w:szCs w:val="18"/>
              </w:rPr>
              <w:t>janv.-23</w:t>
            </w:r>
          </w:p>
        </w:tc>
        <w:tc>
          <w:tcPr>
            <w:tcW w:w="685" w:type="pct"/>
            <w:shd w:val="clear" w:color="auto" w:fill="auto"/>
            <w:noWrap/>
            <w:hideMark/>
          </w:tcPr>
          <w:p w14:paraId="4DDF8BE8" w14:textId="52DC2DE0" w:rsidR="000807CB" w:rsidRPr="000807CB" w:rsidRDefault="000807CB" w:rsidP="000807CB">
            <w:pPr>
              <w:jc w:val="center"/>
              <w:rPr>
                <w:sz w:val="18"/>
                <w:szCs w:val="18"/>
              </w:rPr>
            </w:pPr>
            <w:r w:rsidRPr="000807CB">
              <w:rPr>
                <w:sz w:val="18"/>
                <w:szCs w:val="18"/>
              </w:rPr>
              <w:t>6956</w:t>
            </w:r>
          </w:p>
        </w:tc>
      </w:tr>
      <w:tr w:rsidR="000807CB" w:rsidRPr="000807CB" w14:paraId="29B2D692" w14:textId="77777777" w:rsidTr="000807CB">
        <w:trPr>
          <w:trHeight w:val="152"/>
          <w:jc w:val="center"/>
        </w:trPr>
        <w:tc>
          <w:tcPr>
            <w:tcW w:w="148" w:type="pct"/>
            <w:shd w:val="clear" w:color="auto" w:fill="auto"/>
            <w:noWrap/>
            <w:vAlign w:val="center"/>
            <w:hideMark/>
          </w:tcPr>
          <w:p w14:paraId="703FBC92" w14:textId="77777777" w:rsidR="000807CB" w:rsidRPr="000807CB" w:rsidRDefault="000807CB" w:rsidP="000807CB">
            <w:pPr>
              <w:rPr>
                <w:b/>
                <w:bCs/>
                <w:sz w:val="14"/>
                <w:szCs w:val="14"/>
              </w:rPr>
            </w:pPr>
            <w:r w:rsidRPr="000807CB">
              <w:rPr>
                <w:b/>
                <w:bCs/>
                <w:sz w:val="14"/>
                <w:szCs w:val="14"/>
              </w:rPr>
              <w:t>11</w:t>
            </w:r>
          </w:p>
        </w:tc>
        <w:tc>
          <w:tcPr>
            <w:tcW w:w="2559" w:type="pct"/>
            <w:shd w:val="clear" w:color="auto" w:fill="auto"/>
            <w:vAlign w:val="center"/>
            <w:hideMark/>
          </w:tcPr>
          <w:p w14:paraId="58320E5F" w14:textId="372C0410" w:rsidR="000807CB" w:rsidRPr="000807CB" w:rsidRDefault="000807CB" w:rsidP="000807CB">
            <w:pPr>
              <w:rPr>
                <w:sz w:val="18"/>
                <w:szCs w:val="18"/>
              </w:rPr>
            </w:pPr>
            <w:r w:rsidRPr="000807CB">
              <w:rPr>
                <w:sz w:val="18"/>
                <w:szCs w:val="18"/>
              </w:rPr>
              <w:t>Efavirenz Comprimé 600 mg boîte 30</w:t>
            </w:r>
          </w:p>
        </w:tc>
        <w:tc>
          <w:tcPr>
            <w:tcW w:w="434" w:type="pct"/>
            <w:shd w:val="clear" w:color="auto" w:fill="auto"/>
            <w:noWrap/>
            <w:hideMark/>
          </w:tcPr>
          <w:p w14:paraId="135E2A8E" w14:textId="118F99C1" w:rsidR="000807CB" w:rsidRPr="000807CB" w:rsidRDefault="000807CB" w:rsidP="000807CB">
            <w:pPr>
              <w:jc w:val="center"/>
              <w:rPr>
                <w:sz w:val="18"/>
                <w:szCs w:val="18"/>
              </w:rPr>
            </w:pPr>
            <w:r w:rsidRPr="000807CB">
              <w:rPr>
                <w:sz w:val="18"/>
                <w:szCs w:val="18"/>
              </w:rPr>
              <w:t>25842</w:t>
            </w:r>
          </w:p>
        </w:tc>
        <w:tc>
          <w:tcPr>
            <w:tcW w:w="318" w:type="pct"/>
            <w:shd w:val="clear" w:color="auto" w:fill="auto"/>
            <w:noWrap/>
            <w:hideMark/>
          </w:tcPr>
          <w:p w14:paraId="1E934D79" w14:textId="1C9E8A60" w:rsidR="000807CB" w:rsidRPr="000807CB" w:rsidRDefault="000807CB" w:rsidP="000807CB">
            <w:pPr>
              <w:jc w:val="center"/>
              <w:rPr>
                <w:sz w:val="18"/>
                <w:szCs w:val="18"/>
              </w:rPr>
            </w:pPr>
            <w:r w:rsidRPr="000807CB">
              <w:rPr>
                <w:sz w:val="18"/>
                <w:szCs w:val="18"/>
              </w:rPr>
              <w:t>1201</w:t>
            </w:r>
          </w:p>
        </w:tc>
        <w:tc>
          <w:tcPr>
            <w:tcW w:w="327" w:type="pct"/>
            <w:shd w:val="clear" w:color="auto" w:fill="auto"/>
            <w:noWrap/>
            <w:hideMark/>
          </w:tcPr>
          <w:p w14:paraId="140FE42A" w14:textId="72F0AD9B" w:rsidR="000807CB" w:rsidRPr="000807CB" w:rsidRDefault="000807CB" w:rsidP="000807CB">
            <w:pPr>
              <w:jc w:val="center"/>
              <w:rPr>
                <w:sz w:val="18"/>
                <w:szCs w:val="18"/>
              </w:rPr>
            </w:pPr>
            <w:r w:rsidRPr="000807CB">
              <w:rPr>
                <w:sz w:val="18"/>
                <w:szCs w:val="18"/>
              </w:rPr>
              <w:t>21,5</w:t>
            </w:r>
          </w:p>
        </w:tc>
        <w:tc>
          <w:tcPr>
            <w:tcW w:w="529" w:type="pct"/>
            <w:shd w:val="clear" w:color="auto" w:fill="auto"/>
            <w:noWrap/>
            <w:hideMark/>
          </w:tcPr>
          <w:p w14:paraId="40B0E47E" w14:textId="599C1A14" w:rsidR="000807CB" w:rsidRPr="000807CB" w:rsidRDefault="000807CB" w:rsidP="000807CB">
            <w:pPr>
              <w:jc w:val="center"/>
              <w:rPr>
                <w:sz w:val="18"/>
                <w:szCs w:val="18"/>
              </w:rPr>
            </w:pPr>
            <w:r w:rsidRPr="000807CB">
              <w:rPr>
                <w:sz w:val="18"/>
                <w:szCs w:val="18"/>
              </w:rPr>
              <w:t>mars-21</w:t>
            </w:r>
          </w:p>
        </w:tc>
        <w:tc>
          <w:tcPr>
            <w:tcW w:w="685" w:type="pct"/>
            <w:shd w:val="clear" w:color="auto" w:fill="auto"/>
            <w:noWrap/>
            <w:hideMark/>
          </w:tcPr>
          <w:p w14:paraId="5D3A8951" w14:textId="4A88FF74" w:rsidR="000807CB" w:rsidRPr="000807CB" w:rsidRDefault="000807CB" w:rsidP="000807CB">
            <w:pPr>
              <w:jc w:val="center"/>
              <w:rPr>
                <w:sz w:val="18"/>
                <w:szCs w:val="18"/>
              </w:rPr>
            </w:pPr>
            <w:r w:rsidRPr="000807CB">
              <w:rPr>
                <w:sz w:val="18"/>
                <w:szCs w:val="18"/>
              </w:rPr>
              <w:t>6848</w:t>
            </w:r>
          </w:p>
        </w:tc>
      </w:tr>
      <w:tr w:rsidR="000807CB" w:rsidRPr="000807CB" w14:paraId="0B5B9468" w14:textId="77777777" w:rsidTr="000807CB">
        <w:trPr>
          <w:trHeight w:val="133"/>
          <w:jc w:val="center"/>
        </w:trPr>
        <w:tc>
          <w:tcPr>
            <w:tcW w:w="148" w:type="pct"/>
            <w:shd w:val="clear" w:color="auto" w:fill="auto"/>
            <w:noWrap/>
            <w:vAlign w:val="center"/>
            <w:hideMark/>
          </w:tcPr>
          <w:p w14:paraId="4CDE7954" w14:textId="77777777" w:rsidR="000807CB" w:rsidRPr="000807CB" w:rsidRDefault="000807CB" w:rsidP="000807CB">
            <w:pPr>
              <w:rPr>
                <w:b/>
                <w:bCs/>
                <w:sz w:val="14"/>
                <w:szCs w:val="14"/>
              </w:rPr>
            </w:pPr>
            <w:r w:rsidRPr="000807CB">
              <w:rPr>
                <w:b/>
                <w:bCs/>
                <w:sz w:val="14"/>
                <w:szCs w:val="14"/>
              </w:rPr>
              <w:t>12</w:t>
            </w:r>
          </w:p>
        </w:tc>
        <w:tc>
          <w:tcPr>
            <w:tcW w:w="2559" w:type="pct"/>
            <w:shd w:val="clear" w:color="auto" w:fill="auto"/>
            <w:vAlign w:val="center"/>
            <w:hideMark/>
          </w:tcPr>
          <w:p w14:paraId="0DE160A3" w14:textId="42EA1542" w:rsidR="000807CB" w:rsidRPr="000807CB" w:rsidRDefault="000807CB" w:rsidP="000807CB">
            <w:pPr>
              <w:rPr>
                <w:sz w:val="18"/>
                <w:szCs w:val="18"/>
              </w:rPr>
            </w:pPr>
            <w:r w:rsidRPr="000807CB">
              <w:rPr>
                <w:sz w:val="18"/>
                <w:szCs w:val="18"/>
              </w:rPr>
              <w:t>Lamivudine Solution 10 mg/ml flacon 100 ml</w:t>
            </w:r>
          </w:p>
        </w:tc>
        <w:tc>
          <w:tcPr>
            <w:tcW w:w="434" w:type="pct"/>
            <w:shd w:val="clear" w:color="auto" w:fill="auto"/>
            <w:noWrap/>
            <w:hideMark/>
          </w:tcPr>
          <w:p w14:paraId="1A450DE1" w14:textId="5F669676" w:rsidR="000807CB" w:rsidRPr="000807CB" w:rsidRDefault="000807CB" w:rsidP="000807CB">
            <w:pPr>
              <w:jc w:val="center"/>
              <w:rPr>
                <w:sz w:val="18"/>
                <w:szCs w:val="18"/>
              </w:rPr>
            </w:pPr>
            <w:r w:rsidRPr="000807CB">
              <w:rPr>
                <w:sz w:val="18"/>
                <w:szCs w:val="18"/>
              </w:rPr>
              <w:t>75</w:t>
            </w:r>
          </w:p>
        </w:tc>
        <w:tc>
          <w:tcPr>
            <w:tcW w:w="318" w:type="pct"/>
            <w:shd w:val="clear" w:color="auto" w:fill="auto"/>
            <w:noWrap/>
            <w:hideMark/>
          </w:tcPr>
          <w:p w14:paraId="66324136" w14:textId="10004E28" w:rsidR="000807CB" w:rsidRPr="000807CB" w:rsidRDefault="000807CB" w:rsidP="000807CB">
            <w:pPr>
              <w:jc w:val="center"/>
              <w:rPr>
                <w:sz w:val="18"/>
                <w:szCs w:val="18"/>
              </w:rPr>
            </w:pPr>
            <w:r w:rsidRPr="000807CB">
              <w:rPr>
                <w:sz w:val="18"/>
                <w:szCs w:val="18"/>
              </w:rPr>
              <w:t>6</w:t>
            </w:r>
          </w:p>
        </w:tc>
        <w:tc>
          <w:tcPr>
            <w:tcW w:w="327" w:type="pct"/>
            <w:shd w:val="clear" w:color="auto" w:fill="auto"/>
            <w:noWrap/>
            <w:hideMark/>
          </w:tcPr>
          <w:p w14:paraId="30FC919B" w14:textId="33730243" w:rsidR="000807CB" w:rsidRPr="000807CB" w:rsidRDefault="000807CB" w:rsidP="000807CB">
            <w:pPr>
              <w:jc w:val="center"/>
              <w:rPr>
                <w:sz w:val="18"/>
                <w:szCs w:val="18"/>
              </w:rPr>
            </w:pPr>
            <w:r w:rsidRPr="000807CB">
              <w:rPr>
                <w:sz w:val="18"/>
                <w:szCs w:val="18"/>
              </w:rPr>
              <w:t>12,5</w:t>
            </w:r>
          </w:p>
        </w:tc>
        <w:tc>
          <w:tcPr>
            <w:tcW w:w="529" w:type="pct"/>
            <w:shd w:val="clear" w:color="auto" w:fill="auto"/>
            <w:noWrap/>
            <w:hideMark/>
          </w:tcPr>
          <w:p w14:paraId="646AAABE" w14:textId="2173B9DF"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6B252725" w14:textId="1088D445" w:rsidR="000807CB" w:rsidRPr="000807CB" w:rsidRDefault="000807CB" w:rsidP="000807CB">
            <w:pPr>
              <w:jc w:val="center"/>
              <w:rPr>
                <w:sz w:val="18"/>
                <w:szCs w:val="18"/>
              </w:rPr>
            </w:pPr>
            <w:r w:rsidRPr="000807CB">
              <w:rPr>
                <w:sz w:val="18"/>
                <w:szCs w:val="18"/>
              </w:rPr>
              <w:t>75</w:t>
            </w:r>
          </w:p>
        </w:tc>
      </w:tr>
      <w:tr w:rsidR="000807CB" w:rsidRPr="000807CB" w14:paraId="0779FA70" w14:textId="77777777" w:rsidTr="000807CB">
        <w:trPr>
          <w:trHeight w:val="56"/>
          <w:jc w:val="center"/>
        </w:trPr>
        <w:tc>
          <w:tcPr>
            <w:tcW w:w="148" w:type="pct"/>
            <w:shd w:val="clear" w:color="auto" w:fill="auto"/>
            <w:noWrap/>
            <w:vAlign w:val="center"/>
            <w:hideMark/>
          </w:tcPr>
          <w:p w14:paraId="535904DD" w14:textId="77777777" w:rsidR="000807CB" w:rsidRPr="000807CB" w:rsidRDefault="000807CB" w:rsidP="000807CB">
            <w:pPr>
              <w:rPr>
                <w:b/>
                <w:bCs/>
                <w:sz w:val="14"/>
                <w:szCs w:val="14"/>
              </w:rPr>
            </w:pPr>
            <w:r w:rsidRPr="000807CB">
              <w:rPr>
                <w:b/>
                <w:bCs/>
                <w:sz w:val="14"/>
                <w:szCs w:val="14"/>
              </w:rPr>
              <w:t>13</w:t>
            </w:r>
          </w:p>
        </w:tc>
        <w:tc>
          <w:tcPr>
            <w:tcW w:w="2559" w:type="pct"/>
            <w:shd w:val="clear" w:color="auto" w:fill="auto"/>
            <w:vAlign w:val="center"/>
            <w:hideMark/>
          </w:tcPr>
          <w:p w14:paraId="191C7D23" w14:textId="66959CAB" w:rsidR="000807CB" w:rsidRPr="000807CB" w:rsidRDefault="000807CB" w:rsidP="000807CB">
            <w:pPr>
              <w:rPr>
                <w:sz w:val="18"/>
                <w:szCs w:val="18"/>
              </w:rPr>
            </w:pPr>
            <w:r w:rsidRPr="000807CB">
              <w:rPr>
                <w:sz w:val="18"/>
                <w:szCs w:val="18"/>
              </w:rPr>
              <w:t>Lamivudine Comprimé 150 mg boîte 60</w:t>
            </w:r>
          </w:p>
        </w:tc>
        <w:tc>
          <w:tcPr>
            <w:tcW w:w="434" w:type="pct"/>
            <w:shd w:val="clear" w:color="auto" w:fill="auto"/>
            <w:noWrap/>
            <w:hideMark/>
          </w:tcPr>
          <w:p w14:paraId="74F95BF0" w14:textId="0D2A96ED" w:rsidR="000807CB" w:rsidRPr="000807CB" w:rsidRDefault="000807CB" w:rsidP="000807CB">
            <w:pPr>
              <w:jc w:val="center"/>
              <w:rPr>
                <w:sz w:val="18"/>
                <w:szCs w:val="18"/>
              </w:rPr>
            </w:pPr>
            <w:r w:rsidRPr="000807CB">
              <w:rPr>
                <w:sz w:val="18"/>
                <w:szCs w:val="18"/>
              </w:rPr>
              <w:t>27</w:t>
            </w:r>
          </w:p>
        </w:tc>
        <w:tc>
          <w:tcPr>
            <w:tcW w:w="318" w:type="pct"/>
            <w:shd w:val="clear" w:color="auto" w:fill="auto"/>
            <w:noWrap/>
            <w:hideMark/>
          </w:tcPr>
          <w:p w14:paraId="1D48F72F" w14:textId="554F1674" w:rsidR="000807CB" w:rsidRPr="000807CB" w:rsidRDefault="000807CB" w:rsidP="000807CB">
            <w:pPr>
              <w:jc w:val="center"/>
              <w:rPr>
                <w:sz w:val="18"/>
                <w:szCs w:val="18"/>
              </w:rPr>
            </w:pPr>
            <w:r w:rsidRPr="000807CB">
              <w:rPr>
                <w:sz w:val="18"/>
                <w:szCs w:val="18"/>
              </w:rPr>
              <w:t>11</w:t>
            </w:r>
          </w:p>
        </w:tc>
        <w:tc>
          <w:tcPr>
            <w:tcW w:w="327" w:type="pct"/>
            <w:shd w:val="clear" w:color="auto" w:fill="auto"/>
            <w:noWrap/>
            <w:hideMark/>
          </w:tcPr>
          <w:p w14:paraId="133F7642" w14:textId="3A296526" w:rsidR="000807CB" w:rsidRPr="000807CB" w:rsidRDefault="000807CB" w:rsidP="000807CB">
            <w:pPr>
              <w:jc w:val="center"/>
              <w:rPr>
                <w:sz w:val="18"/>
                <w:szCs w:val="18"/>
              </w:rPr>
            </w:pPr>
            <w:r w:rsidRPr="000807CB">
              <w:rPr>
                <w:sz w:val="18"/>
                <w:szCs w:val="18"/>
              </w:rPr>
              <w:t>2,5</w:t>
            </w:r>
          </w:p>
        </w:tc>
        <w:tc>
          <w:tcPr>
            <w:tcW w:w="529" w:type="pct"/>
            <w:shd w:val="clear" w:color="auto" w:fill="auto"/>
            <w:noWrap/>
            <w:hideMark/>
          </w:tcPr>
          <w:p w14:paraId="04A86D97" w14:textId="46F1537A" w:rsidR="000807CB" w:rsidRPr="000807CB" w:rsidRDefault="000807CB" w:rsidP="000807CB">
            <w:pPr>
              <w:jc w:val="center"/>
              <w:rPr>
                <w:sz w:val="18"/>
                <w:szCs w:val="18"/>
              </w:rPr>
            </w:pPr>
            <w:r w:rsidRPr="000807CB">
              <w:rPr>
                <w:sz w:val="18"/>
                <w:szCs w:val="18"/>
              </w:rPr>
              <w:t>déc.-21</w:t>
            </w:r>
          </w:p>
        </w:tc>
        <w:tc>
          <w:tcPr>
            <w:tcW w:w="685" w:type="pct"/>
            <w:shd w:val="clear" w:color="auto" w:fill="auto"/>
            <w:noWrap/>
            <w:hideMark/>
          </w:tcPr>
          <w:p w14:paraId="4C80E264" w14:textId="5C9A594F" w:rsidR="000807CB" w:rsidRPr="000807CB" w:rsidRDefault="000807CB" w:rsidP="000807CB">
            <w:pPr>
              <w:jc w:val="center"/>
              <w:rPr>
                <w:sz w:val="18"/>
                <w:szCs w:val="18"/>
              </w:rPr>
            </w:pPr>
            <w:r w:rsidRPr="000807CB">
              <w:rPr>
                <w:sz w:val="18"/>
                <w:szCs w:val="18"/>
              </w:rPr>
              <w:t>27</w:t>
            </w:r>
          </w:p>
        </w:tc>
      </w:tr>
      <w:tr w:rsidR="000807CB" w:rsidRPr="000807CB" w14:paraId="47B4A1E1" w14:textId="77777777" w:rsidTr="000807CB">
        <w:trPr>
          <w:trHeight w:val="56"/>
          <w:jc w:val="center"/>
        </w:trPr>
        <w:tc>
          <w:tcPr>
            <w:tcW w:w="148" w:type="pct"/>
            <w:shd w:val="clear" w:color="auto" w:fill="auto"/>
            <w:noWrap/>
            <w:vAlign w:val="center"/>
            <w:hideMark/>
          </w:tcPr>
          <w:p w14:paraId="6D894193" w14:textId="77777777" w:rsidR="000807CB" w:rsidRPr="000807CB" w:rsidRDefault="000807CB" w:rsidP="000807CB">
            <w:pPr>
              <w:rPr>
                <w:b/>
                <w:bCs/>
                <w:sz w:val="14"/>
                <w:szCs w:val="14"/>
              </w:rPr>
            </w:pPr>
            <w:r w:rsidRPr="000807CB">
              <w:rPr>
                <w:b/>
                <w:bCs/>
                <w:sz w:val="14"/>
                <w:szCs w:val="14"/>
              </w:rPr>
              <w:t>14</w:t>
            </w:r>
          </w:p>
        </w:tc>
        <w:tc>
          <w:tcPr>
            <w:tcW w:w="2559" w:type="pct"/>
            <w:shd w:val="clear" w:color="auto" w:fill="auto"/>
            <w:vAlign w:val="center"/>
            <w:hideMark/>
          </w:tcPr>
          <w:p w14:paraId="45A588A8" w14:textId="16DB4575" w:rsidR="000807CB" w:rsidRPr="000807CB" w:rsidRDefault="000807CB" w:rsidP="000807CB">
            <w:pPr>
              <w:rPr>
                <w:sz w:val="18"/>
                <w:szCs w:val="18"/>
              </w:rPr>
            </w:pPr>
            <w:r w:rsidRPr="000807CB">
              <w:rPr>
                <w:sz w:val="18"/>
                <w:szCs w:val="18"/>
              </w:rPr>
              <w:t>Lamivudine+Zidovudine Comprimé 150mg+300 mg boîte 60</w:t>
            </w:r>
          </w:p>
        </w:tc>
        <w:tc>
          <w:tcPr>
            <w:tcW w:w="434" w:type="pct"/>
            <w:shd w:val="clear" w:color="auto" w:fill="auto"/>
            <w:noWrap/>
            <w:hideMark/>
          </w:tcPr>
          <w:p w14:paraId="7A78705E" w14:textId="311DA2C4" w:rsidR="000807CB" w:rsidRPr="000807CB" w:rsidRDefault="000807CB" w:rsidP="000807CB">
            <w:pPr>
              <w:jc w:val="center"/>
              <w:rPr>
                <w:sz w:val="18"/>
                <w:szCs w:val="18"/>
              </w:rPr>
            </w:pPr>
            <w:r w:rsidRPr="000807CB">
              <w:rPr>
                <w:sz w:val="18"/>
                <w:szCs w:val="18"/>
              </w:rPr>
              <w:t>29769</w:t>
            </w:r>
          </w:p>
        </w:tc>
        <w:tc>
          <w:tcPr>
            <w:tcW w:w="318" w:type="pct"/>
            <w:shd w:val="clear" w:color="auto" w:fill="auto"/>
            <w:noWrap/>
            <w:hideMark/>
          </w:tcPr>
          <w:p w14:paraId="797BB018" w14:textId="0B43AF7C" w:rsidR="000807CB" w:rsidRPr="000807CB" w:rsidRDefault="000807CB" w:rsidP="000807CB">
            <w:pPr>
              <w:jc w:val="center"/>
              <w:rPr>
                <w:sz w:val="18"/>
                <w:szCs w:val="18"/>
              </w:rPr>
            </w:pPr>
            <w:r w:rsidRPr="000807CB">
              <w:rPr>
                <w:sz w:val="18"/>
                <w:szCs w:val="18"/>
              </w:rPr>
              <w:t>2829</w:t>
            </w:r>
          </w:p>
        </w:tc>
        <w:tc>
          <w:tcPr>
            <w:tcW w:w="327" w:type="pct"/>
            <w:shd w:val="clear" w:color="auto" w:fill="auto"/>
            <w:noWrap/>
            <w:hideMark/>
          </w:tcPr>
          <w:p w14:paraId="191F82EE" w14:textId="7B407874" w:rsidR="000807CB" w:rsidRPr="000807CB" w:rsidRDefault="000807CB" w:rsidP="000807CB">
            <w:pPr>
              <w:jc w:val="center"/>
              <w:rPr>
                <w:sz w:val="18"/>
                <w:szCs w:val="18"/>
              </w:rPr>
            </w:pPr>
            <w:r w:rsidRPr="000807CB">
              <w:rPr>
                <w:sz w:val="18"/>
                <w:szCs w:val="18"/>
              </w:rPr>
              <w:t>10,5</w:t>
            </w:r>
          </w:p>
        </w:tc>
        <w:tc>
          <w:tcPr>
            <w:tcW w:w="529" w:type="pct"/>
            <w:shd w:val="clear" w:color="auto" w:fill="auto"/>
            <w:noWrap/>
            <w:hideMark/>
          </w:tcPr>
          <w:p w14:paraId="68EEA1D3" w14:textId="5B67B06D" w:rsidR="000807CB" w:rsidRPr="000807CB" w:rsidRDefault="000807CB" w:rsidP="000807CB">
            <w:pPr>
              <w:jc w:val="center"/>
              <w:rPr>
                <w:sz w:val="18"/>
                <w:szCs w:val="18"/>
              </w:rPr>
            </w:pPr>
            <w:r w:rsidRPr="000807CB">
              <w:rPr>
                <w:sz w:val="18"/>
                <w:szCs w:val="18"/>
              </w:rPr>
              <w:t>avr.-21</w:t>
            </w:r>
          </w:p>
        </w:tc>
        <w:tc>
          <w:tcPr>
            <w:tcW w:w="685" w:type="pct"/>
            <w:shd w:val="clear" w:color="auto" w:fill="auto"/>
            <w:noWrap/>
            <w:hideMark/>
          </w:tcPr>
          <w:p w14:paraId="25C312CA" w14:textId="6B279C10" w:rsidR="000807CB" w:rsidRPr="000807CB" w:rsidRDefault="000807CB" w:rsidP="000807CB">
            <w:pPr>
              <w:jc w:val="center"/>
              <w:rPr>
                <w:sz w:val="18"/>
                <w:szCs w:val="18"/>
              </w:rPr>
            </w:pPr>
            <w:r w:rsidRPr="000807CB">
              <w:rPr>
                <w:sz w:val="18"/>
                <w:szCs w:val="18"/>
              </w:rPr>
              <w:t>240</w:t>
            </w:r>
          </w:p>
        </w:tc>
      </w:tr>
      <w:tr w:rsidR="000807CB" w:rsidRPr="000807CB" w14:paraId="145EFDE3" w14:textId="77777777" w:rsidTr="000807CB">
        <w:trPr>
          <w:trHeight w:val="56"/>
          <w:jc w:val="center"/>
        </w:trPr>
        <w:tc>
          <w:tcPr>
            <w:tcW w:w="148" w:type="pct"/>
            <w:shd w:val="clear" w:color="auto" w:fill="auto"/>
            <w:noWrap/>
            <w:vAlign w:val="center"/>
            <w:hideMark/>
          </w:tcPr>
          <w:p w14:paraId="77B30E0D" w14:textId="77777777" w:rsidR="000807CB" w:rsidRPr="000807CB" w:rsidRDefault="000807CB" w:rsidP="000807CB">
            <w:pPr>
              <w:rPr>
                <w:b/>
                <w:bCs/>
                <w:sz w:val="14"/>
                <w:szCs w:val="14"/>
              </w:rPr>
            </w:pPr>
            <w:r w:rsidRPr="000807CB">
              <w:rPr>
                <w:b/>
                <w:bCs/>
                <w:sz w:val="14"/>
                <w:szCs w:val="14"/>
              </w:rPr>
              <w:t>15</w:t>
            </w:r>
          </w:p>
        </w:tc>
        <w:tc>
          <w:tcPr>
            <w:tcW w:w="2559" w:type="pct"/>
            <w:shd w:val="clear" w:color="auto" w:fill="auto"/>
            <w:vAlign w:val="center"/>
            <w:hideMark/>
          </w:tcPr>
          <w:p w14:paraId="2B2EF658" w14:textId="223BAE5A" w:rsidR="000807CB" w:rsidRPr="000807CB" w:rsidRDefault="000807CB" w:rsidP="000807CB">
            <w:pPr>
              <w:rPr>
                <w:sz w:val="18"/>
                <w:szCs w:val="18"/>
              </w:rPr>
            </w:pPr>
            <w:r w:rsidRPr="000807CB">
              <w:rPr>
                <w:sz w:val="18"/>
                <w:szCs w:val="18"/>
              </w:rPr>
              <w:t>Lamivudine+Zidovudine Comprimé 30mg+60mg boîte 60</w:t>
            </w:r>
          </w:p>
        </w:tc>
        <w:tc>
          <w:tcPr>
            <w:tcW w:w="434" w:type="pct"/>
            <w:shd w:val="clear" w:color="auto" w:fill="auto"/>
            <w:noWrap/>
            <w:hideMark/>
          </w:tcPr>
          <w:p w14:paraId="43AD5DEB" w14:textId="7C907AE3" w:rsidR="000807CB" w:rsidRPr="000807CB" w:rsidRDefault="000807CB" w:rsidP="000807CB">
            <w:pPr>
              <w:jc w:val="center"/>
              <w:rPr>
                <w:sz w:val="18"/>
                <w:szCs w:val="18"/>
              </w:rPr>
            </w:pPr>
            <w:r w:rsidRPr="000807CB">
              <w:rPr>
                <w:sz w:val="18"/>
                <w:szCs w:val="18"/>
              </w:rPr>
              <w:t>8951</w:t>
            </w:r>
          </w:p>
        </w:tc>
        <w:tc>
          <w:tcPr>
            <w:tcW w:w="318" w:type="pct"/>
            <w:shd w:val="clear" w:color="auto" w:fill="auto"/>
            <w:noWrap/>
            <w:hideMark/>
          </w:tcPr>
          <w:p w14:paraId="6CF8D2F1" w14:textId="72BC56CB" w:rsidR="000807CB" w:rsidRPr="000807CB" w:rsidRDefault="000807CB" w:rsidP="000807CB">
            <w:pPr>
              <w:jc w:val="center"/>
              <w:rPr>
                <w:sz w:val="18"/>
                <w:szCs w:val="18"/>
              </w:rPr>
            </w:pPr>
            <w:r w:rsidRPr="000807CB">
              <w:rPr>
                <w:sz w:val="18"/>
                <w:szCs w:val="18"/>
              </w:rPr>
              <w:t>188</w:t>
            </w:r>
          </w:p>
        </w:tc>
        <w:tc>
          <w:tcPr>
            <w:tcW w:w="327" w:type="pct"/>
            <w:shd w:val="clear" w:color="auto" w:fill="auto"/>
            <w:noWrap/>
            <w:hideMark/>
          </w:tcPr>
          <w:p w14:paraId="20C147D6" w14:textId="3778BE20" w:rsidR="000807CB" w:rsidRPr="000807CB" w:rsidRDefault="000807CB" w:rsidP="000807CB">
            <w:pPr>
              <w:jc w:val="center"/>
              <w:rPr>
                <w:sz w:val="18"/>
                <w:szCs w:val="18"/>
              </w:rPr>
            </w:pPr>
            <w:r w:rsidRPr="000807CB">
              <w:rPr>
                <w:sz w:val="18"/>
                <w:szCs w:val="18"/>
              </w:rPr>
              <w:t>47,6</w:t>
            </w:r>
          </w:p>
        </w:tc>
        <w:tc>
          <w:tcPr>
            <w:tcW w:w="529" w:type="pct"/>
            <w:shd w:val="clear" w:color="auto" w:fill="auto"/>
            <w:noWrap/>
            <w:hideMark/>
          </w:tcPr>
          <w:p w14:paraId="31ED9FF4" w14:textId="02696DCC" w:rsidR="000807CB" w:rsidRPr="000807CB" w:rsidRDefault="000807CB" w:rsidP="000807CB">
            <w:pPr>
              <w:jc w:val="center"/>
              <w:rPr>
                <w:sz w:val="18"/>
                <w:szCs w:val="18"/>
              </w:rPr>
            </w:pPr>
            <w:r w:rsidRPr="000807CB">
              <w:rPr>
                <w:sz w:val="18"/>
                <w:szCs w:val="18"/>
              </w:rPr>
              <w:t>févr.-21</w:t>
            </w:r>
          </w:p>
        </w:tc>
        <w:tc>
          <w:tcPr>
            <w:tcW w:w="685" w:type="pct"/>
            <w:shd w:val="clear" w:color="auto" w:fill="auto"/>
            <w:noWrap/>
            <w:hideMark/>
          </w:tcPr>
          <w:p w14:paraId="041E2ADC" w14:textId="70B5708E" w:rsidR="000807CB" w:rsidRPr="000807CB" w:rsidRDefault="000807CB" w:rsidP="000807CB">
            <w:pPr>
              <w:jc w:val="center"/>
              <w:rPr>
                <w:sz w:val="18"/>
                <w:szCs w:val="18"/>
              </w:rPr>
            </w:pPr>
            <w:r w:rsidRPr="000807CB">
              <w:rPr>
                <w:sz w:val="18"/>
                <w:szCs w:val="18"/>
              </w:rPr>
              <w:t>8556</w:t>
            </w:r>
          </w:p>
        </w:tc>
      </w:tr>
      <w:tr w:rsidR="000807CB" w:rsidRPr="000807CB" w14:paraId="28579D19" w14:textId="77777777" w:rsidTr="000807CB">
        <w:trPr>
          <w:trHeight w:val="156"/>
          <w:jc w:val="center"/>
        </w:trPr>
        <w:tc>
          <w:tcPr>
            <w:tcW w:w="148" w:type="pct"/>
            <w:shd w:val="clear" w:color="auto" w:fill="auto"/>
            <w:noWrap/>
            <w:vAlign w:val="center"/>
            <w:hideMark/>
          </w:tcPr>
          <w:p w14:paraId="1B3E9747" w14:textId="77777777" w:rsidR="000807CB" w:rsidRPr="000807CB" w:rsidRDefault="000807CB" w:rsidP="000807CB">
            <w:pPr>
              <w:rPr>
                <w:b/>
                <w:bCs/>
                <w:sz w:val="14"/>
                <w:szCs w:val="14"/>
              </w:rPr>
            </w:pPr>
            <w:r w:rsidRPr="000807CB">
              <w:rPr>
                <w:b/>
                <w:bCs/>
                <w:sz w:val="14"/>
                <w:szCs w:val="14"/>
              </w:rPr>
              <w:t>16</w:t>
            </w:r>
          </w:p>
        </w:tc>
        <w:tc>
          <w:tcPr>
            <w:tcW w:w="2559" w:type="pct"/>
            <w:shd w:val="clear" w:color="auto" w:fill="auto"/>
            <w:vAlign w:val="center"/>
            <w:hideMark/>
          </w:tcPr>
          <w:p w14:paraId="4B3E3FE8" w14:textId="1CBD0CFB" w:rsidR="000807CB" w:rsidRPr="000807CB" w:rsidRDefault="000807CB" w:rsidP="000807CB">
            <w:pPr>
              <w:rPr>
                <w:sz w:val="18"/>
                <w:szCs w:val="18"/>
              </w:rPr>
            </w:pPr>
            <w:r w:rsidRPr="000807CB">
              <w:rPr>
                <w:sz w:val="18"/>
                <w:szCs w:val="18"/>
              </w:rPr>
              <w:t xml:space="preserve">Lamivudine+Zidovudine+ Nevirapine Comprimé </w:t>
            </w:r>
            <w:r w:rsidRPr="000807CB">
              <w:rPr>
                <w:sz w:val="14"/>
                <w:szCs w:val="14"/>
              </w:rPr>
              <w:t>30mg+60mg+50mg boîte 60</w:t>
            </w:r>
          </w:p>
        </w:tc>
        <w:tc>
          <w:tcPr>
            <w:tcW w:w="434" w:type="pct"/>
            <w:shd w:val="clear" w:color="auto" w:fill="auto"/>
            <w:noWrap/>
            <w:hideMark/>
          </w:tcPr>
          <w:p w14:paraId="2E267B34" w14:textId="0E569D41" w:rsidR="000807CB" w:rsidRPr="000807CB" w:rsidRDefault="000807CB" w:rsidP="000807CB">
            <w:pPr>
              <w:jc w:val="center"/>
              <w:rPr>
                <w:sz w:val="18"/>
                <w:szCs w:val="18"/>
              </w:rPr>
            </w:pPr>
            <w:r w:rsidRPr="000807CB">
              <w:rPr>
                <w:sz w:val="18"/>
                <w:szCs w:val="18"/>
              </w:rPr>
              <w:t>714</w:t>
            </w:r>
          </w:p>
        </w:tc>
        <w:tc>
          <w:tcPr>
            <w:tcW w:w="318" w:type="pct"/>
            <w:shd w:val="clear" w:color="auto" w:fill="auto"/>
            <w:noWrap/>
            <w:hideMark/>
          </w:tcPr>
          <w:p w14:paraId="15513E27" w14:textId="20433ADF" w:rsidR="000807CB" w:rsidRPr="000807CB" w:rsidRDefault="000807CB" w:rsidP="000807CB">
            <w:pPr>
              <w:jc w:val="center"/>
              <w:rPr>
                <w:sz w:val="18"/>
                <w:szCs w:val="18"/>
              </w:rPr>
            </w:pPr>
            <w:r w:rsidRPr="000807CB">
              <w:rPr>
                <w:sz w:val="18"/>
                <w:szCs w:val="18"/>
              </w:rPr>
              <w:t>179</w:t>
            </w:r>
          </w:p>
        </w:tc>
        <w:tc>
          <w:tcPr>
            <w:tcW w:w="327" w:type="pct"/>
            <w:shd w:val="clear" w:color="auto" w:fill="auto"/>
            <w:noWrap/>
            <w:hideMark/>
          </w:tcPr>
          <w:p w14:paraId="68CA23D9" w14:textId="126760A2" w:rsidR="000807CB" w:rsidRPr="000807CB" w:rsidRDefault="000807CB" w:rsidP="000807CB">
            <w:pPr>
              <w:jc w:val="center"/>
              <w:rPr>
                <w:sz w:val="18"/>
                <w:szCs w:val="18"/>
              </w:rPr>
            </w:pPr>
            <w:r w:rsidRPr="000807CB">
              <w:rPr>
                <w:sz w:val="18"/>
                <w:szCs w:val="18"/>
              </w:rPr>
              <w:t>4,0</w:t>
            </w:r>
          </w:p>
        </w:tc>
        <w:tc>
          <w:tcPr>
            <w:tcW w:w="529" w:type="pct"/>
            <w:shd w:val="clear" w:color="auto" w:fill="auto"/>
            <w:noWrap/>
            <w:hideMark/>
          </w:tcPr>
          <w:p w14:paraId="2DCE3930" w14:textId="5BB9C2A6" w:rsidR="000807CB" w:rsidRPr="000807CB" w:rsidRDefault="000807CB" w:rsidP="000807CB">
            <w:pPr>
              <w:jc w:val="center"/>
              <w:rPr>
                <w:sz w:val="18"/>
                <w:szCs w:val="18"/>
              </w:rPr>
            </w:pPr>
            <w:r w:rsidRPr="000807CB">
              <w:rPr>
                <w:sz w:val="18"/>
                <w:szCs w:val="18"/>
              </w:rPr>
              <w:t>nov.-22</w:t>
            </w:r>
          </w:p>
        </w:tc>
        <w:tc>
          <w:tcPr>
            <w:tcW w:w="685" w:type="pct"/>
            <w:shd w:val="clear" w:color="auto" w:fill="auto"/>
            <w:noWrap/>
            <w:hideMark/>
          </w:tcPr>
          <w:p w14:paraId="5B74BBDB" w14:textId="7AFA2424" w:rsidR="000807CB" w:rsidRPr="000807CB" w:rsidRDefault="000807CB" w:rsidP="000807CB">
            <w:pPr>
              <w:jc w:val="center"/>
              <w:rPr>
                <w:sz w:val="18"/>
                <w:szCs w:val="18"/>
              </w:rPr>
            </w:pPr>
            <w:r w:rsidRPr="000807CB">
              <w:rPr>
                <w:sz w:val="18"/>
                <w:szCs w:val="18"/>
              </w:rPr>
              <w:t>292</w:t>
            </w:r>
          </w:p>
        </w:tc>
      </w:tr>
      <w:tr w:rsidR="000807CB" w:rsidRPr="000807CB" w14:paraId="2BEF3F4C" w14:textId="77777777" w:rsidTr="000807CB">
        <w:trPr>
          <w:trHeight w:val="225"/>
          <w:jc w:val="center"/>
        </w:trPr>
        <w:tc>
          <w:tcPr>
            <w:tcW w:w="148" w:type="pct"/>
            <w:shd w:val="clear" w:color="auto" w:fill="auto"/>
            <w:noWrap/>
            <w:vAlign w:val="center"/>
            <w:hideMark/>
          </w:tcPr>
          <w:p w14:paraId="44328812" w14:textId="77777777" w:rsidR="000807CB" w:rsidRPr="000807CB" w:rsidRDefault="000807CB" w:rsidP="000807CB">
            <w:pPr>
              <w:rPr>
                <w:b/>
                <w:bCs/>
                <w:sz w:val="14"/>
                <w:szCs w:val="14"/>
              </w:rPr>
            </w:pPr>
            <w:r w:rsidRPr="000807CB">
              <w:rPr>
                <w:b/>
                <w:bCs/>
                <w:sz w:val="14"/>
                <w:szCs w:val="14"/>
              </w:rPr>
              <w:t>17</w:t>
            </w:r>
          </w:p>
        </w:tc>
        <w:tc>
          <w:tcPr>
            <w:tcW w:w="2559" w:type="pct"/>
            <w:shd w:val="clear" w:color="auto" w:fill="auto"/>
            <w:vAlign w:val="center"/>
            <w:hideMark/>
          </w:tcPr>
          <w:p w14:paraId="619AF906" w14:textId="7162CD8F" w:rsidR="000807CB" w:rsidRPr="000807CB" w:rsidRDefault="000807CB" w:rsidP="000807CB">
            <w:pPr>
              <w:rPr>
                <w:sz w:val="18"/>
                <w:szCs w:val="18"/>
              </w:rPr>
            </w:pPr>
            <w:r w:rsidRPr="000807CB">
              <w:rPr>
                <w:sz w:val="18"/>
                <w:szCs w:val="18"/>
              </w:rPr>
              <w:t xml:space="preserve">Lamivudine+Zidovudine Nevirapine Comprimé </w:t>
            </w:r>
            <w:r w:rsidRPr="000807CB">
              <w:rPr>
                <w:sz w:val="10"/>
                <w:szCs w:val="10"/>
              </w:rPr>
              <w:t>150+300+200 mg  boîte 60</w:t>
            </w:r>
          </w:p>
        </w:tc>
        <w:tc>
          <w:tcPr>
            <w:tcW w:w="434" w:type="pct"/>
            <w:shd w:val="clear" w:color="auto" w:fill="auto"/>
            <w:noWrap/>
            <w:hideMark/>
          </w:tcPr>
          <w:p w14:paraId="115036E5" w14:textId="4251615B" w:rsidR="000807CB" w:rsidRPr="000807CB" w:rsidRDefault="000807CB" w:rsidP="000807CB">
            <w:pPr>
              <w:jc w:val="center"/>
              <w:rPr>
                <w:sz w:val="18"/>
                <w:szCs w:val="18"/>
              </w:rPr>
            </w:pPr>
            <w:r w:rsidRPr="000807CB">
              <w:rPr>
                <w:sz w:val="18"/>
                <w:szCs w:val="18"/>
              </w:rPr>
              <w:t>1150</w:t>
            </w:r>
          </w:p>
        </w:tc>
        <w:tc>
          <w:tcPr>
            <w:tcW w:w="318" w:type="pct"/>
            <w:shd w:val="clear" w:color="auto" w:fill="auto"/>
            <w:noWrap/>
            <w:hideMark/>
          </w:tcPr>
          <w:p w14:paraId="4D56AF41" w14:textId="69030F5A" w:rsidR="000807CB" w:rsidRPr="000807CB" w:rsidRDefault="000807CB" w:rsidP="000807CB">
            <w:pPr>
              <w:jc w:val="center"/>
              <w:rPr>
                <w:sz w:val="18"/>
                <w:szCs w:val="18"/>
              </w:rPr>
            </w:pPr>
            <w:r w:rsidRPr="000807CB">
              <w:rPr>
                <w:sz w:val="18"/>
                <w:szCs w:val="18"/>
              </w:rPr>
              <w:t>1003</w:t>
            </w:r>
          </w:p>
        </w:tc>
        <w:tc>
          <w:tcPr>
            <w:tcW w:w="327" w:type="pct"/>
            <w:shd w:val="clear" w:color="auto" w:fill="auto"/>
            <w:noWrap/>
            <w:hideMark/>
          </w:tcPr>
          <w:p w14:paraId="118E3612" w14:textId="46969469" w:rsidR="000807CB" w:rsidRPr="000807CB" w:rsidRDefault="000807CB" w:rsidP="000807CB">
            <w:pPr>
              <w:jc w:val="center"/>
              <w:rPr>
                <w:sz w:val="18"/>
                <w:szCs w:val="18"/>
              </w:rPr>
            </w:pPr>
            <w:r w:rsidRPr="000807CB">
              <w:rPr>
                <w:sz w:val="18"/>
                <w:szCs w:val="18"/>
              </w:rPr>
              <w:t>1,1</w:t>
            </w:r>
          </w:p>
        </w:tc>
        <w:tc>
          <w:tcPr>
            <w:tcW w:w="529" w:type="pct"/>
            <w:shd w:val="clear" w:color="auto" w:fill="auto"/>
            <w:noWrap/>
            <w:hideMark/>
          </w:tcPr>
          <w:p w14:paraId="17BD01C5" w14:textId="36A1052D" w:rsidR="000807CB" w:rsidRPr="000807CB" w:rsidRDefault="000807CB" w:rsidP="000807CB">
            <w:pPr>
              <w:jc w:val="center"/>
              <w:rPr>
                <w:sz w:val="18"/>
                <w:szCs w:val="18"/>
              </w:rPr>
            </w:pPr>
            <w:r w:rsidRPr="000807CB">
              <w:rPr>
                <w:sz w:val="18"/>
                <w:szCs w:val="18"/>
              </w:rPr>
              <w:t>janv.-22</w:t>
            </w:r>
          </w:p>
        </w:tc>
        <w:tc>
          <w:tcPr>
            <w:tcW w:w="685" w:type="pct"/>
            <w:shd w:val="clear" w:color="auto" w:fill="auto"/>
            <w:noWrap/>
            <w:hideMark/>
          </w:tcPr>
          <w:p w14:paraId="48F9A301" w14:textId="58B8156E" w:rsidR="000807CB" w:rsidRPr="000807CB" w:rsidRDefault="000807CB" w:rsidP="000807CB">
            <w:pPr>
              <w:jc w:val="center"/>
              <w:rPr>
                <w:sz w:val="18"/>
                <w:szCs w:val="18"/>
              </w:rPr>
            </w:pPr>
            <w:r w:rsidRPr="000807CB">
              <w:rPr>
                <w:sz w:val="18"/>
                <w:szCs w:val="18"/>
              </w:rPr>
              <w:t>845</w:t>
            </w:r>
          </w:p>
        </w:tc>
      </w:tr>
      <w:tr w:rsidR="000807CB" w:rsidRPr="000807CB" w14:paraId="2A582E2A" w14:textId="77777777" w:rsidTr="000807CB">
        <w:trPr>
          <w:trHeight w:val="210"/>
          <w:jc w:val="center"/>
        </w:trPr>
        <w:tc>
          <w:tcPr>
            <w:tcW w:w="148" w:type="pct"/>
            <w:shd w:val="clear" w:color="auto" w:fill="auto"/>
            <w:noWrap/>
            <w:vAlign w:val="center"/>
            <w:hideMark/>
          </w:tcPr>
          <w:p w14:paraId="145C0999" w14:textId="77777777" w:rsidR="000807CB" w:rsidRPr="000807CB" w:rsidRDefault="000807CB" w:rsidP="000807CB">
            <w:pPr>
              <w:rPr>
                <w:b/>
                <w:bCs/>
                <w:sz w:val="14"/>
                <w:szCs w:val="14"/>
              </w:rPr>
            </w:pPr>
            <w:r w:rsidRPr="000807CB">
              <w:rPr>
                <w:b/>
                <w:bCs/>
                <w:sz w:val="14"/>
                <w:szCs w:val="14"/>
              </w:rPr>
              <w:t>18</w:t>
            </w:r>
          </w:p>
        </w:tc>
        <w:tc>
          <w:tcPr>
            <w:tcW w:w="2559" w:type="pct"/>
            <w:shd w:val="clear" w:color="auto" w:fill="auto"/>
            <w:vAlign w:val="center"/>
            <w:hideMark/>
          </w:tcPr>
          <w:p w14:paraId="29E8F4E5" w14:textId="7B24EA22" w:rsidR="000807CB" w:rsidRPr="000807CB" w:rsidRDefault="000807CB" w:rsidP="000807CB">
            <w:pPr>
              <w:rPr>
                <w:sz w:val="18"/>
                <w:szCs w:val="18"/>
              </w:rPr>
            </w:pPr>
            <w:r w:rsidRPr="000807CB">
              <w:rPr>
                <w:sz w:val="18"/>
                <w:szCs w:val="18"/>
              </w:rPr>
              <w:t>Lopinavir+Ritonavir Comprimé 100+25 mg boîte 60</w:t>
            </w:r>
          </w:p>
        </w:tc>
        <w:tc>
          <w:tcPr>
            <w:tcW w:w="434" w:type="pct"/>
            <w:shd w:val="clear" w:color="auto" w:fill="auto"/>
            <w:noWrap/>
            <w:hideMark/>
          </w:tcPr>
          <w:p w14:paraId="6907C583" w14:textId="0AC884A8" w:rsidR="000807CB" w:rsidRPr="000807CB" w:rsidRDefault="000807CB" w:rsidP="000807CB">
            <w:pPr>
              <w:jc w:val="center"/>
              <w:rPr>
                <w:sz w:val="18"/>
                <w:szCs w:val="18"/>
              </w:rPr>
            </w:pPr>
            <w:r w:rsidRPr="000807CB">
              <w:rPr>
                <w:sz w:val="18"/>
                <w:szCs w:val="18"/>
              </w:rPr>
              <w:t>12602</w:t>
            </w:r>
          </w:p>
        </w:tc>
        <w:tc>
          <w:tcPr>
            <w:tcW w:w="318" w:type="pct"/>
            <w:shd w:val="clear" w:color="auto" w:fill="auto"/>
            <w:noWrap/>
            <w:hideMark/>
          </w:tcPr>
          <w:p w14:paraId="6A312800" w14:textId="1487AB15" w:rsidR="000807CB" w:rsidRPr="000807CB" w:rsidRDefault="000807CB" w:rsidP="000807CB">
            <w:pPr>
              <w:jc w:val="center"/>
              <w:rPr>
                <w:sz w:val="18"/>
                <w:szCs w:val="18"/>
              </w:rPr>
            </w:pPr>
            <w:r w:rsidRPr="000807CB">
              <w:rPr>
                <w:sz w:val="18"/>
                <w:szCs w:val="18"/>
              </w:rPr>
              <w:t>339</w:t>
            </w:r>
          </w:p>
        </w:tc>
        <w:tc>
          <w:tcPr>
            <w:tcW w:w="327" w:type="pct"/>
            <w:shd w:val="clear" w:color="auto" w:fill="auto"/>
            <w:noWrap/>
            <w:hideMark/>
          </w:tcPr>
          <w:p w14:paraId="7AD87A0A" w14:textId="27B00B44" w:rsidR="000807CB" w:rsidRPr="000807CB" w:rsidRDefault="000807CB" w:rsidP="000807CB">
            <w:pPr>
              <w:jc w:val="center"/>
              <w:rPr>
                <w:sz w:val="18"/>
                <w:szCs w:val="18"/>
              </w:rPr>
            </w:pPr>
            <w:r w:rsidRPr="000807CB">
              <w:rPr>
                <w:sz w:val="18"/>
                <w:szCs w:val="18"/>
              </w:rPr>
              <w:t>37,86</w:t>
            </w:r>
          </w:p>
        </w:tc>
        <w:tc>
          <w:tcPr>
            <w:tcW w:w="529" w:type="pct"/>
            <w:shd w:val="clear" w:color="auto" w:fill="auto"/>
            <w:noWrap/>
            <w:hideMark/>
          </w:tcPr>
          <w:p w14:paraId="5DCEBD01" w14:textId="3176EC26"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5F35B471" w14:textId="64901F9C" w:rsidR="000807CB" w:rsidRPr="000807CB" w:rsidRDefault="000807CB" w:rsidP="000807CB">
            <w:pPr>
              <w:jc w:val="center"/>
              <w:rPr>
                <w:sz w:val="18"/>
                <w:szCs w:val="18"/>
              </w:rPr>
            </w:pPr>
            <w:r w:rsidRPr="000807CB">
              <w:rPr>
                <w:sz w:val="18"/>
                <w:szCs w:val="18"/>
              </w:rPr>
              <w:t>47</w:t>
            </w:r>
          </w:p>
        </w:tc>
      </w:tr>
      <w:tr w:rsidR="000807CB" w:rsidRPr="000807CB" w14:paraId="54BBC9F3" w14:textId="77777777" w:rsidTr="000807CB">
        <w:trPr>
          <w:trHeight w:val="210"/>
          <w:jc w:val="center"/>
        </w:trPr>
        <w:tc>
          <w:tcPr>
            <w:tcW w:w="148" w:type="pct"/>
            <w:shd w:val="clear" w:color="auto" w:fill="auto"/>
            <w:noWrap/>
            <w:vAlign w:val="center"/>
            <w:hideMark/>
          </w:tcPr>
          <w:p w14:paraId="13EFD64E" w14:textId="77777777" w:rsidR="000807CB" w:rsidRPr="000807CB" w:rsidRDefault="000807CB" w:rsidP="000807CB">
            <w:pPr>
              <w:rPr>
                <w:b/>
                <w:bCs/>
                <w:sz w:val="14"/>
                <w:szCs w:val="14"/>
              </w:rPr>
            </w:pPr>
            <w:r w:rsidRPr="000807CB">
              <w:rPr>
                <w:b/>
                <w:bCs/>
                <w:sz w:val="14"/>
                <w:szCs w:val="14"/>
              </w:rPr>
              <w:t>19</w:t>
            </w:r>
          </w:p>
        </w:tc>
        <w:tc>
          <w:tcPr>
            <w:tcW w:w="2559" w:type="pct"/>
            <w:shd w:val="clear" w:color="auto" w:fill="auto"/>
            <w:vAlign w:val="center"/>
            <w:hideMark/>
          </w:tcPr>
          <w:p w14:paraId="72FD2807" w14:textId="0DB0FD60" w:rsidR="000807CB" w:rsidRPr="000807CB" w:rsidRDefault="000807CB" w:rsidP="000807CB">
            <w:pPr>
              <w:rPr>
                <w:sz w:val="18"/>
                <w:szCs w:val="18"/>
              </w:rPr>
            </w:pPr>
            <w:r w:rsidRPr="000807CB">
              <w:rPr>
                <w:sz w:val="18"/>
                <w:szCs w:val="18"/>
              </w:rPr>
              <w:t>Lopinavir + Ritonavir Suspension     (40+10mg) boîte 120</w:t>
            </w:r>
          </w:p>
        </w:tc>
        <w:tc>
          <w:tcPr>
            <w:tcW w:w="434" w:type="pct"/>
            <w:shd w:val="clear" w:color="auto" w:fill="auto"/>
            <w:noWrap/>
            <w:hideMark/>
          </w:tcPr>
          <w:p w14:paraId="74F58F7F" w14:textId="552D398B" w:rsidR="000807CB" w:rsidRPr="000807CB" w:rsidRDefault="000807CB" w:rsidP="000807CB">
            <w:pPr>
              <w:jc w:val="center"/>
              <w:rPr>
                <w:sz w:val="18"/>
                <w:szCs w:val="18"/>
              </w:rPr>
            </w:pPr>
            <w:r w:rsidRPr="000807CB">
              <w:rPr>
                <w:sz w:val="18"/>
                <w:szCs w:val="18"/>
              </w:rPr>
              <w:t>28818</w:t>
            </w:r>
          </w:p>
        </w:tc>
        <w:tc>
          <w:tcPr>
            <w:tcW w:w="318" w:type="pct"/>
            <w:shd w:val="clear" w:color="auto" w:fill="auto"/>
            <w:noWrap/>
            <w:hideMark/>
          </w:tcPr>
          <w:p w14:paraId="0B8EFE31" w14:textId="44F69B6B" w:rsidR="000807CB" w:rsidRPr="000807CB" w:rsidRDefault="000807CB" w:rsidP="000807CB">
            <w:pPr>
              <w:jc w:val="center"/>
              <w:rPr>
                <w:sz w:val="18"/>
                <w:szCs w:val="18"/>
              </w:rPr>
            </w:pPr>
            <w:r w:rsidRPr="000807CB">
              <w:rPr>
                <w:sz w:val="18"/>
                <w:szCs w:val="18"/>
              </w:rPr>
              <w:t>238</w:t>
            </w:r>
          </w:p>
        </w:tc>
        <w:tc>
          <w:tcPr>
            <w:tcW w:w="327" w:type="pct"/>
            <w:shd w:val="clear" w:color="auto" w:fill="auto"/>
            <w:noWrap/>
            <w:hideMark/>
          </w:tcPr>
          <w:p w14:paraId="07BA4571" w14:textId="178ED852" w:rsidR="000807CB" w:rsidRPr="000807CB" w:rsidRDefault="000807CB" w:rsidP="000807CB">
            <w:pPr>
              <w:jc w:val="center"/>
              <w:rPr>
                <w:sz w:val="18"/>
                <w:szCs w:val="18"/>
              </w:rPr>
            </w:pPr>
            <w:r w:rsidRPr="000807CB">
              <w:rPr>
                <w:sz w:val="18"/>
                <w:szCs w:val="18"/>
              </w:rPr>
              <w:t>121,08</w:t>
            </w:r>
          </w:p>
        </w:tc>
        <w:tc>
          <w:tcPr>
            <w:tcW w:w="529" w:type="pct"/>
            <w:shd w:val="clear" w:color="auto" w:fill="auto"/>
            <w:noWrap/>
            <w:hideMark/>
          </w:tcPr>
          <w:p w14:paraId="1006B6E7" w14:textId="468C1589" w:rsidR="000807CB" w:rsidRPr="000807CB" w:rsidRDefault="000807CB" w:rsidP="000807CB">
            <w:pPr>
              <w:jc w:val="center"/>
              <w:rPr>
                <w:sz w:val="18"/>
                <w:szCs w:val="18"/>
              </w:rPr>
            </w:pPr>
            <w:r w:rsidRPr="000807CB">
              <w:rPr>
                <w:sz w:val="18"/>
                <w:szCs w:val="18"/>
              </w:rPr>
              <w:t>nov.-21</w:t>
            </w:r>
          </w:p>
        </w:tc>
        <w:tc>
          <w:tcPr>
            <w:tcW w:w="685" w:type="pct"/>
            <w:shd w:val="clear" w:color="auto" w:fill="auto"/>
            <w:noWrap/>
            <w:hideMark/>
          </w:tcPr>
          <w:p w14:paraId="6CA36DE5" w14:textId="67FF2B9F" w:rsidR="000807CB" w:rsidRPr="000807CB" w:rsidRDefault="000807CB" w:rsidP="000807CB">
            <w:pPr>
              <w:jc w:val="center"/>
              <w:rPr>
                <w:sz w:val="18"/>
                <w:szCs w:val="18"/>
              </w:rPr>
            </w:pPr>
            <w:r w:rsidRPr="000807CB">
              <w:rPr>
                <w:sz w:val="18"/>
                <w:szCs w:val="18"/>
              </w:rPr>
              <w:t>24644</w:t>
            </w:r>
          </w:p>
        </w:tc>
      </w:tr>
      <w:tr w:rsidR="000807CB" w:rsidRPr="000807CB" w14:paraId="242BE523" w14:textId="77777777" w:rsidTr="000807CB">
        <w:trPr>
          <w:trHeight w:val="56"/>
          <w:jc w:val="center"/>
        </w:trPr>
        <w:tc>
          <w:tcPr>
            <w:tcW w:w="148" w:type="pct"/>
            <w:shd w:val="clear" w:color="auto" w:fill="auto"/>
            <w:noWrap/>
            <w:vAlign w:val="center"/>
            <w:hideMark/>
          </w:tcPr>
          <w:p w14:paraId="433F4E83" w14:textId="77777777" w:rsidR="000807CB" w:rsidRPr="000807CB" w:rsidRDefault="000807CB" w:rsidP="000807CB">
            <w:pPr>
              <w:rPr>
                <w:b/>
                <w:bCs/>
                <w:sz w:val="14"/>
                <w:szCs w:val="14"/>
              </w:rPr>
            </w:pPr>
            <w:r w:rsidRPr="000807CB">
              <w:rPr>
                <w:b/>
                <w:bCs/>
                <w:sz w:val="14"/>
                <w:szCs w:val="14"/>
              </w:rPr>
              <w:t>20</w:t>
            </w:r>
          </w:p>
        </w:tc>
        <w:tc>
          <w:tcPr>
            <w:tcW w:w="2559" w:type="pct"/>
            <w:shd w:val="clear" w:color="auto" w:fill="auto"/>
            <w:vAlign w:val="center"/>
            <w:hideMark/>
          </w:tcPr>
          <w:p w14:paraId="6EB3CC42" w14:textId="59F50C63" w:rsidR="000807CB" w:rsidRPr="000807CB" w:rsidRDefault="000807CB" w:rsidP="000807CB">
            <w:pPr>
              <w:rPr>
                <w:sz w:val="18"/>
                <w:szCs w:val="18"/>
              </w:rPr>
            </w:pPr>
            <w:r w:rsidRPr="000807CB">
              <w:rPr>
                <w:sz w:val="18"/>
                <w:szCs w:val="18"/>
              </w:rPr>
              <w:t>Lopinavir+Ritonavir comprimé (200+50) mg boîte 120</w:t>
            </w:r>
          </w:p>
        </w:tc>
        <w:tc>
          <w:tcPr>
            <w:tcW w:w="434" w:type="pct"/>
            <w:shd w:val="clear" w:color="auto" w:fill="auto"/>
            <w:noWrap/>
            <w:hideMark/>
          </w:tcPr>
          <w:p w14:paraId="02AFE38F" w14:textId="0CE56BF3" w:rsidR="000807CB" w:rsidRPr="000807CB" w:rsidRDefault="000807CB" w:rsidP="000807CB">
            <w:pPr>
              <w:jc w:val="center"/>
              <w:rPr>
                <w:sz w:val="18"/>
                <w:szCs w:val="18"/>
              </w:rPr>
            </w:pPr>
            <w:r w:rsidRPr="000807CB">
              <w:rPr>
                <w:sz w:val="18"/>
                <w:szCs w:val="18"/>
              </w:rPr>
              <w:t>21006</w:t>
            </w:r>
          </w:p>
        </w:tc>
        <w:tc>
          <w:tcPr>
            <w:tcW w:w="318" w:type="pct"/>
            <w:shd w:val="clear" w:color="auto" w:fill="auto"/>
            <w:noWrap/>
            <w:hideMark/>
          </w:tcPr>
          <w:p w14:paraId="30B9A7DD" w14:textId="1DC80EC2" w:rsidR="000807CB" w:rsidRPr="000807CB" w:rsidRDefault="000807CB" w:rsidP="000807CB">
            <w:pPr>
              <w:jc w:val="center"/>
              <w:rPr>
                <w:sz w:val="18"/>
                <w:szCs w:val="18"/>
              </w:rPr>
            </w:pPr>
            <w:r w:rsidRPr="000807CB">
              <w:rPr>
                <w:sz w:val="18"/>
                <w:szCs w:val="18"/>
              </w:rPr>
              <w:t>3640</w:t>
            </w:r>
          </w:p>
        </w:tc>
        <w:tc>
          <w:tcPr>
            <w:tcW w:w="327" w:type="pct"/>
            <w:shd w:val="clear" w:color="auto" w:fill="auto"/>
            <w:noWrap/>
            <w:hideMark/>
          </w:tcPr>
          <w:p w14:paraId="5D6984A1" w14:textId="361B6DC0" w:rsidR="000807CB" w:rsidRPr="000807CB" w:rsidRDefault="000807CB" w:rsidP="000807CB">
            <w:pPr>
              <w:jc w:val="center"/>
              <w:rPr>
                <w:sz w:val="18"/>
                <w:szCs w:val="18"/>
              </w:rPr>
            </w:pPr>
            <w:r w:rsidRPr="000807CB">
              <w:rPr>
                <w:sz w:val="18"/>
                <w:szCs w:val="18"/>
              </w:rPr>
              <w:t>5,8</w:t>
            </w:r>
          </w:p>
        </w:tc>
        <w:tc>
          <w:tcPr>
            <w:tcW w:w="529" w:type="pct"/>
            <w:shd w:val="clear" w:color="auto" w:fill="auto"/>
            <w:noWrap/>
            <w:hideMark/>
          </w:tcPr>
          <w:p w14:paraId="3411FFF0" w14:textId="31B04F21" w:rsidR="000807CB" w:rsidRPr="000807CB" w:rsidRDefault="000807CB" w:rsidP="000807CB">
            <w:pPr>
              <w:jc w:val="center"/>
              <w:rPr>
                <w:sz w:val="18"/>
                <w:szCs w:val="18"/>
              </w:rPr>
            </w:pPr>
            <w:r w:rsidRPr="000807CB">
              <w:rPr>
                <w:sz w:val="18"/>
                <w:szCs w:val="18"/>
              </w:rPr>
              <w:t>avr.-21</w:t>
            </w:r>
          </w:p>
        </w:tc>
        <w:tc>
          <w:tcPr>
            <w:tcW w:w="685" w:type="pct"/>
            <w:shd w:val="clear" w:color="auto" w:fill="auto"/>
            <w:noWrap/>
            <w:hideMark/>
          </w:tcPr>
          <w:p w14:paraId="31945FCC" w14:textId="3002A52B" w:rsidR="000807CB" w:rsidRPr="000807CB" w:rsidRDefault="000807CB" w:rsidP="000807CB">
            <w:pPr>
              <w:jc w:val="center"/>
              <w:rPr>
                <w:sz w:val="18"/>
                <w:szCs w:val="18"/>
              </w:rPr>
            </w:pPr>
            <w:r w:rsidRPr="000807CB">
              <w:rPr>
                <w:sz w:val="18"/>
                <w:szCs w:val="18"/>
              </w:rPr>
              <w:t>2428</w:t>
            </w:r>
          </w:p>
        </w:tc>
      </w:tr>
      <w:tr w:rsidR="000807CB" w:rsidRPr="000807CB" w14:paraId="473A7BBC" w14:textId="77777777" w:rsidTr="000807CB">
        <w:trPr>
          <w:trHeight w:val="143"/>
          <w:jc w:val="center"/>
        </w:trPr>
        <w:tc>
          <w:tcPr>
            <w:tcW w:w="148" w:type="pct"/>
            <w:shd w:val="clear" w:color="auto" w:fill="auto"/>
            <w:noWrap/>
            <w:vAlign w:val="center"/>
            <w:hideMark/>
          </w:tcPr>
          <w:p w14:paraId="430222E4" w14:textId="77777777" w:rsidR="000807CB" w:rsidRPr="000807CB" w:rsidRDefault="000807CB" w:rsidP="000807CB">
            <w:pPr>
              <w:rPr>
                <w:b/>
                <w:bCs/>
                <w:sz w:val="14"/>
                <w:szCs w:val="14"/>
              </w:rPr>
            </w:pPr>
            <w:r w:rsidRPr="000807CB">
              <w:rPr>
                <w:b/>
                <w:bCs/>
                <w:sz w:val="14"/>
                <w:szCs w:val="14"/>
              </w:rPr>
              <w:t>21</w:t>
            </w:r>
          </w:p>
        </w:tc>
        <w:tc>
          <w:tcPr>
            <w:tcW w:w="2559" w:type="pct"/>
            <w:shd w:val="clear" w:color="auto" w:fill="auto"/>
            <w:vAlign w:val="center"/>
            <w:hideMark/>
          </w:tcPr>
          <w:p w14:paraId="440160FD" w14:textId="0E1892C9" w:rsidR="000807CB" w:rsidRPr="000807CB" w:rsidRDefault="000807CB" w:rsidP="000807CB">
            <w:pPr>
              <w:rPr>
                <w:sz w:val="18"/>
                <w:szCs w:val="18"/>
              </w:rPr>
            </w:pPr>
            <w:r w:rsidRPr="000807CB">
              <w:rPr>
                <w:sz w:val="18"/>
                <w:szCs w:val="18"/>
              </w:rPr>
              <w:t>Lopinavir+Ritonavir Solution 80+20 mg flacon 60 ml</w:t>
            </w:r>
          </w:p>
        </w:tc>
        <w:tc>
          <w:tcPr>
            <w:tcW w:w="434" w:type="pct"/>
            <w:shd w:val="clear" w:color="auto" w:fill="auto"/>
            <w:noWrap/>
            <w:hideMark/>
          </w:tcPr>
          <w:p w14:paraId="03F2B3CA" w14:textId="0CEB4647" w:rsidR="000807CB" w:rsidRPr="000807CB" w:rsidRDefault="000807CB" w:rsidP="000807CB">
            <w:pPr>
              <w:jc w:val="center"/>
              <w:rPr>
                <w:sz w:val="18"/>
                <w:szCs w:val="18"/>
              </w:rPr>
            </w:pPr>
            <w:r w:rsidRPr="000807CB">
              <w:rPr>
                <w:sz w:val="18"/>
                <w:szCs w:val="18"/>
              </w:rPr>
              <w:t>941</w:t>
            </w:r>
          </w:p>
        </w:tc>
        <w:tc>
          <w:tcPr>
            <w:tcW w:w="318" w:type="pct"/>
            <w:shd w:val="clear" w:color="auto" w:fill="auto"/>
            <w:noWrap/>
            <w:hideMark/>
          </w:tcPr>
          <w:p w14:paraId="10E7F2C0" w14:textId="7D00216C" w:rsidR="000807CB" w:rsidRPr="000807CB" w:rsidRDefault="000807CB" w:rsidP="000807CB">
            <w:pPr>
              <w:jc w:val="center"/>
              <w:rPr>
                <w:sz w:val="18"/>
                <w:szCs w:val="18"/>
              </w:rPr>
            </w:pPr>
            <w:r w:rsidRPr="000807CB">
              <w:rPr>
                <w:sz w:val="18"/>
                <w:szCs w:val="18"/>
              </w:rPr>
              <w:t>226</w:t>
            </w:r>
          </w:p>
        </w:tc>
        <w:tc>
          <w:tcPr>
            <w:tcW w:w="327" w:type="pct"/>
            <w:shd w:val="clear" w:color="auto" w:fill="auto"/>
            <w:noWrap/>
            <w:hideMark/>
          </w:tcPr>
          <w:p w14:paraId="2D58633A" w14:textId="24F7E425" w:rsidR="000807CB" w:rsidRPr="000807CB" w:rsidRDefault="000807CB" w:rsidP="000807CB">
            <w:pPr>
              <w:jc w:val="center"/>
              <w:rPr>
                <w:sz w:val="18"/>
                <w:szCs w:val="18"/>
              </w:rPr>
            </w:pPr>
            <w:r w:rsidRPr="000807CB">
              <w:rPr>
                <w:sz w:val="18"/>
                <w:szCs w:val="18"/>
              </w:rPr>
              <w:t>4,2</w:t>
            </w:r>
          </w:p>
        </w:tc>
        <w:tc>
          <w:tcPr>
            <w:tcW w:w="529" w:type="pct"/>
            <w:shd w:val="clear" w:color="auto" w:fill="auto"/>
            <w:noWrap/>
            <w:hideMark/>
          </w:tcPr>
          <w:p w14:paraId="32E379BE" w14:textId="4F2DCE2F"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5BC24769" w14:textId="15737BFB" w:rsidR="000807CB" w:rsidRPr="000807CB" w:rsidRDefault="000807CB" w:rsidP="000807CB">
            <w:pPr>
              <w:jc w:val="center"/>
              <w:rPr>
                <w:sz w:val="18"/>
                <w:szCs w:val="18"/>
              </w:rPr>
            </w:pPr>
            <w:r w:rsidRPr="000807CB">
              <w:rPr>
                <w:sz w:val="18"/>
                <w:szCs w:val="18"/>
              </w:rPr>
              <w:t>941</w:t>
            </w:r>
          </w:p>
        </w:tc>
      </w:tr>
      <w:tr w:rsidR="000807CB" w:rsidRPr="000807CB" w14:paraId="375FB01A" w14:textId="77777777" w:rsidTr="000807CB">
        <w:trPr>
          <w:trHeight w:val="56"/>
          <w:jc w:val="center"/>
        </w:trPr>
        <w:tc>
          <w:tcPr>
            <w:tcW w:w="148" w:type="pct"/>
            <w:shd w:val="clear" w:color="auto" w:fill="auto"/>
            <w:noWrap/>
            <w:vAlign w:val="center"/>
            <w:hideMark/>
          </w:tcPr>
          <w:p w14:paraId="29A9A70D" w14:textId="77777777" w:rsidR="000807CB" w:rsidRPr="000807CB" w:rsidRDefault="000807CB" w:rsidP="000807CB">
            <w:pPr>
              <w:rPr>
                <w:b/>
                <w:bCs/>
                <w:sz w:val="14"/>
                <w:szCs w:val="14"/>
              </w:rPr>
            </w:pPr>
            <w:r w:rsidRPr="000807CB">
              <w:rPr>
                <w:b/>
                <w:bCs/>
                <w:sz w:val="14"/>
                <w:szCs w:val="14"/>
              </w:rPr>
              <w:t>22</w:t>
            </w:r>
          </w:p>
        </w:tc>
        <w:tc>
          <w:tcPr>
            <w:tcW w:w="2559" w:type="pct"/>
            <w:shd w:val="clear" w:color="auto" w:fill="auto"/>
            <w:vAlign w:val="center"/>
            <w:hideMark/>
          </w:tcPr>
          <w:p w14:paraId="6C7A69B3" w14:textId="774DCD0C" w:rsidR="000807CB" w:rsidRPr="000807CB" w:rsidRDefault="000807CB" w:rsidP="000807CB">
            <w:pPr>
              <w:rPr>
                <w:sz w:val="18"/>
                <w:szCs w:val="18"/>
              </w:rPr>
            </w:pPr>
            <w:r w:rsidRPr="000807CB">
              <w:rPr>
                <w:sz w:val="18"/>
                <w:szCs w:val="18"/>
              </w:rPr>
              <w:t>Nevirapine Comprimé 200 mg boîte 60</w:t>
            </w:r>
          </w:p>
        </w:tc>
        <w:tc>
          <w:tcPr>
            <w:tcW w:w="434" w:type="pct"/>
            <w:shd w:val="clear" w:color="auto" w:fill="auto"/>
            <w:noWrap/>
            <w:hideMark/>
          </w:tcPr>
          <w:p w14:paraId="2F35D8E9" w14:textId="557C88E6" w:rsidR="000807CB" w:rsidRPr="000807CB" w:rsidRDefault="000807CB" w:rsidP="000807CB">
            <w:pPr>
              <w:jc w:val="center"/>
              <w:rPr>
                <w:sz w:val="18"/>
                <w:szCs w:val="18"/>
              </w:rPr>
            </w:pPr>
            <w:r w:rsidRPr="000807CB">
              <w:rPr>
                <w:sz w:val="18"/>
                <w:szCs w:val="18"/>
              </w:rPr>
              <w:t>3091</w:t>
            </w:r>
          </w:p>
        </w:tc>
        <w:tc>
          <w:tcPr>
            <w:tcW w:w="318" w:type="pct"/>
            <w:shd w:val="clear" w:color="auto" w:fill="auto"/>
            <w:noWrap/>
            <w:hideMark/>
          </w:tcPr>
          <w:p w14:paraId="3FCF373D" w14:textId="0913C2C5" w:rsidR="000807CB" w:rsidRPr="000807CB" w:rsidRDefault="000807CB" w:rsidP="000807CB">
            <w:pPr>
              <w:jc w:val="center"/>
              <w:rPr>
                <w:sz w:val="18"/>
                <w:szCs w:val="18"/>
              </w:rPr>
            </w:pPr>
            <w:r w:rsidRPr="000807CB">
              <w:rPr>
                <w:sz w:val="18"/>
                <w:szCs w:val="18"/>
              </w:rPr>
              <w:t>108</w:t>
            </w:r>
          </w:p>
        </w:tc>
        <w:tc>
          <w:tcPr>
            <w:tcW w:w="327" w:type="pct"/>
            <w:shd w:val="clear" w:color="auto" w:fill="auto"/>
            <w:noWrap/>
            <w:hideMark/>
          </w:tcPr>
          <w:p w14:paraId="0B86FBC6" w14:textId="3586BCEA" w:rsidR="000807CB" w:rsidRPr="000807CB" w:rsidRDefault="000807CB" w:rsidP="000807CB">
            <w:pPr>
              <w:jc w:val="center"/>
              <w:rPr>
                <w:sz w:val="18"/>
                <w:szCs w:val="18"/>
              </w:rPr>
            </w:pPr>
            <w:r w:rsidRPr="000807CB">
              <w:rPr>
                <w:sz w:val="18"/>
                <w:szCs w:val="18"/>
              </w:rPr>
              <w:t>28,6</w:t>
            </w:r>
          </w:p>
        </w:tc>
        <w:tc>
          <w:tcPr>
            <w:tcW w:w="529" w:type="pct"/>
            <w:shd w:val="clear" w:color="auto" w:fill="auto"/>
            <w:noWrap/>
            <w:hideMark/>
          </w:tcPr>
          <w:p w14:paraId="5475A1E3" w14:textId="5B9F17BC" w:rsidR="000807CB" w:rsidRPr="000807CB" w:rsidRDefault="000807CB" w:rsidP="000807CB">
            <w:pPr>
              <w:jc w:val="center"/>
              <w:rPr>
                <w:sz w:val="18"/>
                <w:szCs w:val="18"/>
              </w:rPr>
            </w:pPr>
            <w:r w:rsidRPr="000807CB">
              <w:rPr>
                <w:sz w:val="18"/>
                <w:szCs w:val="18"/>
              </w:rPr>
              <w:t>juin-22</w:t>
            </w:r>
          </w:p>
        </w:tc>
        <w:tc>
          <w:tcPr>
            <w:tcW w:w="685" w:type="pct"/>
            <w:shd w:val="clear" w:color="auto" w:fill="auto"/>
            <w:noWrap/>
            <w:hideMark/>
          </w:tcPr>
          <w:p w14:paraId="3FD05BD4" w14:textId="20A100C6" w:rsidR="000807CB" w:rsidRPr="000807CB" w:rsidRDefault="000807CB" w:rsidP="000807CB">
            <w:pPr>
              <w:jc w:val="center"/>
              <w:rPr>
                <w:sz w:val="18"/>
                <w:szCs w:val="18"/>
              </w:rPr>
            </w:pPr>
            <w:r w:rsidRPr="000807CB">
              <w:rPr>
                <w:sz w:val="18"/>
                <w:szCs w:val="18"/>
              </w:rPr>
              <w:t>1172</w:t>
            </w:r>
          </w:p>
        </w:tc>
      </w:tr>
      <w:tr w:rsidR="000807CB" w:rsidRPr="000807CB" w14:paraId="15541400" w14:textId="77777777" w:rsidTr="000807CB">
        <w:trPr>
          <w:trHeight w:val="56"/>
          <w:jc w:val="center"/>
        </w:trPr>
        <w:tc>
          <w:tcPr>
            <w:tcW w:w="148" w:type="pct"/>
            <w:shd w:val="clear" w:color="auto" w:fill="auto"/>
            <w:noWrap/>
            <w:vAlign w:val="center"/>
            <w:hideMark/>
          </w:tcPr>
          <w:p w14:paraId="6CF3B859" w14:textId="77777777" w:rsidR="000807CB" w:rsidRPr="000807CB" w:rsidRDefault="000807CB" w:rsidP="000807CB">
            <w:pPr>
              <w:rPr>
                <w:b/>
                <w:bCs/>
                <w:sz w:val="14"/>
                <w:szCs w:val="14"/>
              </w:rPr>
            </w:pPr>
            <w:r w:rsidRPr="000807CB">
              <w:rPr>
                <w:b/>
                <w:bCs/>
                <w:sz w:val="14"/>
                <w:szCs w:val="14"/>
              </w:rPr>
              <w:t>23</w:t>
            </w:r>
          </w:p>
        </w:tc>
        <w:tc>
          <w:tcPr>
            <w:tcW w:w="2559" w:type="pct"/>
            <w:shd w:val="clear" w:color="auto" w:fill="auto"/>
            <w:vAlign w:val="center"/>
            <w:hideMark/>
          </w:tcPr>
          <w:p w14:paraId="5CF4258B" w14:textId="00DF2802" w:rsidR="000807CB" w:rsidRPr="000807CB" w:rsidRDefault="000807CB" w:rsidP="000807CB">
            <w:pPr>
              <w:rPr>
                <w:sz w:val="18"/>
                <w:szCs w:val="18"/>
              </w:rPr>
            </w:pPr>
            <w:r w:rsidRPr="000807CB">
              <w:rPr>
                <w:sz w:val="18"/>
                <w:szCs w:val="18"/>
              </w:rPr>
              <w:t>Nevirapine Comprimé dispersible 50 mg boîte 30</w:t>
            </w:r>
          </w:p>
        </w:tc>
        <w:tc>
          <w:tcPr>
            <w:tcW w:w="434" w:type="pct"/>
            <w:shd w:val="clear" w:color="auto" w:fill="auto"/>
            <w:noWrap/>
            <w:hideMark/>
          </w:tcPr>
          <w:p w14:paraId="1D511F0A" w14:textId="3E999ABD" w:rsidR="000807CB" w:rsidRPr="000807CB" w:rsidRDefault="000807CB" w:rsidP="000807CB">
            <w:pPr>
              <w:jc w:val="center"/>
              <w:rPr>
                <w:sz w:val="18"/>
                <w:szCs w:val="18"/>
              </w:rPr>
            </w:pPr>
            <w:r w:rsidRPr="000807CB">
              <w:rPr>
                <w:sz w:val="18"/>
                <w:szCs w:val="18"/>
              </w:rPr>
              <w:t>10922</w:t>
            </w:r>
          </w:p>
        </w:tc>
        <w:tc>
          <w:tcPr>
            <w:tcW w:w="318" w:type="pct"/>
            <w:shd w:val="clear" w:color="auto" w:fill="auto"/>
            <w:noWrap/>
            <w:hideMark/>
          </w:tcPr>
          <w:p w14:paraId="4C20786E" w14:textId="0AE5AF49" w:rsidR="000807CB" w:rsidRPr="000807CB" w:rsidRDefault="000807CB" w:rsidP="000807CB">
            <w:pPr>
              <w:jc w:val="center"/>
              <w:rPr>
                <w:sz w:val="18"/>
                <w:szCs w:val="18"/>
              </w:rPr>
            </w:pPr>
            <w:r w:rsidRPr="000807CB">
              <w:rPr>
                <w:sz w:val="18"/>
                <w:szCs w:val="18"/>
              </w:rPr>
              <w:t>44</w:t>
            </w:r>
          </w:p>
        </w:tc>
        <w:tc>
          <w:tcPr>
            <w:tcW w:w="327" w:type="pct"/>
            <w:shd w:val="clear" w:color="auto" w:fill="auto"/>
            <w:noWrap/>
            <w:hideMark/>
          </w:tcPr>
          <w:p w14:paraId="14B8FDD6" w14:textId="265F47FE" w:rsidR="000807CB" w:rsidRPr="000807CB" w:rsidRDefault="000807CB" w:rsidP="000807CB">
            <w:pPr>
              <w:jc w:val="center"/>
              <w:rPr>
                <w:sz w:val="18"/>
                <w:szCs w:val="18"/>
              </w:rPr>
            </w:pPr>
            <w:r w:rsidRPr="000807CB">
              <w:rPr>
                <w:sz w:val="18"/>
                <w:szCs w:val="18"/>
              </w:rPr>
              <w:t>248,2</w:t>
            </w:r>
          </w:p>
        </w:tc>
        <w:tc>
          <w:tcPr>
            <w:tcW w:w="529" w:type="pct"/>
            <w:shd w:val="clear" w:color="auto" w:fill="auto"/>
            <w:noWrap/>
            <w:hideMark/>
          </w:tcPr>
          <w:p w14:paraId="17EEC779" w14:textId="78FC73F1" w:rsidR="000807CB" w:rsidRPr="000807CB" w:rsidRDefault="000807CB" w:rsidP="000807CB">
            <w:pPr>
              <w:jc w:val="center"/>
              <w:rPr>
                <w:sz w:val="18"/>
                <w:szCs w:val="18"/>
              </w:rPr>
            </w:pPr>
            <w:r w:rsidRPr="000807CB">
              <w:rPr>
                <w:sz w:val="18"/>
                <w:szCs w:val="18"/>
              </w:rPr>
              <w:t>déc.-21</w:t>
            </w:r>
          </w:p>
        </w:tc>
        <w:tc>
          <w:tcPr>
            <w:tcW w:w="685" w:type="pct"/>
            <w:shd w:val="clear" w:color="auto" w:fill="auto"/>
            <w:noWrap/>
            <w:hideMark/>
          </w:tcPr>
          <w:p w14:paraId="3E67206F" w14:textId="716CBD71" w:rsidR="000807CB" w:rsidRPr="000807CB" w:rsidRDefault="000807CB" w:rsidP="000807CB">
            <w:pPr>
              <w:jc w:val="center"/>
              <w:rPr>
                <w:sz w:val="18"/>
                <w:szCs w:val="18"/>
              </w:rPr>
            </w:pPr>
            <w:r w:rsidRPr="000807CB">
              <w:rPr>
                <w:sz w:val="18"/>
                <w:szCs w:val="18"/>
              </w:rPr>
              <w:t>10922</w:t>
            </w:r>
          </w:p>
        </w:tc>
      </w:tr>
      <w:tr w:rsidR="000807CB" w:rsidRPr="000807CB" w14:paraId="50C012E0" w14:textId="77777777" w:rsidTr="000807CB">
        <w:trPr>
          <w:trHeight w:val="181"/>
          <w:jc w:val="center"/>
        </w:trPr>
        <w:tc>
          <w:tcPr>
            <w:tcW w:w="148" w:type="pct"/>
            <w:shd w:val="clear" w:color="auto" w:fill="auto"/>
            <w:noWrap/>
            <w:vAlign w:val="center"/>
            <w:hideMark/>
          </w:tcPr>
          <w:p w14:paraId="558FF706" w14:textId="77777777" w:rsidR="000807CB" w:rsidRPr="000807CB" w:rsidRDefault="000807CB" w:rsidP="000807CB">
            <w:pPr>
              <w:rPr>
                <w:b/>
                <w:bCs/>
                <w:sz w:val="14"/>
                <w:szCs w:val="14"/>
              </w:rPr>
            </w:pPr>
            <w:r w:rsidRPr="000807CB">
              <w:rPr>
                <w:b/>
                <w:bCs/>
                <w:sz w:val="14"/>
                <w:szCs w:val="14"/>
              </w:rPr>
              <w:t>24</w:t>
            </w:r>
          </w:p>
        </w:tc>
        <w:tc>
          <w:tcPr>
            <w:tcW w:w="2559" w:type="pct"/>
            <w:shd w:val="clear" w:color="auto" w:fill="auto"/>
            <w:vAlign w:val="center"/>
            <w:hideMark/>
          </w:tcPr>
          <w:p w14:paraId="0F0495C5" w14:textId="264057CF" w:rsidR="000807CB" w:rsidRPr="000807CB" w:rsidRDefault="000807CB" w:rsidP="000807CB">
            <w:pPr>
              <w:rPr>
                <w:sz w:val="18"/>
                <w:szCs w:val="18"/>
              </w:rPr>
            </w:pPr>
            <w:r w:rsidRPr="000807CB">
              <w:rPr>
                <w:sz w:val="18"/>
                <w:szCs w:val="18"/>
              </w:rPr>
              <w:t>Nevirapine Solution 50 mg / 5 ml flacon 100 ml</w:t>
            </w:r>
          </w:p>
        </w:tc>
        <w:tc>
          <w:tcPr>
            <w:tcW w:w="434" w:type="pct"/>
            <w:shd w:val="clear" w:color="auto" w:fill="auto"/>
            <w:noWrap/>
            <w:hideMark/>
          </w:tcPr>
          <w:p w14:paraId="3DF27252" w14:textId="3ED86D41" w:rsidR="000807CB" w:rsidRPr="000807CB" w:rsidRDefault="000807CB" w:rsidP="000807CB">
            <w:pPr>
              <w:jc w:val="center"/>
              <w:rPr>
                <w:sz w:val="18"/>
                <w:szCs w:val="18"/>
              </w:rPr>
            </w:pPr>
            <w:r w:rsidRPr="000807CB">
              <w:rPr>
                <w:sz w:val="18"/>
                <w:szCs w:val="18"/>
              </w:rPr>
              <w:t>13304</w:t>
            </w:r>
          </w:p>
        </w:tc>
        <w:tc>
          <w:tcPr>
            <w:tcW w:w="318" w:type="pct"/>
            <w:shd w:val="clear" w:color="auto" w:fill="auto"/>
            <w:noWrap/>
            <w:hideMark/>
          </w:tcPr>
          <w:p w14:paraId="19187FC5" w14:textId="41379766" w:rsidR="000807CB" w:rsidRPr="000807CB" w:rsidRDefault="000807CB" w:rsidP="000807CB">
            <w:pPr>
              <w:jc w:val="center"/>
              <w:rPr>
                <w:sz w:val="18"/>
                <w:szCs w:val="18"/>
              </w:rPr>
            </w:pPr>
            <w:r w:rsidRPr="000807CB">
              <w:rPr>
                <w:sz w:val="18"/>
                <w:szCs w:val="18"/>
              </w:rPr>
              <w:t>478</w:t>
            </w:r>
          </w:p>
        </w:tc>
        <w:tc>
          <w:tcPr>
            <w:tcW w:w="327" w:type="pct"/>
            <w:shd w:val="clear" w:color="auto" w:fill="auto"/>
            <w:noWrap/>
            <w:hideMark/>
          </w:tcPr>
          <w:p w14:paraId="5BEA6316" w14:textId="07B6E156" w:rsidR="000807CB" w:rsidRPr="000807CB" w:rsidRDefault="000807CB" w:rsidP="000807CB">
            <w:pPr>
              <w:jc w:val="center"/>
              <w:rPr>
                <w:sz w:val="18"/>
                <w:szCs w:val="18"/>
              </w:rPr>
            </w:pPr>
            <w:r w:rsidRPr="000807CB">
              <w:rPr>
                <w:sz w:val="18"/>
                <w:szCs w:val="18"/>
              </w:rPr>
              <w:t>27,8</w:t>
            </w:r>
          </w:p>
        </w:tc>
        <w:tc>
          <w:tcPr>
            <w:tcW w:w="529" w:type="pct"/>
            <w:shd w:val="clear" w:color="auto" w:fill="auto"/>
            <w:noWrap/>
            <w:hideMark/>
          </w:tcPr>
          <w:p w14:paraId="49E81783" w14:textId="3063176A"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67DAD23B" w14:textId="067CCB8B" w:rsidR="000807CB" w:rsidRPr="000807CB" w:rsidRDefault="000807CB" w:rsidP="000807CB">
            <w:pPr>
              <w:jc w:val="center"/>
              <w:rPr>
                <w:sz w:val="18"/>
                <w:szCs w:val="18"/>
              </w:rPr>
            </w:pPr>
            <w:r w:rsidRPr="000807CB">
              <w:rPr>
                <w:sz w:val="18"/>
                <w:szCs w:val="18"/>
              </w:rPr>
              <w:t>2804</w:t>
            </w:r>
          </w:p>
        </w:tc>
      </w:tr>
      <w:tr w:rsidR="000807CB" w:rsidRPr="000807CB" w14:paraId="7B0B8CC9" w14:textId="77777777" w:rsidTr="000807CB">
        <w:trPr>
          <w:trHeight w:val="56"/>
          <w:jc w:val="center"/>
        </w:trPr>
        <w:tc>
          <w:tcPr>
            <w:tcW w:w="148" w:type="pct"/>
            <w:shd w:val="clear" w:color="auto" w:fill="auto"/>
            <w:noWrap/>
            <w:vAlign w:val="center"/>
            <w:hideMark/>
          </w:tcPr>
          <w:p w14:paraId="73A0F55C" w14:textId="77777777" w:rsidR="000807CB" w:rsidRPr="000807CB" w:rsidRDefault="000807CB" w:rsidP="000807CB">
            <w:pPr>
              <w:rPr>
                <w:b/>
                <w:bCs/>
                <w:sz w:val="14"/>
                <w:szCs w:val="14"/>
              </w:rPr>
            </w:pPr>
            <w:r w:rsidRPr="000807CB">
              <w:rPr>
                <w:b/>
                <w:bCs/>
                <w:sz w:val="14"/>
                <w:szCs w:val="14"/>
              </w:rPr>
              <w:t>25</w:t>
            </w:r>
          </w:p>
        </w:tc>
        <w:tc>
          <w:tcPr>
            <w:tcW w:w="2559" w:type="pct"/>
            <w:shd w:val="clear" w:color="auto" w:fill="auto"/>
            <w:vAlign w:val="center"/>
            <w:hideMark/>
          </w:tcPr>
          <w:p w14:paraId="00F1D066" w14:textId="46CD6EDE" w:rsidR="000807CB" w:rsidRPr="000807CB" w:rsidRDefault="000807CB" w:rsidP="000807CB">
            <w:pPr>
              <w:rPr>
                <w:sz w:val="18"/>
                <w:szCs w:val="18"/>
              </w:rPr>
            </w:pPr>
            <w:r w:rsidRPr="000807CB">
              <w:rPr>
                <w:sz w:val="18"/>
                <w:szCs w:val="18"/>
              </w:rPr>
              <w:t>Ritonavir Comprimé 100 mg boîte 30</w:t>
            </w:r>
          </w:p>
        </w:tc>
        <w:tc>
          <w:tcPr>
            <w:tcW w:w="434" w:type="pct"/>
            <w:shd w:val="clear" w:color="auto" w:fill="auto"/>
            <w:noWrap/>
            <w:hideMark/>
          </w:tcPr>
          <w:p w14:paraId="57D483D6" w14:textId="1FB78AF5" w:rsidR="000807CB" w:rsidRPr="000807CB" w:rsidRDefault="000807CB" w:rsidP="000807CB">
            <w:pPr>
              <w:jc w:val="center"/>
              <w:rPr>
                <w:sz w:val="18"/>
                <w:szCs w:val="18"/>
              </w:rPr>
            </w:pPr>
            <w:r w:rsidRPr="000807CB">
              <w:rPr>
                <w:sz w:val="18"/>
                <w:szCs w:val="18"/>
              </w:rPr>
              <w:t>0</w:t>
            </w:r>
          </w:p>
        </w:tc>
        <w:tc>
          <w:tcPr>
            <w:tcW w:w="318" w:type="pct"/>
            <w:shd w:val="clear" w:color="auto" w:fill="auto"/>
            <w:noWrap/>
            <w:hideMark/>
          </w:tcPr>
          <w:p w14:paraId="0ED29E16" w14:textId="33CB6E51" w:rsidR="000807CB" w:rsidRPr="000807CB" w:rsidRDefault="000807CB" w:rsidP="000807CB">
            <w:pPr>
              <w:jc w:val="center"/>
              <w:rPr>
                <w:sz w:val="18"/>
                <w:szCs w:val="18"/>
              </w:rPr>
            </w:pPr>
            <w:r w:rsidRPr="000807CB">
              <w:rPr>
                <w:sz w:val="18"/>
                <w:szCs w:val="18"/>
              </w:rPr>
              <w:t>39</w:t>
            </w:r>
          </w:p>
        </w:tc>
        <w:tc>
          <w:tcPr>
            <w:tcW w:w="327" w:type="pct"/>
            <w:shd w:val="clear" w:color="auto" w:fill="auto"/>
            <w:noWrap/>
            <w:hideMark/>
          </w:tcPr>
          <w:p w14:paraId="41075BCD" w14:textId="14329A31" w:rsidR="000807CB" w:rsidRPr="000807CB" w:rsidRDefault="000807CB" w:rsidP="000807CB">
            <w:pPr>
              <w:jc w:val="center"/>
              <w:rPr>
                <w:sz w:val="18"/>
                <w:szCs w:val="18"/>
              </w:rPr>
            </w:pPr>
            <w:r w:rsidRPr="000807CB">
              <w:rPr>
                <w:sz w:val="18"/>
                <w:szCs w:val="18"/>
              </w:rPr>
              <w:t>0,0</w:t>
            </w:r>
          </w:p>
        </w:tc>
        <w:tc>
          <w:tcPr>
            <w:tcW w:w="529" w:type="pct"/>
            <w:shd w:val="clear" w:color="auto" w:fill="auto"/>
            <w:noWrap/>
            <w:hideMark/>
          </w:tcPr>
          <w:p w14:paraId="5259AEF3" w14:textId="08296193" w:rsidR="000807CB" w:rsidRPr="000807CB" w:rsidRDefault="000807CB" w:rsidP="000807CB">
            <w:pPr>
              <w:jc w:val="center"/>
              <w:rPr>
                <w:sz w:val="18"/>
                <w:szCs w:val="18"/>
              </w:rPr>
            </w:pPr>
            <w:r w:rsidRPr="000807CB">
              <w:rPr>
                <w:sz w:val="18"/>
                <w:szCs w:val="18"/>
              </w:rPr>
              <w:t>NA</w:t>
            </w:r>
          </w:p>
        </w:tc>
        <w:tc>
          <w:tcPr>
            <w:tcW w:w="685" w:type="pct"/>
            <w:shd w:val="clear" w:color="auto" w:fill="auto"/>
            <w:noWrap/>
            <w:hideMark/>
          </w:tcPr>
          <w:p w14:paraId="55997432" w14:textId="7009E0DC" w:rsidR="000807CB" w:rsidRPr="000807CB" w:rsidRDefault="000807CB" w:rsidP="000807CB">
            <w:pPr>
              <w:jc w:val="center"/>
              <w:rPr>
                <w:sz w:val="18"/>
                <w:szCs w:val="18"/>
              </w:rPr>
            </w:pPr>
            <w:r w:rsidRPr="000807CB">
              <w:rPr>
                <w:sz w:val="18"/>
                <w:szCs w:val="18"/>
              </w:rPr>
              <w:t>NA</w:t>
            </w:r>
          </w:p>
        </w:tc>
      </w:tr>
      <w:tr w:rsidR="000807CB" w:rsidRPr="000807CB" w14:paraId="6D7EAE98" w14:textId="77777777" w:rsidTr="000807CB">
        <w:trPr>
          <w:trHeight w:val="256"/>
          <w:jc w:val="center"/>
        </w:trPr>
        <w:tc>
          <w:tcPr>
            <w:tcW w:w="148" w:type="pct"/>
            <w:shd w:val="clear" w:color="auto" w:fill="auto"/>
            <w:noWrap/>
            <w:vAlign w:val="center"/>
          </w:tcPr>
          <w:p w14:paraId="0524E712" w14:textId="77777777" w:rsidR="000807CB" w:rsidRPr="000807CB" w:rsidRDefault="000807CB" w:rsidP="000807CB">
            <w:pPr>
              <w:rPr>
                <w:b/>
                <w:bCs/>
                <w:sz w:val="14"/>
                <w:szCs w:val="14"/>
              </w:rPr>
            </w:pPr>
            <w:r w:rsidRPr="000807CB">
              <w:rPr>
                <w:b/>
                <w:bCs/>
                <w:sz w:val="14"/>
                <w:szCs w:val="14"/>
              </w:rPr>
              <w:t>26</w:t>
            </w:r>
          </w:p>
        </w:tc>
        <w:tc>
          <w:tcPr>
            <w:tcW w:w="2559" w:type="pct"/>
            <w:shd w:val="clear" w:color="auto" w:fill="auto"/>
            <w:vAlign w:val="center"/>
          </w:tcPr>
          <w:p w14:paraId="73C14E51" w14:textId="41CC1F34" w:rsidR="000807CB" w:rsidRPr="000807CB" w:rsidRDefault="000807CB" w:rsidP="000807CB">
            <w:pPr>
              <w:rPr>
                <w:sz w:val="18"/>
                <w:szCs w:val="18"/>
              </w:rPr>
            </w:pPr>
            <w:r w:rsidRPr="000807CB">
              <w:rPr>
                <w:sz w:val="18"/>
                <w:szCs w:val="18"/>
              </w:rPr>
              <w:t>Tenofovir fumarate+Lamivudine+Dolutegravir Comprimé 300mg+300mg+50mg boîte 30</w:t>
            </w:r>
          </w:p>
        </w:tc>
        <w:tc>
          <w:tcPr>
            <w:tcW w:w="434" w:type="pct"/>
            <w:shd w:val="clear" w:color="auto" w:fill="auto"/>
            <w:noWrap/>
          </w:tcPr>
          <w:p w14:paraId="59E65CC8" w14:textId="2D87EE76" w:rsidR="000807CB" w:rsidRPr="000807CB" w:rsidRDefault="000807CB" w:rsidP="000807CB">
            <w:pPr>
              <w:jc w:val="center"/>
              <w:rPr>
                <w:sz w:val="18"/>
                <w:szCs w:val="18"/>
              </w:rPr>
            </w:pPr>
            <w:r w:rsidRPr="000807CB">
              <w:rPr>
                <w:sz w:val="18"/>
                <w:szCs w:val="18"/>
              </w:rPr>
              <w:t>311670</w:t>
            </w:r>
          </w:p>
        </w:tc>
        <w:tc>
          <w:tcPr>
            <w:tcW w:w="318" w:type="pct"/>
            <w:shd w:val="clear" w:color="auto" w:fill="auto"/>
            <w:noWrap/>
          </w:tcPr>
          <w:p w14:paraId="75823919" w14:textId="29ED96C8" w:rsidR="000807CB" w:rsidRPr="000807CB" w:rsidRDefault="000807CB" w:rsidP="000807CB">
            <w:pPr>
              <w:jc w:val="center"/>
              <w:rPr>
                <w:sz w:val="18"/>
                <w:szCs w:val="18"/>
              </w:rPr>
            </w:pPr>
            <w:r w:rsidRPr="000807CB">
              <w:rPr>
                <w:sz w:val="18"/>
                <w:szCs w:val="18"/>
              </w:rPr>
              <w:t>3762</w:t>
            </w:r>
          </w:p>
        </w:tc>
        <w:tc>
          <w:tcPr>
            <w:tcW w:w="327" w:type="pct"/>
            <w:shd w:val="clear" w:color="auto" w:fill="auto"/>
            <w:noWrap/>
          </w:tcPr>
          <w:p w14:paraId="1FD5691F" w14:textId="0EFB2E27" w:rsidR="000807CB" w:rsidRPr="000807CB" w:rsidRDefault="000807CB" w:rsidP="000807CB">
            <w:pPr>
              <w:jc w:val="center"/>
              <w:rPr>
                <w:sz w:val="18"/>
                <w:szCs w:val="18"/>
              </w:rPr>
            </w:pPr>
            <w:r w:rsidRPr="000807CB">
              <w:rPr>
                <w:sz w:val="18"/>
                <w:szCs w:val="18"/>
              </w:rPr>
              <w:t>82,8</w:t>
            </w:r>
          </w:p>
        </w:tc>
        <w:tc>
          <w:tcPr>
            <w:tcW w:w="529" w:type="pct"/>
            <w:shd w:val="clear" w:color="auto" w:fill="auto"/>
            <w:noWrap/>
          </w:tcPr>
          <w:p w14:paraId="592E999C" w14:textId="38B0FD1B" w:rsidR="000807CB" w:rsidRPr="000807CB" w:rsidRDefault="000807CB" w:rsidP="000807CB">
            <w:pPr>
              <w:jc w:val="center"/>
              <w:rPr>
                <w:sz w:val="18"/>
                <w:szCs w:val="18"/>
              </w:rPr>
            </w:pPr>
            <w:r w:rsidRPr="000807CB">
              <w:rPr>
                <w:sz w:val="18"/>
                <w:szCs w:val="18"/>
              </w:rPr>
              <w:t>juil.-21</w:t>
            </w:r>
          </w:p>
        </w:tc>
        <w:tc>
          <w:tcPr>
            <w:tcW w:w="685" w:type="pct"/>
            <w:shd w:val="clear" w:color="auto" w:fill="auto"/>
            <w:noWrap/>
          </w:tcPr>
          <w:p w14:paraId="6BC7DD38" w14:textId="5FBC4DDE" w:rsidR="000807CB" w:rsidRPr="000807CB" w:rsidRDefault="000807CB" w:rsidP="000807CB">
            <w:pPr>
              <w:jc w:val="center"/>
              <w:rPr>
                <w:sz w:val="18"/>
                <w:szCs w:val="18"/>
              </w:rPr>
            </w:pPr>
            <w:r w:rsidRPr="000807CB">
              <w:rPr>
                <w:sz w:val="18"/>
                <w:szCs w:val="18"/>
              </w:rPr>
              <w:t>63</w:t>
            </w:r>
          </w:p>
        </w:tc>
      </w:tr>
      <w:tr w:rsidR="000807CB" w:rsidRPr="000807CB" w14:paraId="120907B9" w14:textId="77777777" w:rsidTr="000807CB">
        <w:trPr>
          <w:trHeight w:val="56"/>
          <w:jc w:val="center"/>
        </w:trPr>
        <w:tc>
          <w:tcPr>
            <w:tcW w:w="148" w:type="pct"/>
            <w:shd w:val="clear" w:color="auto" w:fill="auto"/>
            <w:noWrap/>
            <w:vAlign w:val="center"/>
          </w:tcPr>
          <w:p w14:paraId="2FFCE3CC" w14:textId="77777777" w:rsidR="000807CB" w:rsidRPr="000807CB" w:rsidRDefault="000807CB" w:rsidP="000807CB">
            <w:pPr>
              <w:rPr>
                <w:b/>
                <w:bCs/>
                <w:sz w:val="14"/>
                <w:szCs w:val="14"/>
              </w:rPr>
            </w:pPr>
            <w:r w:rsidRPr="000807CB">
              <w:rPr>
                <w:b/>
                <w:bCs/>
                <w:sz w:val="14"/>
                <w:szCs w:val="14"/>
              </w:rPr>
              <w:t>27</w:t>
            </w:r>
          </w:p>
        </w:tc>
        <w:tc>
          <w:tcPr>
            <w:tcW w:w="2559" w:type="pct"/>
            <w:shd w:val="clear" w:color="auto" w:fill="auto"/>
            <w:vAlign w:val="center"/>
            <w:hideMark/>
          </w:tcPr>
          <w:p w14:paraId="13BBD637" w14:textId="72D5EC4D" w:rsidR="000807CB" w:rsidRPr="000807CB" w:rsidRDefault="000807CB" w:rsidP="000807CB">
            <w:pPr>
              <w:rPr>
                <w:sz w:val="18"/>
                <w:szCs w:val="18"/>
              </w:rPr>
            </w:pPr>
            <w:r w:rsidRPr="000807CB">
              <w:rPr>
                <w:sz w:val="18"/>
                <w:szCs w:val="18"/>
              </w:rPr>
              <w:t>Tenofovir fumarate+Lamivudine+Efavirenz Comprimé 300mg+300mg+400mg boîte 30</w:t>
            </w:r>
          </w:p>
        </w:tc>
        <w:tc>
          <w:tcPr>
            <w:tcW w:w="434" w:type="pct"/>
            <w:shd w:val="clear" w:color="auto" w:fill="auto"/>
            <w:noWrap/>
            <w:hideMark/>
          </w:tcPr>
          <w:p w14:paraId="2815ABF0" w14:textId="78B2094D" w:rsidR="000807CB" w:rsidRPr="000807CB" w:rsidRDefault="000807CB" w:rsidP="000807CB">
            <w:pPr>
              <w:jc w:val="center"/>
              <w:rPr>
                <w:sz w:val="18"/>
                <w:szCs w:val="18"/>
              </w:rPr>
            </w:pPr>
            <w:r w:rsidRPr="000807CB">
              <w:rPr>
                <w:sz w:val="18"/>
                <w:szCs w:val="18"/>
              </w:rPr>
              <w:t>170053</w:t>
            </w:r>
          </w:p>
        </w:tc>
        <w:tc>
          <w:tcPr>
            <w:tcW w:w="318" w:type="pct"/>
            <w:shd w:val="clear" w:color="auto" w:fill="auto"/>
            <w:noWrap/>
            <w:hideMark/>
          </w:tcPr>
          <w:p w14:paraId="6271D341" w14:textId="7F94E95F" w:rsidR="000807CB" w:rsidRPr="000807CB" w:rsidRDefault="000807CB" w:rsidP="000807CB">
            <w:pPr>
              <w:jc w:val="center"/>
              <w:rPr>
                <w:sz w:val="18"/>
                <w:szCs w:val="18"/>
              </w:rPr>
            </w:pPr>
            <w:r w:rsidRPr="000807CB">
              <w:rPr>
                <w:sz w:val="18"/>
                <w:szCs w:val="18"/>
              </w:rPr>
              <w:t>43156</w:t>
            </w:r>
          </w:p>
        </w:tc>
        <w:tc>
          <w:tcPr>
            <w:tcW w:w="327" w:type="pct"/>
            <w:shd w:val="clear" w:color="auto" w:fill="auto"/>
            <w:noWrap/>
            <w:hideMark/>
          </w:tcPr>
          <w:p w14:paraId="43C23FE0" w14:textId="71B41D7F" w:rsidR="000807CB" w:rsidRPr="000807CB" w:rsidRDefault="000807CB" w:rsidP="000807CB">
            <w:pPr>
              <w:jc w:val="center"/>
              <w:rPr>
                <w:sz w:val="18"/>
                <w:szCs w:val="18"/>
              </w:rPr>
            </w:pPr>
            <w:r w:rsidRPr="000807CB">
              <w:rPr>
                <w:sz w:val="18"/>
                <w:szCs w:val="18"/>
              </w:rPr>
              <w:t>3,9</w:t>
            </w:r>
          </w:p>
        </w:tc>
        <w:tc>
          <w:tcPr>
            <w:tcW w:w="529" w:type="pct"/>
            <w:shd w:val="clear" w:color="auto" w:fill="auto"/>
            <w:noWrap/>
            <w:hideMark/>
          </w:tcPr>
          <w:p w14:paraId="0E19575C" w14:textId="1AC61CA9"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7D3915DF" w14:textId="4C6A6088" w:rsidR="000807CB" w:rsidRPr="000807CB" w:rsidRDefault="000807CB" w:rsidP="000807CB">
            <w:pPr>
              <w:jc w:val="center"/>
              <w:rPr>
                <w:sz w:val="18"/>
                <w:szCs w:val="18"/>
              </w:rPr>
            </w:pPr>
            <w:r w:rsidRPr="000807CB">
              <w:rPr>
                <w:sz w:val="18"/>
                <w:szCs w:val="18"/>
              </w:rPr>
              <w:t>2542</w:t>
            </w:r>
          </w:p>
        </w:tc>
      </w:tr>
      <w:tr w:rsidR="000807CB" w:rsidRPr="000807CB" w14:paraId="763F31F4" w14:textId="77777777" w:rsidTr="000807CB">
        <w:trPr>
          <w:trHeight w:val="56"/>
          <w:jc w:val="center"/>
        </w:trPr>
        <w:tc>
          <w:tcPr>
            <w:tcW w:w="148" w:type="pct"/>
            <w:shd w:val="clear" w:color="auto" w:fill="auto"/>
            <w:noWrap/>
            <w:vAlign w:val="center"/>
          </w:tcPr>
          <w:p w14:paraId="7F79F37C" w14:textId="77777777" w:rsidR="000807CB" w:rsidRPr="000807CB" w:rsidRDefault="000807CB" w:rsidP="000807CB">
            <w:pPr>
              <w:rPr>
                <w:b/>
                <w:bCs/>
                <w:sz w:val="14"/>
                <w:szCs w:val="14"/>
              </w:rPr>
            </w:pPr>
            <w:r w:rsidRPr="000807CB">
              <w:rPr>
                <w:b/>
                <w:bCs/>
                <w:sz w:val="14"/>
                <w:szCs w:val="14"/>
              </w:rPr>
              <w:t>28</w:t>
            </w:r>
          </w:p>
        </w:tc>
        <w:tc>
          <w:tcPr>
            <w:tcW w:w="2559" w:type="pct"/>
            <w:shd w:val="clear" w:color="auto" w:fill="auto"/>
            <w:vAlign w:val="center"/>
            <w:hideMark/>
          </w:tcPr>
          <w:p w14:paraId="047ECD7E" w14:textId="1324E7FD" w:rsidR="000807CB" w:rsidRPr="000807CB" w:rsidRDefault="000807CB" w:rsidP="000807CB">
            <w:pPr>
              <w:rPr>
                <w:sz w:val="18"/>
                <w:szCs w:val="18"/>
              </w:rPr>
            </w:pPr>
            <w:r w:rsidRPr="000807CB">
              <w:rPr>
                <w:sz w:val="18"/>
                <w:szCs w:val="18"/>
              </w:rPr>
              <w:t>Tenofovir+ Lamivudine Comprimé 300 mg + 300 mg boîte 30</w:t>
            </w:r>
          </w:p>
        </w:tc>
        <w:tc>
          <w:tcPr>
            <w:tcW w:w="434" w:type="pct"/>
            <w:shd w:val="clear" w:color="auto" w:fill="auto"/>
            <w:noWrap/>
            <w:hideMark/>
          </w:tcPr>
          <w:p w14:paraId="0F9E0E8D" w14:textId="0F07DDC6" w:rsidR="000807CB" w:rsidRPr="000807CB" w:rsidRDefault="000807CB" w:rsidP="000807CB">
            <w:pPr>
              <w:jc w:val="center"/>
              <w:rPr>
                <w:sz w:val="18"/>
                <w:szCs w:val="18"/>
              </w:rPr>
            </w:pPr>
            <w:r w:rsidRPr="000807CB">
              <w:rPr>
                <w:sz w:val="18"/>
                <w:szCs w:val="18"/>
              </w:rPr>
              <w:t>683</w:t>
            </w:r>
          </w:p>
        </w:tc>
        <w:tc>
          <w:tcPr>
            <w:tcW w:w="318" w:type="pct"/>
            <w:shd w:val="clear" w:color="auto" w:fill="auto"/>
            <w:noWrap/>
            <w:hideMark/>
          </w:tcPr>
          <w:p w14:paraId="3DA0FE68" w14:textId="451DEADB" w:rsidR="000807CB" w:rsidRPr="000807CB" w:rsidRDefault="000807CB" w:rsidP="000807CB">
            <w:pPr>
              <w:jc w:val="center"/>
              <w:rPr>
                <w:sz w:val="18"/>
                <w:szCs w:val="18"/>
              </w:rPr>
            </w:pPr>
            <w:r w:rsidRPr="000807CB">
              <w:rPr>
                <w:sz w:val="18"/>
                <w:szCs w:val="18"/>
              </w:rPr>
              <w:t>2776</w:t>
            </w:r>
          </w:p>
        </w:tc>
        <w:tc>
          <w:tcPr>
            <w:tcW w:w="327" w:type="pct"/>
            <w:shd w:val="clear" w:color="auto" w:fill="auto"/>
            <w:noWrap/>
            <w:hideMark/>
          </w:tcPr>
          <w:p w14:paraId="644CA4AF" w14:textId="2FF56F04" w:rsidR="000807CB" w:rsidRPr="000807CB" w:rsidRDefault="000807CB" w:rsidP="000807CB">
            <w:pPr>
              <w:jc w:val="center"/>
              <w:rPr>
                <w:sz w:val="18"/>
                <w:szCs w:val="18"/>
              </w:rPr>
            </w:pPr>
            <w:r w:rsidRPr="000807CB">
              <w:rPr>
                <w:sz w:val="18"/>
                <w:szCs w:val="18"/>
              </w:rPr>
              <w:t>0,2</w:t>
            </w:r>
          </w:p>
        </w:tc>
        <w:tc>
          <w:tcPr>
            <w:tcW w:w="529" w:type="pct"/>
            <w:shd w:val="clear" w:color="auto" w:fill="auto"/>
            <w:noWrap/>
            <w:hideMark/>
          </w:tcPr>
          <w:p w14:paraId="6B56C3A9" w14:textId="17B733D0" w:rsidR="000807CB" w:rsidRPr="000807CB" w:rsidRDefault="000807CB" w:rsidP="000807CB">
            <w:pPr>
              <w:jc w:val="center"/>
              <w:rPr>
                <w:sz w:val="18"/>
                <w:szCs w:val="18"/>
              </w:rPr>
            </w:pPr>
            <w:r w:rsidRPr="000807CB">
              <w:rPr>
                <w:sz w:val="18"/>
                <w:szCs w:val="18"/>
              </w:rPr>
              <w:t>avr.-21</w:t>
            </w:r>
          </w:p>
        </w:tc>
        <w:tc>
          <w:tcPr>
            <w:tcW w:w="685" w:type="pct"/>
            <w:shd w:val="clear" w:color="auto" w:fill="auto"/>
            <w:noWrap/>
            <w:hideMark/>
          </w:tcPr>
          <w:p w14:paraId="7A9D0E6C" w14:textId="699C1F0B" w:rsidR="000807CB" w:rsidRPr="000807CB" w:rsidRDefault="000807CB" w:rsidP="000807CB">
            <w:pPr>
              <w:jc w:val="center"/>
              <w:rPr>
                <w:sz w:val="18"/>
                <w:szCs w:val="18"/>
              </w:rPr>
            </w:pPr>
            <w:r w:rsidRPr="000807CB">
              <w:rPr>
                <w:sz w:val="18"/>
                <w:szCs w:val="18"/>
              </w:rPr>
              <w:t>631</w:t>
            </w:r>
          </w:p>
        </w:tc>
      </w:tr>
      <w:tr w:rsidR="000807CB" w:rsidRPr="000807CB" w14:paraId="328D3C69" w14:textId="77777777" w:rsidTr="000807CB">
        <w:trPr>
          <w:trHeight w:val="56"/>
          <w:jc w:val="center"/>
        </w:trPr>
        <w:tc>
          <w:tcPr>
            <w:tcW w:w="148" w:type="pct"/>
            <w:shd w:val="clear" w:color="auto" w:fill="auto"/>
            <w:noWrap/>
            <w:vAlign w:val="center"/>
          </w:tcPr>
          <w:p w14:paraId="716C4D0E" w14:textId="77777777" w:rsidR="000807CB" w:rsidRPr="000807CB" w:rsidRDefault="000807CB" w:rsidP="000807CB">
            <w:pPr>
              <w:rPr>
                <w:b/>
                <w:bCs/>
                <w:sz w:val="14"/>
                <w:szCs w:val="14"/>
              </w:rPr>
            </w:pPr>
            <w:r w:rsidRPr="000807CB">
              <w:rPr>
                <w:b/>
                <w:bCs/>
                <w:sz w:val="14"/>
                <w:szCs w:val="14"/>
              </w:rPr>
              <w:t>29</w:t>
            </w:r>
          </w:p>
        </w:tc>
        <w:tc>
          <w:tcPr>
            <w:tcW w:w="2559" w:type="pct"/>
            <w:shd w:val="clear" w:color="auto" w:fill="auto"/>
            <w:vAlign w:val="center"/>
            <w:hideMark/>
          </w:tcPr>
          <w:p w14:paraId="62D5162F" w14:textId="40B426B3" w:rsidR="000807CB" w:rsidRPr="000807CB" w:rsidRDefault="000807CB" w:rsidP="000807CB">
            <w:pPr>
              <w:rPr>
                <w:sz w:val="18"/>
                <w:szCs w:val="18"/>
              </w:rPr>
            </w:pPr>
            <w:r w:rsidRPr="000807CB">
              <w:rPr>
                <w:sz w:val="18"/>
                <w:szCs w:val="18"/>
              </w:rPr>
              <w:t>Zidovudine Solution 50 mg/5 ml flacon 100 ml</w:t>
            </w:r>
          </w:p>
        </w:tc>
        <w:tc>
          <w:tcPr>
            <w:tcW w:w="434" w:type="pct"/>
            <w:shd w:val="clear" w:color="auto" w:fill="auto"/>
            <w:noWrap/>
            <w:hideMark/>
          </w:tcPr>
          <w:p w14:paraId="23C0EBE8" w14:textId="6A34AA33" w:rsidR="000807CB" w:rsidRPr="000807CB" w:rsidRDefault="000807CB" w:rsidP="000807CB">
            <w:pPr>
              <w:jc w:val="center"/>
              <w:rPr>
                <w:sz w:val="18"/>
                <w:szCs w:val="18"/>
              </w:rPr>
            </w:pPr>
            <w:r w:rsidRPr="000807CB">
              <w:rPr>
                <w:sz w:val="18"/>
                <w:szCs w:val="18"/>
              </w:rPr>
              <w:t>4062</w:t>
            </w:r>
          </w:p>
        </w:tc>
        <w:tc>
          <w:tcPr>
            <w:tcW w:w="318" w:type="pct"/>
            <w:shd w:val="clear" w:color="auto" w:fill="auto"/>
            <w:noWrap/>
            <w:hideMark/>
          </w:tcPr>
          <w:p w14:paraId="3B26ED29" w14:textId="19B14A14" w:rsidR="000807CB" w:rsidRPr="000807CB" w:rsidRDefault="000807CB" w:rsidP="000807CB">
            <w:pPr>
              <w:jc w:val="center"/>
              <w:rPr>
                <w:sz w:val="18"/>
                <w:szCs w:val="18"/>
              </w:rPr>
            </w:pPr>
            <w:r w:rsidRPr="000807CB">
              <w:rPr>
                <w:sz w:val="18"/>
                <w:szCs w:val="18"/>
              </w:rPr>
              <w:t>403</w:t>
            </w:r>
          </w:p>
        </w:tc>
        <w:tc>
          <w:tcPr>
            <w:tcW w:w="327" w:type="pct"/>
            <w:shd w:val="clear" w:color="auto" w:fill="auto"/>
            <w:noWrap/>
            <w:hideMark/>
          </w:tcPr>
          <w:p w14:paraId="5F651B7A" w14:textId="0BBC0794" w:rsidR="000807CB" w:rsidRPr="000807CB" w:rsidRDefault="000807CB" w:rsidP="000807CB">
            <w:pPr>
              <w:jc w:val="center"/>
              <w:rPr>
                <w:sz w:val="18"/>
                <w:szCs w:val="18"/>
              </w:rPr>
            </w:pPr>
            <w:r w:rsidRPr="000807CB">
              <w:rPr>
                <w:sz w:val="18"/>
                <w:szCs w:val="18"/>
              </w:rPr>
              <w:t>10,1</w:t>
            </w:r>
          </w:p>
        </w:tc>
        <w:tc>
          <w:tcPr>
            <w:tcW w:w="529" w:type="pct"/>
            <w:shd w:val="clear" w:color="auto" w:fill="auto"/>
            <w:noWrap/>
            <w:hideMark/>
          </w:tcPr>
          <w:p w14:paraId="44DC1281" w14:textId="6461BECA" w:rsidR="000807CB" w:rsidRPr="000807CB" w:rsidRDefault="000807CB" w:rsidP="000807CB">
            <w:pPr>
              <w:jc w:val="center"/>
              <w:rPr>
                <w:sz w:val="18"/>
                <w:szCs w:val="18"/>
              </w:rPr>
            </w:pPr>
            <w:r w:rsidRPr="000807CB">
              <w:rPr>
                <w:sz w:val="18"/>
                <w:szCs w:val="18"/>
              </w:rPr>
              <w:t>juil.-21</w:t>
            </w:r>
          </w:p>
        </w:tc>
        <w:tc>
          <w:tcPr>
            <w:tcW w:w="685" w:type="pct"/>
            <w:shd w:val="clear" w:color="auto" w:fill="auto"/>
            <w:noWrap/>
            <w:hideMark/>
          </w:tcPr>
          <w:p w14:paraId="49BEAA04" w14:textId="1F0CCE79" w:rsidR="000807CB" w:rsidRPr="000807CB" w:rsidRDefault="000807CB" w:rsidP="000807CB">
            <w:pPr>
              <w:jc w:val="center"/>
              <w:rPr>
                <w:sz w:val="18"/>
                <w:szCs w:val="18"/>
              </w:rPr>
            </w:pPr>
            <w:r w:rsidRPr="000807CB">
              <w:rPr>
                <w:sz w:val="18"/>
                <w:szCs w:val="18"/>
              </w:rPr>
              <w:t>2572</w:t>
            </w:r>
          </w:p>
        </w:tc>
      </w:tr>
    </w:tbl>
    <w:p w14:paraId="6F5363A1" w14:textId="77777777" w:rsidR="000D1563" w:rsidRPr="00277C10" w:rsidRDefault="000D1563" w:rsidP="000D1563">
      <w:pPr>
        <w:rPr>
          <w:b/>
          <w:bCs/>
          <w:color w:val="FF0000"/>
          <w:sz w:val="12"/>
          <w:szCs w:val="12"/>
        </w:rPr>
      </w:pPr>
    </w:p>
    <w:p w14:paraId="6D220F5F" w14:textId="77777777" w:rsidR="000D1563" w:rsidRPr="000807CB" w:rsidRDefault="000D1563" w:rsidP="000D1563">
      <w:pPr>
        <w:rPr>
          <w:sz w:val="18"/>
          <w:szCs w:val="18"/>
        </w:rPr>
      </w:pPr>
      <w:r w:rsidRPr="000807CB">
        <w:rPr>
          <w:sz w:val="18"/>
          <w:szCs w:val="18"/>
        </w:rPr>
        <w:t>CMM = Consommation moyenne mensuelle ; MSD = Nombre de mois de stock disponible ; NA = Non applicable</w:t>
      </w:r>
    </w:p>
    <w:p w14:paraId="4EB4A154" w14:textId="77777777" w:rsidR="000D1563" w:rsidRPr="000807CB" w:rsidRDefault="000D1563" w:rsidP="000D1563">
      <w:pPr>
        <w:rPr>
          <w:sz w:val="18"/>
          <w:szCs w:val="18"/>
        </w:rPr>
      </w:pPr>
      <w:r w:rsidRPr="000807CB">
        <w:rPr>
          <w:sz w:val="18"/>
          <w:szCs w:val="18"/>
        </w:rPr>
        <w:t>-</w:t>
      </w:r>
      <w:r w:rsidRPr="000807CB">
        <w:rPr>
          <w:sz w:val="18"/>
          <w:szCs w:val="18"/>
        </w:rPr>
        <w:tab/>
        <w:t xml:space="preserve">Note : </w:t>
      </w:r>
    </w:p>
    <w:p w14:paraId="2B5FD989" w14:textId="77777777" w:rsidR="000807CB" w:rsidRPr="000807CB" w:rsidRDefault="000D1563" w:rsidP="000807CB">
      <w:pPr>
        <w:pStyle w:val="Paragraphedeliste"/>
        <w:numPr>
          <w:ilvl w:val="0"/>
          <w:numId w:val="27"/>
        </w:numPr>
        <w:jc w:val="both"/>
        <w:rPr>
          <w:sz w:val="18"/>
          <w:szCs w:val="18"/>
        </w:rPr>
      </w:pPr>
      <w:r w:rsidRPr="00277C10">
        <w:rPr>
          <w:color w:val="FF0000"/>
          <w:sz w:val="18"/>
          <w:szCs w:val="18"/>
        </w:rPr>
        <w:t>-</w:t>
      </w:r>
      <w:r w:rsidRPr="00277C10">
        <w:rPr>
          <w:color w:val="FF0000"/>
          <w:sz w:val="18"/>
          <w:szCs w:val="18"/>
        </w:rPr>
        <w:tab/>
      </w:r>
      <w:r w:rsidR="000807CB" w:rsidRPr="000807CB">
        <w:rPr>
          <w:sz w:val="18"/>
          <w:szCs w:val="18"/>
        </w:rPr>
        <w:t>Un plan de transition vers les molecules Tenofovir fumarate+Lamivudine+Dolutegravir, Dolutegravir, Lopinavir + Ritonavir Suspension (40+10mg) boîte 120 et Abacavir+Lamivudine Comprimé 120+60 mg est en cours ;</w:t>
      </w:r>
    </w:p>
    <w:p w14:paraId="17292EAB" w14:textId="77777777" w:rsidR="000807CB" w:rsidRPr="000807CB" w:rsidRDefault="000807CB" w:rsidP="000807CB">
      <w:pPr>
        <w:pStyle w:val="Paragraphedeliste"/>
        <w:numPr>
          <w:ilvl w:val="0"/>
          <w:numId w:val="27"/>
        </w:numPr>
        <w:jc w:val="both"/>
        <w:rPr>
          <w:sz w:val="18"/>
          <w:szCs w:val="18"/>
        </w:rPr>
      </w:pPr>
      <w:r w:rsidRPr="000807CB">
        <w:rPr>
          <w:sz w:val="18"/>
          <w:szCs w:val="18"/>
        </w:rPr>
        <w:t>Les molécules Lamivudine+Zidovudine+Nevirapine Comprimé 150+300+200 mg boîte 60 et NVP 200 mg sont en voie d’élimination des schémas thérapeutiques conformément aux normes et protocoles nouvellement révisés ;</w:t>
      </w:r>
    </w:p>
    <w:p w14:paraId="21F01E0E" w14:textId="77777777" w:rsidR="000807CB" w:rsidRPr="000807CB" w:rsidRDefault="000807CB" w:rsidP="000807CB">
      <w:pPr>
        <w:pStyle w:val="Paragraphedeliste"/>
        <w:numPr>
          <w:ilvl w:val="0"/>
          <w:numId w:val="27"/>
        </w:numPr>
        <w:jc w:val="both"/>
        <w:rPr>
          <w:sz w:val="18"/>
          <w:szCs w:val="18"/>
        </w:rPr>
      </w:pPr>
      <w:r w:rsidRPr="000807CB">
        <w:rPr>
          <w:sz w:val="18"/>
          <w:szCs w:val="18"/>
        </w:rPr>
        <w:t>Le stock de la molécule Ritonavir Comprimé 100 mg est arrivé à expiration, elle est utilisée pour booster le DRV dans les schémas de 3ème ligne. Elle peut être substituée par le Dolutegravir 50 mg ;</w:t>
      </w:r>
    </w:p>
    <w:p w14:paraId="7F9702CC" w14:textId="64DE2974" w:rsidR="000D1563" w:rsidRDefault="000807CB" w:rsidP="000807CB">
      <w:pPr>
        <w:rPr>
          <w:color w:val="FF0000"/>
          <w:sz w:val="18"/>
          <w:szCs w:val="18"/>
        </w:rPr>
      </w:pPr>
      <w:r w:rsidRPr="000807CB">
        <w:rPr>
          <w:sz w:val="18"/>
          <w:szCs w:val="18"/>
        </w:rPr>
        <w:t>Les stocks dont le MSD est très bas sont très peu utilisés dans les schémas du protocole actuel de traitement antirétroviral</w:t>
      </w:r>
      <w:r>
        <w:rPr>
          <w:sz w:val="20"/>
          <w:szCs w:val="20"/>
        </w:rPr>
        <w:t>.</w:t>
      </w:r>
    </w:p>
    <w:p w14:paraId="39E922B4" w14:textId="77777777" w:rsidR="006850FB" w:rsidRDefault="006850FB" w:rsidP="000807CB">
      <w:pPr>
        <w:rPr>
          <w:color w:val="FF0000"/>
          <w:sz w:val="18"/>
          <w:szCs w:val="18"/>
        </w:rPr>
      </w:pPr>
    </w:p>
    <w:p w14:paraId="3FE52BE2" w14:textId="77777777" w:rsidR="006850FB" w:rsidRDefault="006850FB" w:rsidP="000807CB">
      <w:pPr>
        <w:rPr>
          <w:color w:val="FF0000"/>
          <w:sz w:val="18"/>
          <w:szCs w:val="18"/>
        </w:rPr>
      </w:pPr>
    </w:p>
    <w:p w14:paraId="75D8C92A" w14:textId="77777777" w:rsidR="006850FB" w:rsidRDefault="006850FB" w:rsidP="000807CB">
      <w:pPr>
        <w:rPr>
          <w:color w:val="FF0000"/>
          <w:sz w:val="18"/>
          <w:szCs w:val="18"/>
        </w:rPr>
      </w:pPr>
    </w:p>
    <w:p w14:paraId="18AA43BA" w14:textId="77777777" w:rsidR="006850FB" w:rsidRDefault="006850FB" w:rsidP="000807CB">
      <w:pPr>
        <w:rPr>
          <w:color w:val="FF0000"/>
          <w:sz w:val="18"/>
          <w:szCs w:val="18"/>
        </w:rPr>
      </w:pPr>
    </w:p>
    <w:p w14:paraId="55D1446F" w14:textId="77777777" w:rsidR="006850FB" w:rsidRDefault="006850FB" w:rsidP="000807CB">
      <w:pPr>
        <w:rPr>
          <w:color w:val="FF0000"/>
          <w:sz w:val="18"/>
          <w:szCs w:val="18"/>
        </w:rPr>
      </w:pPr>
    </w:p>
    <w:p w14:paraId="583B2D2A" w14:textId="77777777" w:rsidR="006850FB" w:rsidRDefault="006850FB" w:rsidP="000807CB">
      <w:pPr>
        <w:rPr>
          <w:color w:val="FF0000"/>
          <w:sz w:val="18"/>
          <w:szCs w:val="18"/>
        </w:rPr>
      </w:pPr>
    </w:p>
    <w:p w14:paraId="7140921A" w14:textId="77777777" w:rsidR="006850FB" w:rsidRDefault="006850FB" w:rsidP="000807CB">
      <w:pPr>
        <w:rPr>
          <w:color w:val="FF0000"/>
          <w:sz w:val="18"/>
          <w:szCs w:val="18"/>
        </w:rPr>
      </w:pPr>
    </w:p>
    <w:p w14:paraId="73A77462" w14:textId="77777777" w:rsidR="006850FB" w:rsidRPr="00277C10" w:rsidRDefault="006850FB" w:rsidP="000807CB">
      <w:pPr>
        <w:rPr>
          <w:color w:val="FF0000"/>
          <w:sz w:val="18"/>
          <w:szCs w:val="18"/>
        </w:rPr>
      </w:pPr>
    </w:p>
    <w:p w14:paraId="5F534D95" w14:textId="77777777" w:rsidR="000D1563" w:rsidRPr="000807CB" w:rsidRDefault="000D1563" w:rsidP="000D1563">
      <w:pPr>
        <w:rPr>
          <w:b/>
          <w:bCs/>
          <w:sz w:val="20"/>
          <w:szCs w:val="20"/>
        </w:rPr>
      </w:pPr>
      <w:r w:rsidRPr="000807CB">
        <w:rPr>
          <w:b/>
          <w:bCs/>
          <w:sz w:val="20"/>
          <w:szCs w:val="20"/>
        </w:rPr>
        <w:lastRenderedPageBreak/>
        <w:t>Tableaux XVI : Situation du stock des médicaments pour la prophylaxie contre les infections opportunistes.</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
        <w:gridCol w:w="3842"/>
        <w:gridCol w:w="1528"/>
        <w:gridCol w:w="746"/>
        <w:gridCol w:w="1055"/>
        <w:gridCol w:w="1262"/>
        <w:gridCol w:w="1611"/>
      </w:tblGrid>
      <w:tr w:rsidR="000807CB" w:rsidRPr="000807CB" w14:paraId="1C3B30E9" w14:textId="77777777" w:rsidTr="008F4171">
        <w:trPr>
          <w:trHeight w:val="89"/>
          <w:jc w:val="center"/>
        </w:trPr>
        <w:tc>
          <w:tcPr>
            <w:tcW w:w="193" w:type="pct"/>
            <w:shd w:val="clear" w:color="auto" w:fill="auto"/>
            <w:noWrap/>
            <w:hideMark/>
          </w:tcPr>
          <w:p w14:paraId="19D4488A" w14:textId="77777777" w:rsidR="000D1563" w:rsidRPr="000807CB" w:rsidRDefault="000D1563" w:rsidP="00886720">
            <w:pPr>
              <w:jc w:val="center"/>
              <w:rPr>
                <w:b/>
                <w:bCs/>
                <w:sz w:val="18"/>
                <w:szCs w:val="18"/>
              </w:rPr>
            </w:pPr>
            <w:r w:rsidRPr="000807CB">
              <w:rPr>
                <w:b/>
                <w:bCs/>
                <w:sz w:val="18"/>
                <w:szCs w:val="18"/>
              </w:rPr>
              <w:t>N°</w:t>
            </w:r>
          </w:p>
        </w:tc>
        <w:tc>
          <w:tcPr>
            <w:tcW w:w="1838" w:type="pct"/>
            <w:shd w:val="clear" w:color="auto" w:fill="auto"/>
            <w:noWrap/>
            <w:hideMark/>
          </w:tcPr>
          <w:p w14:paraId="7FEF8FD3" w14:textId="77777777" w:rsidR="000D1563" w:rsidRPr="000807CB" w:rsidRDefault="000D1563" w:rsidP="00886720">
            <w:pPr>
              <w:jc w:val="center"/>
              <w:rPr>
                <w:b/>
                <w:bCs/>
                <w:sz w:val="18"/>
                <w:szCs w:val="18"/>
              </w:rPr>
            </w:pPr>
            <w:r w:rsidRPr="000807CB">
              <w:rPr>
                <w:b/>
                <w:bCs/>
                <w:sz w:val="18"/>
                <w:szCs w:val="18"/>
              </w:rPr>
              <w:t>DCI</w:t>
            </w:r>
          </w:p>
        </w:tc>
        <w:tc>
          <w:tcPr>
            <w:tcW w:w="731" w:type="pct"/>
            <w:shd w:val="clear" w:color="auto" w:fill="auto"/>
            <w:noWrap/>
            <w:hideMark/>
          </w:tcPr>
          <w:p w14:paraId="246D8C9D" w14:textId="77777777" w:rsidR="000D1563" w:rsidRPr="000807CB" w:rsidRDefault="000D1563" w:rsidP="00886720">
            <w:pPr>
              <w:jc w:val="center"/>
              <w:rPr>
                <w:b/>
                <w:bCs/>
                <w:sz w:val="18"/>
                <w:szCs w:val="18"/>
              </w:rPr>
            </w:pPr>
            <w:r w:rsidRPr="000807CB">
              <w:rPr>
                <w:b/>
                <w:bCs/>
                <w:sz w:val="18"/>
                <w:szCs w:val="18"/>
              </w:rPr>
              <w:t>Stock</w:t>
            </w:r>
          </w:p>
          <w:p w14:paraId="19B8195C" w14:textId="77777777" w:rsidR="000D1563" w:rsidRPr="000807CB" w:rsidRDefault="000D1563" w:rsidP="00886720">
            <w:pPr>
              <w:jc w:val="center"/>
              <w:rPr>
                <w:b/>
                <w:bCs/>
                <w:sz w:val="18"/>
                <w:szCs w:val="18"/>
              </w:rPr>
            </w:pPr>
            <w:r w:rsidRPr="000807CB">
              <w:rPr>
                <w:b/>
                <w:bCs/>
                <w:sz w:val="18"/>
                <w:szCs w:val="18"/>
              </w:rPr>
              <w:t xml:space="preserve">Magasins </w:t>
            </w:r>
          </w:p>
          <w:p w14:paraId="46B1AC59" w14:textId="77777777" w:rsidR="000D1563" w:rsidRPr="000807CB" w:rsidRDefault="000D1563" w:rsidP="00886720">
            <w:pPr>
              <w:jc w:val="center"/>
              <w:rPr>
                <w:b/>
                <w:bCs/>
                <w:sz w:val="18"/>
                <w:szCs w:val="18"/>
              </w:rPr>
            </w:pPr>
            <w:r w:rsidRPr="000807CB">
              <w:rPr>
                <w:b/>
                <w:bCs/>
                <w:sz w:val="18"/>
                <w:szCs w:val="18"/>
              </w:rPr>
              <w:t>PPM</w:t>
            </w:r>
          </w:p>
        </w:tc>
        <w:tc>
          <w:tcPr>
            <w:tcW w:w="357" w:type="pct"/>
            <w:shd w:val="clear" w:color="auto" w:fill="auto"/>
            <w:noWrap/>
            <w:hideMark/>
          </w:tcPr>
          <w:p w14:paraId="292DA894" w14:textId="77777777" w:rsidR="000D1563" w:rsidRPr="000807CB" w:rsidRDefault="000D1563" w:rsidP="00886720">
            <w:pPr>
              <w:jc w:val="center"/>
              <w:rPr>
                <w:b/>
                <w:bCs/>
                <w:sz w:val="18"/>
                <w:szCs w:val="18"/>
              </w:rPr>
            </w:pPr>
            <w:r w:rsidRPr="000807CB">
              <w:rPr>
                <w:b/>
                <w:bCs/>
                <w:sz w:val="18"/>
                <w:szCs w:val="18"/>
              </w:rPr>
              <w:t>CMM</w:t>
            </w:r>
          </w:p>
        </w:tc>
        <w:tc>
          <w:tcPr>
            <w:tcW w:w="505" w:type="pct"/>
            <w:shd w:val="clear" w:color="auto" w:fill="auto"/>
            <w:hideMark/>
          </w:tcPr>
          <w:p w14:paraId="57A8EBDD" w14:textId="77777777" w:rsidR="000D1563" w:rsidRPr="000807CB" w:rsidRDefault="000D1563" w:rsidP="00886720">
            <w:pPr>
              <w:jc w:val="center"/>
              <w:rPr>
                <w:b/>
                <w:bCs/>
                <w:sz w:val="18"/>
                <w:szCs w:val="18"/>
              </w:rPr>
            </w:pPr>
            <w:r w:rsidRPr="000807CB">
              <w:rPr>
                <w:b/>
                <w:bCs/>
                <w:sz w:val="18"/>
                <w:szCs w:val="18"/>
              </w:rPr>
              <w:t>Couverture en mois</w:t>
            </w:r>
          </w:p>
        </w:tc>
        <w:tc>
          <w:tcPr>
            <w:tcW w:w="604" w:type="pct"/>
            <w:shd w:val="clear" w:color="auto" w:fill="auto"/>
            <w:hideMark/>
          </w:tcPr>
          <w:p w14:paraId="066D5CAC" w14:textId="77777777" w:rsidR="000D1563" w:rsidRPr="000807CB" w:rsidRDefault="000D1563" w:rsidP="00886720">
            <w:pPr>
              <w:jc w:val="center"/>
              <w:rPr>
                <w:b/>
                <w:bCs/>
                <w:sz w:val="18"/>
                <w:szCs w:val="18"/>
              </w:rPr>
            </w:pPr>
            <w:r w:rsidRPr="000807CB">
              <w:rPr>
                <w:b/>
                <w:bCs/>
                <w:sz w:val="18"/>
                <w:szCs w:val="18"/>
              </w:rPr>
              <w:t>Date Péremption plus proche</w:t>
            </w:r>
          </w:p>
        </w:tc>
        <w:tc>
          <w:tcPr>
            <w:tcW w:w="771" w:type="pct"/>
            <w:shd w:val="clear" w:color="auto" w:fill="auto"/>
            <w:hideMark/>
          </w:tcPr>
          <w:p w14:paraId="2C88EEBA" w14:textId="77777777" w:rsidR="000D1563" w:rsidRPr="000807CB" w:rsidRDefault="000D1563" w:rsidP="00886720">
            <w:pPr>
              <w:jc w:val="center"/>
              <w:rPr>
                <w:b/>
                <w:bCs/>
                <w:sz w:val="18"/>
                <w:szCs w:val="18"/>
              </w:rPr>
            </w:pPr>
            <w:r w:rsidRPr="000807CB">
              <w:rPr>
                <w:b/>
                <w:bCs/>
                <w:sz w:val="18"/>
                <w:szCs w:val="18"/>
              </w:rPr>
              <w:t>Quantité avec Date Péremption plus proche</w:t>
            </w:r>
          </w:p>
        </w:tc>
      </w:tr>
      <w:tr w:rsidR="000807CB" w:rsidRPr="000807CB" w14:paraId="159400BD" w14:textId="77777777" w:rsidTr="008F4171">
        <w:trPr>
          <w:trHeight w:val="56"/>
          <w:jc w:val="center"/>
        </w:trPr>
        <w:tc>
          <w:tcPr>
            <w:tcW w:w="193" w:type="pct"/>
            <w:shd w:val="clear" w:color="auto" w:fill="auto"/>
            <w:vAlign w:val="center"/>
            <w:hideMark/>
          </w:tcPr>
          <w:p w14:paraId="25D01E3B" w14:textId="77777777" w:rsidR="000807CB" w:rsidRPr="000807CB" w:rsidRDefault="000807CB" w:rsidP="000807CB">
            <w:pPr>
              <w:jc w:val="center"/>
              <w:rPr>
                <w:b/>
                <w:sz w:val="18"/>
                <w:szCs w:val="18"/>
              </w:rPr>
            </w:pPr>
            <w:r w:rsidRPr="000807CB">
              <w:rPr>
                <w:b/>
                <w:sz w:val="18"/>
                <w:szCs w:val="18"/>
              </w:rPr>
              <w:t>1</w:t>
            </w:r>
          </w:p>
        </w:tc>
        <w:tc>
          <w:tcPr>
            <w:tcW w:w="1838" w:type="pct"/>
            <w:shd w:val="clear" w:color="auto" w:fill="auto"/>
            <w:vAlign w:val="center"/>
            <w:hideMark/>
          </w:tcPr>
          <w:p w14:paraId="3C249121" w14:textId="16DEE529" w:rsidR="000807CB" w:rsidRPr="000807CB" w:rsidRDefault="000807CB" w:rsidP="000807CB">
            <w:pPr>
              <w:rPr>
                <w:sz w:val="18"/>
                <w:szCs w:val="18"/>
              </w:rPr>
            </w:pPr>
            <w:r w:rsidRPr="000807CB">
              <w:rPr>
                <w:sz w:val="18"/>
                <w:szCs w:val="18"/>
              </w:rPr>
              <w:t>Cotrimoxazole 960 mg Plaquette de 10 comprimés</w:t>
            </w:r>
          </w:p>
        </w:tc>
        <w:tc>
          <w:tcPr>
            <w:tcW w:w="731" w:type="pct"/>
            <w:shd w:val="clear" w:color="auto" w:fill="auto"/>
            <w:vAlign w:val="center"/>
          </w:tcPr>
          <w:p w14:paraId="61E074B4" w14:textId="64BA1994" w:rsidR="000807CB" w:rsidRPr="000807CB" w:rsidRDefault="000807CB" w:rsidP="000807CB">
            <w:pPr>
              <w:jc w:val="center"/>
              <w:rPr>
                <w:sz w:val="18"/>
                <w:szCs w:val="18"/>
              </w:rPr>
            </w:pPr>
            <w:r w:rsidRPr="000807CB">
              <w:rPr>
                <w:sz w:val="18"/>
                <w:szCs w:val="18"/>
              </w:rPr>
              <w:t>599 176</w:t>
            </w:r>
          </w:p>
        </w:tc>
        <w:tc>
          <w:tcPr>
            <w:tcW w:w="357" w:type="pct"/>
            <w:shd w:val="clear" w:color="auto" w:fill="auto"/>
            <w:vAlign w:val="center"/>
          </w:tcPr>
          <w:p w14:paraId="7AEA15CC" w14:textId="4C0CD162" w:rsidR="000807CB" w:rsidRPr="000807CB" w:rsidRDefault="000807CB" w:rsidP="000807CB">
            <w:pPr>
              <w:jc w:val="center"/>
              <w:rPr>
                <w:sz w:val="18"/>
                <w:szCs w:val="18"/>
              </w:rPr>
            </w:pPr>
            <w:r w:rsidRPr="000807CB">
              <w:rPr>
                <w:sz w:val="18"/>
                <w:szCs w:val="18"/>
              </w:rPr>
              <w:t>179791</w:t>
            </w:r>
          </w:p>
        </w:tc>
        <w:tc>
          <w:tcPr>
            <w:tcW w:w="505" w:type="pct"/>
            <w:shd w:val="clear" w:color="auto" w:fill="auto"/>
            <w:vAlign w:val="center"/>
          </w:tcPr>
          <w:p w14:paraId="01532F58" w14:textId="28BFDCF8" w:rsidR="000807CB" w:rsidRPr="000807CB" w:rsidRDefault="000807CB" w:rsidP="000807CB">
            <w:pPr>
              <w:jc w:val="center"/>
              <w:rPr>
                <w:sz w:val="18"/>
                <w:szCs w:val="18"/>
              </w:rPr>
            </w:pPr>
            <w:r w:rsidRPr="000807CB">
              <w:rPr>
                <w:sz w:val="18"/>
                <w:szCs w:val="18"/>
              </w:rPr>
              <w:t>3,3</w:t>
            </w:r>
          </w:p>
        </w:tc>
        <w:tc>
          <w:tcPr>
            <w:tcW w:w="604" w:type="pct"/>
            <w:shd w:val="clear" w:color="auto" w:fill="auto"/>
            <w:vAlign w:val="center"/>
          </w:tcPr>
          <w:p w14:paraId="6F4BFCBC" w14:textId="309598BB" w:rsidR="000807CB" w:rsidRPr="000807CB" w:rsidRDefault="000807CB" w:rsidP="000807CB">
            <w:pPr>
              <w:jc w:val="center"/>
              <w:rPr>
                <w:sz w:val="18"/>
                <w:szCs w:val="18"/>
              </w:rPr>
            </w:pPr>
            <w:r w:rsidRPr="000807CB">
              <w:rPr>
                <w:sz w:val="18"/>
                <w:szCs w:val="18"/>
              </w:rPr>
              <w:t>31/12/2022</w:t>
            </w:r>
          </w:p>
        </w:tc>
        <w:tc>
          <w:tcPr>
            <w:tcW w:w="771" w:type="pct"/>
            <w:shd w:val="clear" w:color="auto" w:fill="auto"/>
            <w:vAlign w:val="center"/>
          </w:tcPr>
          <w:p w14:paraId="512BBA39" w14:textId="06E9CE34" w:rsidR="000807CB" w:rsidRPr="000807CB" w:rsidRDefault="000807CB" w:rsidP="000807CB">
            <w:pPr>
              <w:jc w:val="center"/>
              <w:rPr>
                <w:sz w:val="18"/>
                <w:szCs w:val="18"/>
              </w:rPr>
            </w:pPr>
            <w:r w:rsidRPr="000807CB">
              <w:rPr>
                <w:sz w:val="18"/>
                <w:szCs w:val="18"/>
              </w:rPr>
              <w:t>84160</w:t>
            </w:r>
          </w:p>
        </w:tc>
      </w:tr>
      <w:tr w:rsidR="000807CB" w:rsidRPr="000807CB" w14:paraId="77977F45" w14:textId="77777777" w:rsidTr="008F4171">
        <w:trPr>
          <w:trHeight w:val="29"/>
          <w:jc w:val="center"/>
        </w:trPr>
        <w:tc>
          <w:tcPr>
            <w:tcW w:w="193" w:type="pct"/>
            <w:shd w:val="clear" w:color="auto" w:fill="auto"/>
            <w:noWrap/>
            <w:vAlign w:val="center"/>
            <w:hideMark/>
          </w:tcPr>
          <w:p w14:paraId="69ED18F1" w14:textId="77777777" w:rsidR="000807CB" w:rsidRPr="000807CB" w:rsidRDefault="000807CB" w:rsidP="000807CB">
            <w:pPr>
              <w:jc w:val="center"/>
              <w:rPr>
                <w:b/>
                <w:sz w:val="18"/>
                <w:szCs w:val="18"/>
              </w:rPr>
            </w:pPr>
            <w:r w:rsidRPr="000807CB">
              <w:rPr>
                <w:b/>
                <w:sz w:val="18"/>
                <w:szCs w:val="18"/>
              </w:rPr>
              <w:t>2</w:t>
            </w:r>
          </w:p>
        </w:tc>
        <w:tc>
          <w:tcPr>
            <w:tcW w:w="1838" w:type="pct"/>
            <w:shd w:val="clear" w:color="auto" w:fill="auto"/>
            <w:vAlign w:val="center"/>
            <w:hideMark/>
          </w:tcPr>
          <w:p w14:paraId="47E2BDED" w14:textId="1E975659" w:rsidR="000807CB" w:rsidRPr="000807CB" w:rsidRDefault="000807CB" w:rsidP="000807CB">
            <w:pPr>
              <w:rPr>
                <w:sz w:val="18"/>
                <w:szCs w:val="18"/>
              </w:rPr>
            </w:pPr>
            <w:r w:rsidRPr="000807CB">
              <w:rPr>
                <w:sz w:val="18"/>
                <w:szCs w:val="18"/>
              </w:rPr>
              <w:t>Cotrimoxazole 120 mg Plaquette de 10 comprimés</w:t>
            </w:r>
          </w:p>
        </w:tc>
        <w:tc>
          <w:tcPr>
            <w:tcW w:w="731" w:type="pct"/>
            <w:shd w:val="clear" w:color="auto" w:fill="auto"/>
            <w:noWrap/>
            <w:vAlign w:val="center"/>
          </w:tcPr>
          <w:p w14:paraId="609D07E9" w14:textId="3881F07A" w:rsidR="000807CB" w:rsidRPr="000807CB" w:rsidRDefault="000807CB" w:rsidP="000807CB">
            <w:pPr>
              <w:jc w:val="center"/>
              <w:rPr>
                <w:sz w:val="18"/>
                <w:szCs w:val="18"/>
              </w:rPr>
            </w:pPr>
            <w:r w:rsidRPr="000807CB">
              <w:rPr>
                <w:sz w:val="18"/>
                <w:szCs w:val="18"/>
              </w:rPr>
              <w:t>678 663</w:t>
            </w:r>
          </w:p>
        </w:tc>
        <w:tc>
          <w:tcPr>
            <w:tcW w:w="357" w:type="pct"/>
            <w:shd w:val="clear" w:color="auto" w:fill="auto"/>
            <w:noWrap/>
            <w:vAlign w:val="center"/>
          </w:tcPr>
          <w:p w14:paraId="0345552F" w14:textId="6FCF0A22" w:rsidR="000807CB" w:rsidRPr="000807CB" w:rsidRDefault="000807CB" w:rsidP="000807CB">
            <w:pPr>
              <w:jc w:val="center"/>
              <w:rPr>
                <w:sz w:val="18"/>
                <w:szCs w:val="18"/>
              </w:rPr>
            </w:pPr>
            <w:r w:rsidRPr="000807CB">
              <w:rPr>
                <w:sz w:val="18"/>
                <w:szCs w:val="18"/>
              </w:rPr>
              <w:t>153710</w:t>
            </w:r>
          </w:p>
        </w:tc>
        <w:tc>
          <w:tcPr>
            <w:tcW w:w="505" w:type="pct"/>
            <w:shd w:val="clear" w:color="auto" w:fill="auto"/>
            <w:vAlign w:val="center"/>
          </w:tcPr>
          <w:p w14:paraId="15E18FE5" w14:textId="39D9AF79" w:rsidR="000807CB" w:rsidRPr="000807CB" w:rsidRDefault="000807CB" w:rsidP="000807CB">
            <w:pPr>
              <w:jc w:val="center"/>
              <w:rPr>
                <w:sz w:val="18"/>
                <w:szCs w:val="18"/>
              </w:rPr>
            </w:pPr>
            <w:r w:rsidRPr="000807CB">
              <w:rPr>
                <w:sz w:val="18"/>
                <w:szCs w:val="18"/>
              </w:rPr>
              <w:t>4,4</w:t>
            </w:r>
          </w:p>
        </w:tc>
        <w:tc>
          <w:tcPr>
            <w:tcW w:w="604" w:type="pct"/>
            <w:shd w:val="clear" w:color="auto" w:fill="auto"/>
            <w:noWrap/>
            <w:vAlign w:val="center"/>
          </w:tcPr>
          <w:p w14:paraId="0959F0EE" w14:textId="3F8D13A6" w:rsidR="000807CB" w:rsidRPr="000807CB" w:rsidRDefault="000807CB" w:rsidP="000807CB">
            <w:pPr>
              <w:jc w:val="center"/>
              <w:rPr>
                <w:sz w:val="18"/>
                <w:szCs w:val="18"/>
              </w:rPr>
            </w:pPr>
            <w:r w:rsidRPr="000807CB">
              <w:rPr>
                <w:sz w:val="18"/>
                <w:szCs w:val="18"/>
              </w:rPr>
              <w:t>31/03/2022</w:t>
            </w:r>
          </w:p>
        </w:tc>
        <w:tc>
          <w:tcPr>
            <w:tcW w:w="771" w:type="pct"/>
            <w:shd w:val="clear" w:color="auto" w:fill="auto"/>
            <w:noWrap/>
            <w:vAlign w:val="center"/>
          </w:tcPr>
          <w:p w14:paraId="5A7C8F6F" w14:textId="482B7CC6" w:rsidR="000807CB" w:rsidRPr="000807CB" w:rsidRDefault="000807CB" w:rsidP="000807CB">
            <w:pPr>
              <w:jc w:val="center"/>
              <w:rPr>
                <w:sz w:val="18"/>
                <w:szCs w:val="18"/>
              </w:rPr>
            </w:pPr>
            <w:r w:rsidRPr="000807CB">
              <w:rPr>
                <w:sz w:val="18"/>
                <w:szCs w:val="18"/>
              </w:rPr>
              <w:t>12 450</w:t>
            </w:r>
          </w:p>
        </w:tc>
      </w:tr>
    </w:tbl>
    <w:p w14:paraId="4931F3C6" w14:textId="77777777" w:rsidR="00EE24B5" w:rsidRPr="00277C10" w:rsidRDefault="00EE24B5" w:rsidP="000D1563">
      <w:pPr>
        <w:rPr>
          <w:b/>
          <w:bCs/>
          <w:color w:val="FF0000"/>
          <w:sz w:val="20"/>
          <w:szCs w:val="20"/>
        </w:rPr>
      </w:pPr>
    </w:p>
    <w:p w14:paraId="6845C56A" w14:textId="77777777" w:rsidR="000D1563" w:rsidRPr="000807CB" w:rsidRDefault="000D1563" w:rsidP="000D1563">
      <w:pPr>
        <w:rPr>
          <w:b/>
          <w:bCs/>
          <w:sz w:val="20"/>
          <w:szCs w:val="20"/>
        </w:rPr>
      </w:pPr>
      <w:r w:rsidRPr="000807CB">
        <w:rPr>
          <w:b/>
          <w:bCs/>
          <w:sz w:val="20"/>
          <w:szCs w:val="20"/>
        </w:rPr>
        <w:t>Tableau XVII : Situation des réactifs de suivi immunologique (numération lymphocytes TCD4) et virologique et des tests de dépistage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1138"/>
        <w:gridCol w:w="4954"/>
        <w:gridCol w:w="891"/>
        <w:gridCol w:w="1164"/>
        <w:gridCol w:w="1621"/>
      </w:tblGrid>
      <w:tr w:rsidR="000807CB" w:rsidRPr="000807CB" w14:paraId="66070A50" w14:textId="77777777" w:rsidTr="000807CB">
        <w:trPr>
          <w:trHeight w:val="284"/>
        </w:trPr>
        <w:tc>
          <w:tcPr>
            <w:tcW w:w="209" w:type="pct"/>
            <w:shd w:val="clear" w:color="auto" w:fill="auto"/>
            <w:noWrap/>
            <w:hideMark/>
          </w:tcPr>
          <w:p w14:paraId="57B372E3" w14:textId="77777777" w:rsidR="000D1563" w:rsidRPr="000807CB" w:rsidRDefault="000D1563" w:rsidP="00886720">
            <w:pPr>
              <w:jc w:val="center"/>
              <w:rPr>
                <w:b/>
                <w:bCs/>
                <w:sz w:val="18"/>
                <w:szCs w:val="18"/>
              </w:rPr>
            </w:pPr>
            <w:r w:rsidRPr="000807CB">
              <w:rPr>
                <w:b/>
                <w:bCs/>
                <w:sz w:val="18"/>
                <w:szCs w:val="18"/>
              </w:rPr>
              <w:t>N°</w:t>
            </w:r>
          </w:p>
        </w:tc>
        <w:tc>
          <w:tcPr>
            <w:tcW w:w="558" w:type="pct"/>
            <w:shd w:val="clear" w:color="auto" w:fill="auto"/>
            <w:noWrap/>
            <w:hideMark/>
          </w:tcPr>
          <w:p w14:paraId="1A4B4037" w14:textId="77777777" w:rsidR="000D1563" w:rsidRPr="000807CB" w:rsidRDefault="000D1563" w:rsidP="00886720">
            <w:pPr>
              <w:jc w:val="center"/>
              <w:rPr>
                <w:b/>
                <w:bCs/>
                <w:sz w:val="18"/>
                <w:szCs w:val="18"/>
              </w:rPr>
            </w:pPr>
            <w:r w:rsidRPr="000807CB">
              <w:rPr>
                <w:b/>
                <w:bCs/>
                <w:sz w:val="18"/>
                <w:szCs w:val="18"/>
              </w:rPr>
              <w:t>Catégorie</w:t>
            </w:r>
          </w:p>
        </w:tc>
        <w:tc>
          <w:tcPr>
            <w:tcW w:w="2430" w:type="pct"/>
            <w:shd w:val="clear" w:color="auto" w:fill="auto"/>
            <w:hideMark/>
          </w:tcPr>
          <w:p w14:paraId="53EB37F9" w14:textId="77777777" w:rsidR="000D1563" w:rsidRPr="000807CB" w:rsidRDefault="000D1563" w:rsidP="00886720">
            <w:pPr>
              <w:jc w:val="center"/>
              <w:rPr>
                <w:b/>
                <w:bCs/>
                <w:sz w:val="18"/>
                <w:szCs w:val="18"/>
              </w:rPr>
            </w:pPr>
            <w:r w:rsidRPr="000807CB">
              <w:rPr>
                <w:b/>
                <w:bCs/>
                <w:sz w:val="18"/>
                <w:szCs w:val="18"/>
              </w:rPr>
              <w:t>DCI</w:t>
            </w:r>
          </w:p>
        </w:tc>
        <w:tc>
          <w:tcPr>
            <w:tcW w:w="437" w:type="pct"/>
            <w:shd w:val="clear" w:color="auto" w:fill="auto"/>
            <w:hideMark/>
          </w:tcPr>
          <w:p w14:paraId="01CF3BEE" w14:textId="77777777" w:rsidR="000D1563" w:rsidRPr="000807CB" w:rsidRDefault="000D1563" w:rsidP="00886720">
            <w:pPr>
              <w:jc w:val="center"/>
              <w:rPr>
                <w:b/>
                <w:bCs/>
                <w:sz w:val="18"/>
                <w:szCs w:val="18"/>
              </w:rPr>
            </w:pPr>
            <w:r w:rsidRPr="000807CB">
              <w:rPr>
                <w:b/>
                <w:bCs/>
                <w:sz w:val="18"/>
                <w:szCs w:val="18"/>
              </w:rPr>
              <w:t>Central</w:t>
            </w:r>
          </w:p>
        </w:tc>
        <w:tc>
          <w:tcPr>
            <w:tcW w:w="571" w:type="pct"/>
            <w:shd w:val="clear" w:color="auto" w:fill="auto"/>
            <w:hideMark/>
          </w:tcPr>
          <w:p w14:paraId="063ABF3B" w14:textId="77777777" w:rsidR="000D1563" w:rsidRPr="000807CB" w:rsidRDefault="000D1563" w:rsidP="00886720">
            <w:pPr>
              <w:jc w:val="center"/>
              <w:rPr>
                <w:b/>
                <w:bCs/>
                <w:sz w:val="18"/>
                <w:szCs w:val="18"/>
              </w:rPr>
            </w:pPr>
            <w:r w:rsidRPr="000807CB">
              <w:rPr>
                <w:b/>
                <w:bCs/>
                <w:sz w:val="18"/>
                <w:szCs w:val="18"/>
              </w:rPr>
              <w:t>Date Péremption plus proche</w:t>
            </w:r>
          </w:p>
        </w:tc>
        <w:tc>
          <w:tcPr>
            <w:tcW w:w="796" w:type="pct"/>
            <w:shd w:val="clear" w:color="auto" w:fill="auto"/>
            <w:hideMark/>
          </w:tcPr>
          <w:p w14:paraId="16C6DC88" w14:textId="77777777" w:rsidR="000D1563" w:rsidRPr="000807CB" w:rsidRDefault="000D1563" w:rsidP="00886720">
            <w:pPr>
              <w:jc w:val="center"/>
              <w:rPr>
                <w:b/>
                <w:bCs/>
                <w:sz w:val="18"/>
                <w:szCs w:val="18"/>
              </w:rPr>
            </w:pPr>
            <w:r w:rsidRPr="000807CB">
              <w:rPr>
                <w:b/>
                <w:bCs/>
                <w:sz w:val="18"/>
                <w:szCs w:val="18"/>
              </w:rPr>
              <w:t>Quantité avec Date Péremption plus proche</w:t>
            </w:r>
          </w:p>
        </w:tc>
      </w:tr>
      <w:tr w:rsidR="000807CB" w:rsidRPr="000807CB" w14:paraId="70B3DE1C" w14:textId="77777777" w:rsidTr="000807CB">
        <w:trPr>
          <w:trHeight w:val="222"/>
        </w:trPr>
        <w:tc>
          <w:tcPr>
            <w:tcW w:w="209" w:type="pct"/>
            <w:shd w:val="clear" w:color="auto" w:fill="auto"/>
            <w:noWrap/>
            <w:vAlign w:val="center"/>
            <w:hideMark/>
          </w:tcPr>
          <w:p w14:paraId="37238381" w14:textId="77777777" w:rsidR="000807CB" w:rsidRPr="000807CB" w:rsidRDefault="000807CB" w:rsidP="000807CB">
            <w:pPr>
              <w:jc w:val="center"/>
              <w:rPr>
                <w:sz w:val="18"/>
                <w:szCs w:val="18"/>
              </w:rPr>
            </w:pPr>
            <w:r w:rsidRPr="000807CB">
              <w:rPr>
                <w:sz w:val="18"/>
                <w:szCs w:val="18"/>
              </w:rPr>
              <w:t>1</w:t>
            </w:r>
          </w:p>
        </w:tc>
        <w:tc>
          <w:tcPr>
            <w:tcW w:w="558" w:type="pct"/>
            <w:shd w:val="clear" w:color="auto" w:fill="auto"/>
            <w:vAlign w:val="center"/>
            <w:hideMark/>
          </w:tcPr>
          <w:p w14:paraId="6878C553" w14:textId="77777777" w:rsidR="000807CB" w:rsidRPr="000807CB" w:rsidRDefault="000807CB" w:rsidP="000807CB">
            <w:pPr>
              <w:jc w:val="center"/>
              <w:rPr>
                <w:sz w:val="18"/>
                <w:szCs w:val="18"/>
              </w:rPr>
            </w:pPr>
            <w:r w:rsidRPr="000807CB">
              <w:rPr>
                <w:sz w:val="18"/>
                <w:szCs w:val="18"/>
              </w:rPr>
              <w:t>CD4</w:t>
            </w:r>
          </w:p>
        </w:tc>
        <w:tc>
          <w:tcPr>
            <w:tcW w:w="2430" w:type="pct"/>
            <w:shd w:val="clear" w:color="auto" w:fill="auto"/>
            <w:vAlign w:val="center"/>
            <w:hideMark/>
          </w:tcPr>
          <w:p w14:paraId="7C36FCB5" w14:textId="77777777" w:rsidR="000807CB" w:rsidRPr="000807CB" w:rsidRDefault="000807CB" w:rsidP="000807CB">
            <w:pPr>
              <w:rPr>
                <w:sz w:val="18"/>
                <w:szCs w:val="18"/>
              </w:rPr>
            </w:pPr>
            <w:r w:rsidRPr="000807CB">
              <w:rPr>
                <w:sz w:val="18"/>
                <w:szCs w:val="18"/>
              </w:rPr>
              <w:t>Facspresto kit 100</w:t>
            </w:r>
          </w:p>
        </w:tc>
        <w:tc>
          <w:tcPr>
            <w:tcW w:w="437" w:type="pct"/>
            <w:shd w:val="clear" w:color="auto" w:fill="auto"/>
            <w:noWrap/>
            <w:hideMark/>
          </w:tcPr>
          <w:p w14:paraId="648999BF" w14:textId="3281CF0A" w:rsidR="000807CB" w:rsidRPr="000807CB" w:rsidRDefault="000807CB" w:rsidP="000807CB">
            <w:pPr>
              <w:jc w:val="center"/>
              <w:rPr>
                <w:sz w:val="18"/>
                <w:szCs w:val="18"/>
                <w:lang w:val="en-US"/>
              </w:rPr>
            </w:pPr>
            <w:r w:rsidRPr="000807CB">
              <w:rPr>
                <w:sz w:val="18"/>
                <w:szCs w:val="18"/>
                <w:lang w:val="en-US"/>
              </w:rPr>
              <w:t>325</w:t>
            </w:r>
          </w:p>
        </w:tc>
        <w:tc>
          <w:tcPr>
            <w:tcW w:w="571" w:type="pct"/>
            <w:shd w:val="clear" w:color="auto" w:fill="auto"/>
            <w:noWrap/>
            <w:hideMark/>
          </w:tcPr>
          <w:p w14:paraId="0DDC271B" w14:textId="7B83FB14" w:rsidR="000807CB" w:rsidRPr="000807CB" w:rsidRDefault="000807CB" w:rsidP="000807CB">
            <w:pPr>
              <w:jc w:val="center"/>
              <w:rPr>
                <w:sz w:val="18"/>
                <w:szCs w:val="18"/>
                <w:lang w:val="en-US"/>
              </w:rPr>
            </w:pPr>
            <w:r w:rsidRPr="000807CB">
              <w:rPr>
                <w:sz w:val="18"/>
                <w:szCs w:val="18"/>
                <w:lang w:val="en-US"/>
              </w:rPr>
              <w:t>déc-21</w:t>
            </w:r>
          </w:p>
        </w:tc>
        <w:tc>
          <w:tcPr>
            <w:tcW w:w="796" w:type="pct"/>
            <w:shd w:val="clear" w:color="auto" w:fill="auto"/>
            <w:noWrap/>
            <w:hideMark/>
          </w:tcPr>
          <w:p w14:paraId="51D4EDCE" w14:textId="00303DEA" w:rsidR="000807CB" w:rsidRPr="000807CB" w:rsidRDefault="000807CB" w:rsidP="000807CB">
            <w:pPr>
              <w:jc w:val="center"/>
              <w:rPr>
                <w:sz w:val="18"/>
                <w:szCs w:val="18"/>
                <w:lang w:val="en-US"/>
              </w:rPr>
            </w:pPr>
            <w:r w:rsidRPr="000807CB">
              <w:rPr>
                <w:sz w:val="18"/>
                <w:szCs w:val="18"/>
                <w:lang w:val="en-US"/>
              </w:rPr>
              <w:t>106</w:t>
            </w:r>
          </w:p>
        </w:tc>
      </w:tr>
      <w:tr w:rsidR="000807CB" w:rsidRPr="000807CB" w14:paraId="4E0EE4D5" w14:textId="77777777" w:rsidTr="000807CB">
        <w:trPr>
          <w:trHeight w:val="58"/>
        </w:trPr>
        <w:tc>
          <w:tcPr>
            <w:tcW w:w="209" w:type="pct"/>
            <w:shd w:val="clear" w:color="auto" w:fill="auto"/>
            <w:noWrap/>
            <w:vAlign w:val="center"/>
            <w:hideMark/>
          </w:tcPr>
          <w:p w14:paraId="3F5CD60D" w14:textId="77777777" w:rsidR="000807CB" w:rsidRPr="000807CB" w:rsidRDefault="000807CB" w:rsidP="000807CB">
            <w:pPr>
              <w:jc w:val="center"/>
              <w:rPr>
                <w:sz w:val="18"/>
                <w:szCs w:val="18"/>
              </w:rPr>
            </w:pPr>
            <w:r w:rsidRPr="000807CB">
              <w:rPr>
                <w:sz w:val="18"/>
                <w:szCs w:val="18"/>
              </w:rPr>
              <w:t>2</w:t>
            </w:r>
          </w:p>
        </w:tc>
        <w:tc>
          <w:tcPr>
            <w:tcW w:w="558" w:type="pct"/>
            <w:vMerge w:val="restart"/>
            <w:shd w:val="clear" w:color="auto" w:fill="auto"/>
            <w:vAlign w:val="center"/>
            <w:hideMark/>
          </w:tcPr>
          <w:p w14:paraId="678C908E" w14:textId="77777777" w:rsidR="000807CB" w:rsidRPr="000807CB" w:rsidRDefault="000807CB" w:rsidP="000807CB">
            <w:pPr>
              <w:jc w:val="center"/>
              <w:rPr>
                <w:sz w:val="18"/>
                <w:szCs w:val="18"/>
              </w:rPr>
            </w:pPr>
            <w:r w:rsidRPr="000807CB">
              <w:rPr>
                <w:sz w:val="18"/>
                <w:szCs w:val="18"/>
              </w:rPr>
              <w:t>Charge virale</w:t>
            </w:r>
          </w:p>
        </w:tc>
        <w:tc>
          <w:tcPr>
            <w:tcW w:w="2430" w:type="pct"/>
            <w:shd w:val="clear" w:color="auto" w:fill="auto"/>
            <w:vAlign w:val="center"/>
            <w:hideMark/>
          </w:tcPr>
          <w:p w14:paraId="16927DA4" w14:textId="77777777" w:rsidR="000807CB" w:rsidRPr="000807CB" w:rsidRDefault="000807CB" w:rsidP="000807CB">
            <w:pPr>
              <w:rPr>
                <w:sz w:val="18"/>
                <w:szCs w:val="18"/>
                <w:lang w:val="en-US"/>
              </w:rPr>
            </w:pPr>
            <w:r w:rsidRPr="000807CB">
              <w:rPr>
                <w:sz w:val="18"/>
                <w:szCs w:val="18"/>
                <w:lang w:val="en-US"/>
              </w:rPr>
              <w:t>M2000 RT HIV-1 Sample preparation Reagents RNA Kit B/96</w:t>
            </w:r>
          </w:p>
        </w:tc>
        <w:tc>
          <w:tcPr>
            <w:tcW w:w="437" w:type="pct"/>
            <w:shd w:val="clear" w:color="auto" w:fill="auto"/>
            <w:noWrap/>
            <w:hideMark/>
          </w:tcPr>
          <w:p w14:paraId="0CEABF31" w14:textId="5683765A" w:rsidR="000807CB" w:rsidRPr="000807CB" w:rsidRDefault="000807CB" w:rsidP="000807CB">
            <w:pPr>
              <w:jc w:val="center"/>
              <w:rPr>
                <w:sz w:val="18"/>
                <w:szCs w:val="18"/>
                <w:lang w:val="en-US"/>
              </w:rPr>
            </w:pPr>
            <w:r w:rsidRPr="000807CB">
              <w:rPr>
                <w:sz w:val="18"/>
                <w:szCs w:val="18"/>
                <w:lang w:val="en-US"/>
              </w:rPr>
              <w:t>34</w:t>
            </w:r>
          </w:p>
        </w:tc>
        <w:tc>
          <w:tcPr>
            <w:tcW w:w="571" w:type="pct"/>
            <w:shd w:val="clear" w:color="auto" w:fill="auto"/>
            <w:noWrap/>
            <w:hideMark/>
          </w:tcPr>
          <w:p w14:paraId="24B580A3" w14:textId="62BAD2B5" w:rsidR="000807CB" w:rsidRPr="000807CB" w:rsidRDefault="000807CB" w:rsidP="000807CB">
            <w:pPr>
              <w:jc w:val="center"/>
              <w:rPr>
                <w:sz w:val="18"/>
                <w:szCs w:val="18"/>
                <w:lang w:val="en-US"/>
              </w:rPr>
            </w:pPr>
            <w:r w:rsidRPr="000807CB">
              <w:rPr>
                <w:sz w:val="18"/>
                <w:szCs w:val="18"/>
                <w:lang w:val="en-US"/>
              </w:rPr>
              <w:t>sept-21</w:t>
            </w:r>
          </w:p>
        </w:tc>
        <w:tc>
          <w:tcPr>
            <w:tcW w:w="796" w:type="pct"/>
            <w:shd w:val="clear" w:color="auto" w:fill="auto"/>
            <w:noWrap/>
            <w:hideMark/>
          </w:tcPr>
          <w:p w14:paraId="6214ABC7" w14:textId="07C24B1C" w:rsidR="000807CB" w:rsidRPr="000807CB" w:rsidRDefault="000807CB" w:rsidP="000807CB">
            <w:pPr>
              <w:jc w:val="center"/>
              <w:rPr>
                <w:sz w:val="18"/>
                <w:szCs w:val="18"/>
                <w:lang w:val="en-US"/>
              </w:rPr>
            </w:pPr>
            <w:r w:rsidRPr="000807CB">
              <w:rPr>
                <w:sz w:val="18"/>
                <w:szCs w:val="18"/>
                <w:lang w:val="en-US"/>
              </w:rPr>
              <w:t>34</w:t>
            </w:r>
          </w:p>
        </w:tc>
      </w:tr>
      <w:tr w:rsidR="000807CB" w:rsidRPr="000807CB" w14:paraId="66D705D1" w14:textId="77777777" w:rsidTr="000807CB">
        <w:trPr>
          <w:trHeight w:val="56"/>
        </w:trPr>
        <w:tc>
          <w:tcPr>
            <w:tcW w:w="209" w:type="pct"/>
            <w:shd w:val="clear" w:color="auto" w:fill="auto"/>
            <w:noWrap/>
            <w:vAlign w:val="center"/>
            <w:hideMark/>
          </w:tcPr>
          <w:p w14:paraId="2C6D9CAB" w14:textId="77777777" w:rsidR="000807CB" w:rsidRPr="000807CB" w:rsidRDefault="000807CB" w:rsidP="000807CB">
            <w:pPr>
              <w:jc w:val="center"/>
              <w:rPr>
                <w:sz w:val="18"/>
                <w:szCs w:val="18"/>
              </w:rPr>
            </w:pPr>
            <w:r w:rsidRPr="000807CB">
              <w:rPr>
                <w:sz w:val="18"/>
                <w:szCs w:val="18"/>
              </w:rPr>
              <w:t>3</w:t>
            </w:r>
          </w:p>
        </w:tc>
        <w:tc>
          <w:tcPr>
            <w:tcW w:w="558" w:type="pct"/>
            <w:vMerge/>
            <w:shd w:val="clear" w:color="auto" w:fill="auto"/>
            <w:vAlign w:val="center"/>
            <w:hideMark/>
          </w:tcPr>
          <w:p w14:paraId="04200512" w14:textId="77777777" w:rsidR="000807CB" w:rsidRPr="000807CB" w:rsidRDefault="000807CB" w:rsidP="000807CB">
            <w:pPr>
              <w:jc w:val="center"/>
              <w:rPr>
                <w:sz w:val="18"/>
                <w:szCs w:val="18"/>
              </w:rPr>
            </w:pPr>
          </w:p>
        </w:tc>
        <w:tc>
          <w:tcPr>
            <w:tcW w:w="2430" w:type="pct"/>
            <w:shd w:val="clear" w:color="auto" w:fill="auto"/>
            <w:vAlign w:val="center"/>
            <w:hideMark/>
          </w:tcPr>
          <w:p w14:paraId="5B6F38D0" w14:textId="3E0E5F38" w:rsidR="000807CB" w:rsidRPr="000807CB" w:rsidRDefault="000807CB" w:rsidP="000807CB">
            <w:pPr>
              <w:rPr>
                <w:sz w:val="18"/>
                <w:szCs w:val="18"/>
                <w:lang w:val="en-US"/>
              </w:rPr>
            </w:pPr>
            <w:r w:rsidRPr="000807CB">
              <w:rPr>
                <w:sz w:val="18"/>
                <w:szCs w:val="18"/>
                <w:lang w:val="en-US"/>
              </w:rPr>
              <w:t>M2000 RT HIV-1 Sample preparation system DNA, 4x24</w:t>
            </w:r>
          </w:p>
        </w:tc>
        <w:tc>
          <w:tcPr>
            <w:tcW w:w="437" w:type="pct"/>
            <w:shd w:val="clear" w:color="auto" w:fill="auto"/>
            <w:noWrap/>
            <w:hideMark/>
          </w:tcPr>
          <w:p w14:paraId="54E36305" w14:textId="7046E512" w:rsidR="000807CB" w:rsidRPr="000807CB" w:rsidRDefault="000807CB" w:rsidP="000807CB">
            <w:pPr>
              <w:jc w:val="center"/>
              <w:rPr>
                <w:sz w:val="18"/>
                <w:szCs w:val="18"/>
                <w:lang w:val="en-US"/>
              </w:rPr>
            </w:pPr>
            <w:r w:rsidRPr="000807CB">
              <w:rPr>
                <w:sz w:val="18"/>
                <w:szCs w:val="18"/>
                <w:lang w:val="en-US"/>
              </w:rPr>
              <w:t>0</w:t>
            </w:r>
          </w:p>
        </w:tc>
        <w:tc>
          <w:tcPr>
            <w:tcW w:w="571" w:type="pct"/>
            <w:shd w:val="clear" w:color="auto" w:fill="auto"/>
            <w:noWrap/>
            <w:hideMark/>
          </w:tcPr>
          <w:p w14:paraId="325AA064" w14:textId="199FD444" w:rsidR="000807CB" w:rsidRPr="000807CB" w:rsidRDefault="000807CB" w:rsidP="000807CB">
            <w:pPr>
              <w:jc w:val="center"/>
              <w:rPr>
                <w:sz w:val="18"/>
                <w:szCs w:val="18"/>
                <w:lang w:val="en-US"/>
              </w:rPr>
            </w:pPr>
            <w:r w:rsidRPr="000807CB">
              <w:rPr>
                <w:sz w:val="18"/>
                <w:szCs w:val="18"/>
                <w:lang w:val="en-US"/>
              </w:rPr>
              <w:t>NA</w:t>
            </w:r>
          </w:p>
        </w:tc>
        <w:tc>
          <w:tcPr>
            <w:tcW w:w="796" w:type="pct"/>
            <w:shd w:val="clear" w:color="auto" w:fill="auto"/>
            <w:noWrap/>
            <w:hideMark/>
          </w:tcPr>
          <w:p w14:paraId="59C7F38B" w14:textId="22327EE7" w:rsidR="000807CB" w:rsidRPr="000807CB" w:rsidRDefault="000807CB" w:rsidP="000807CB">
            <w:pPr>
              <w:jc w:val="center"/>
              <w:rPr>
                <w:sz w:val="18"/>
                <w:szCs w:val="18"/>
                <w:lang w:val="en-US"/>
              </w:rPr>
            </w:pPr>
            <w:r w:rsidRPr="000807CB">
              <w:rPr>
                <w:sz w:val="18"/>
                <w:szCs w:val="18"/>
                <w:lang w:val="en-US"/>
              </w:rPr>
              <w:t>0</w:t>
            </w:r>
          </w:p>
        </w:tc>
      </w:tr>
      <w:tr w:rsidR="000807CB" w:rsidRPr="000807CB" w14:paraId="11C0728C" w14:textId="77777777" w:rsidTr="000807CB">
        <w:trPr>
          <w:trHeight w:val="56"/>
        </w:trPr>
        <w:tc>
          <w:tcPr>
            <w:tcW w:w="209" w:type="pct"/>
            <w:shd w:val="clear" w:color="auto" w:fill="auto"/>
            <w:noWrap/>
            <w:vAlign w:val="center"/>
            <w:hideMark/>
          </w:tcPr>
          <w:p w14:paraId="62071976" w14:textId="77777777" w:rsidR="000807CB" w:rsidRPr="000807CB" w:rsidRDefault="000807CB" w:rsidP="000807CB">
            <w:pPr>
              <w:jc w:val="center"/>
              <w:rPr>
                <w:sz w:val="18"/>
                <w:szCs w:val="18"/>
              </w:rPr>
            </w:pPr>
            <w:r w:rsidRPr="000807CB">
              <w:rPr>
                <w:sz w:val="18"/>
                <w:szCs w:val="18"/>
              </w:rPr>
              <w:t>4</w:t>
            </w:r>
          </w:p>
        </w:tc>
        <w:tc>
          <w:tcPr>
            <w:tcW w:w="558" w:type="pct"/>
            <w:vMerge/>
            <w:shd w:val="clear" w:color="auto" w:fill="auto"/>
            <w:vAlign w:val="center"/>
            <w:hideMark/>
          </w:tcPr>
          <w:p w14:paraId="4568AB58" w14:textId="77777777" w:rsidR="000807CB" w:rsidRPr="000807CB" w:rsidRDefault="000807CB" w:rsidP="000807CB">
            <w:pPr>
              <w:jc w:val="center"/>
              <w:rPr>
                <w:sz w:val="18"/>
                <w:szCs w:val="18"/>
              </w:rPr>
            </w:pPr>
          </w:p>
        </w:tc>
        <w:tc>
          <w:tcPr>
            <w:tcW w:w="2430" w:type="pct"/>
            <w:shd w:val="clear" w:color="auto" w:fill="auto"/>
            <w:vAlign w:val="center"/>
            <w:hideMark/>
          </w:tcPr>
          <w:p w14:paraId="5B8222E3" w14:textId="77777777" w:rsidR="000807CB" w:rsidRPr="000807CB" w:rsidRDefault="000807CB" w:rsidP="000807CB">
            <w:pPr>
              <w:rPr>
                <w:sz w:val="18"/>
                <w:szCs w:val="18"/>
                <w:lang w:val="en-US"/>
              </w:rPr>
            </w:pPr>
            <w:r w:rsidRPr="000807CB">
              <w:rPr>
                <w:sz w:val="18"/>
                <w:szCs w:val="18"/>
                <w:lang w:val="en-US"/>
              </w:rPr>
              <w:t>M2000 RT HIV-1 Amplification Reagent Kit B/96</w:t>
            </w:r>
          </w:p>
        </w:tc>
        <w:tc>
          <w:tcPr>
            <w:tcW w:w="437" w:type="pct"/>
            <w:shd w:val="clear" w:color="auto" w:fill="auto"/>
            <w:noWrap/>
            <w:hideMark/>
          </w:tcPr>
          <w:p w14:paraId="2A814917" w14:textId="266473B0" w:rsidR="000807CB" w:rsidRPr="000807CB" w:rsidRDefault="000807CB" w:rsidP="000807CB">
            <w:pPr>
              <w:jc w:val="center"/>
              <w:rPr>
                <w:sz w:val="18"/>
                <w:szCs w:val="18"/>
                <w:lang w:val="en-US"/>
              </w:rPr>
            </w:pPr>
            <w:r w:rsidRPr="000807CB">
              <w:rPr>
                <w:sz w:val="18"/>
                <w:szCs w:val="18"/>
                <w:lang w:val="en-US"/>
              </w:rPr>
              <w:t>1</w:t>
            </w:r>
          </w:p>
        </w:tc>
        <w:tc>
          <w:tcPr>
            <w:tcW w:w="571" w:type="pct"/>
            <w:shd w:val="clear" w:color="auto" w:fill="auto"/>
            <w:noWrap/>
            <w:hideMark/>
          </w:tcPr>
          <w:p w14:paraId="3CDDBD0A" w14:textId="65A5A3F6" w:rsidR="000807CB" w:rsidRPr="000807CB" w:rsidRDefault="000807CB" w:rsidP="000807CB">
            <w:pPr>
              <w:jc w:val="center"/>
              <w:rPr>
                <w:sz w:val="18"/>
                <w:szCs w:val="18"/>
                <w:lang w:val="en-US"/>
              </w:rPr>
            </w:pPr>
            <w:r w:rsidRPr="000807CB">
              <w:rPr>
                <w:sz w:val="18"/>
                <w:szCs w:val="18"/>
                <w:lang w:val="en-US"/>
              </w:rPr>
              <w:t>juil-21</w:t>
            </w:r>
          </w:p>
        </w:tc>
        <w:tc>
          <w:tcPr>
            <w:tcW w:w="796" w:type="pct"/>
            <w:shd w:val="clear" w:color="auto" w:fill="auto"/>
            <w:noWrap/>
            <w:hideMark/>
          </w:tcPr>
          <w:p w14:paraId="21A9FFA0" w14:textId="1866773B" w:rsidR="000807CB" w:rsidRPr="000807CB" w:rsidRDefault="000807CB" w:rsidP="000807CB">
            <w:pPr>
              <w:jc w:val="center"/>
              <w:rPr>
                <w:sz w:val="18"/>
                <w:szCs w:val="18"/>
                <w:lang w:val="en-US"/>
              </w:rPr>
            </w:pPr>
            <w:r w:rsidRPr="000807CB">
              <w:rPr>
                <w:sz w:val="18"/>
                <w:szCs w:val="18"/>
                <w:lang w:val="en-US"/>
              </w:rPr>
              <w:t>1</w:t>
            </w:r>
          </w:p>
        </w:tc>
      </w:tr>
      <w:tr w:rsidR="000807CB" w:rsidRPr="000807CB" w14:paraId="71534E34" w14:textId="77777777" w:rsidTr="000807CB">
        <w:trPr>
          <w:trHeight w:val="166"/>
        </w:trPr>
        <w:tc>
          <w:tcPr>
            <w:tcW w:w="209" w:type="pct"/>
            <w:shd w:val="clear" w:color="auto" w:fill="auto"/>
            <w:noWrap/>
            <w:vAlign w:val="center"/>
            <w:hideMark/>
          </w:tcPr>
          <w:p w14:paraId="1EF71B09" w14:textId="77777777" w:rsidR="000807CB" w:rsidRPr="000807CB" w:rsidRDefault="000807CB" w:rsidP="000807CB">
            <w:pPr>
              <w:jc w:val="center"/>
              <w:rPr>
                <w:sz w:val="18"/>
                <w:szCs w:val="18"/>
              </w:rPr>
            </w:pPr>
            <w:r w:rsidRPr="000807CB">
              <w:rPr>
                <w:sz w:val="18"/>
                <w:szCs w:val="18"/>
              </w:rPr>
              <w:t>5</w:t>
            </w:r>
          </w:p>
        </w:tc>
        <w:tc>
          <w:tcPr>
            <w:tcW w:w="558" w:type="pct"/>
            <w:vMerge/>
            <w:shd w:val="clear" w:color="auto" w:fill="auto"/>
            <w:vAlign w:val="center"/>
            <w:hideMark/>
          </w:tcPr>
          <w:p w14:paraId="08D4E843" w14:textId="77777777" w:rsidR="000807CB" w:rsidRPr="000807CB" w:rsidRDefault="000807CB" w:rsidP="000807CB">
            <w:pPr>
              <w:jc w:val="center"/>
              <w:rPr>
                <w:sz w:val="18"/>
                <w:szCs w:val="18"/>
              </w:rPr>
            </w:pPr>
          </w:p>
        </w:tc>
        <w:tc>
          <w:tcPr>
            <w:tcW w:w="2430" w:type="pct"/>
            <w:shd w:val="clear" w:color="auto" w:fill="auto"/>
            <w:vAlign w:val="center"/>
            <w:hideMark/>
          </w:tcPr>
          <w:p w14:paraId="6ADF0A75" w14:textId="77777777" w:rsidR="000807CB" w:rsidRPr="000807CB" w:rsidRDefault="000807CB" w:rsidP="000807CB">
            <w:pPr>
              <w:rPr>
                <w:sz w:val="18"/>
                <w:szCs w:val="18"/>
                <w:lang w:val="en-US"/>
              </w:rPr>
            </w:pPr>
            <w:r w:rsidRPr="000807CB">
              <w:rPr>
                <w:sz w:val="18"/>
                <w:szCs w:val="18"/>
                <w:lang w:val="en-US"/>
              </w:rPr>
              <w:t>M2000 RT HIV-1 Control Kit B/96</w:t>
            </w:r>
          </w:p>
        </w:tc>
        <w:tc>
          <w:tcPr>
            <w:tcW w:w="437" w:type="pct"/>
            <w:shd w:val="clear" w:color="auto" w:fill="auto"/>
            <w:noWrap/>
            <w:hideMark/>
          </w:tcPr>
          <w:p w14:paraId="09A12C95" w14:textId="3E3471A4" w:rsidR="000807CB" w:rsidRPr="000807CB" w:rsidRDefault="000807CB" w:rsidP="000807CB">
            <w:pPr>
              <w:jc w:val="center"/>
              <w:rPr>
                <w:sz w:val="18"/>
                <w:szCs w:val="18"/>
                <w:lang w:val="en-US"/>
              </w:rPr>
            </w:pPr>
            <w:r w:rsidRPr="000807CB">
              <w:rPr>
                <w:sz w:val="18"/>
                <w:szCs w:val="18"/>
                <w:lang w:val="en-US"/>
              </w:rPr>
              <w:t>0</w:t>
            </w:r>
          </w:p>
        </w:tc>
        <w:tc>
          <w:tcPr>
            <w:tcW w:w="571" w:type="pct"/>
            <w:shd w:val="clear" w:color="auto" w:fill="auto"/>
            <w:noWrap/>
            <w:hideMark/>
          </w:tcPr>
          <w:p w14:paraId="07381032" w14:textId="637D2C8B" w:rsidR="000807CB" w:rsidRPr="000807CB" w:rsidRDefault="000807CB" w:rsidP="000807CB">
            <w:pPr>
              <w:jc w:val="center"/>
              <w:rPr>
                <w:sz w:val="18"/>
                <w:szCs w:val="18"/>
                <w:lang w:val="en-US"/>
              </w:rPr>
            </w:pPr>
            <w:r w:rsidRPr="000807CB">
              <w:rPr>
                <w:sz w:val="18"/>
                <w:szCs w:val="18"/>
                <w:lang w:val="en-US"/>
              </w:rPr>
              <w:t>NA</w:t>
            </w:r>
          </w:p>
        </w:tc>
        <w:tc>
          <w:tcPr>
            <w:tcW w:w="796" w:type="pct"/>
            <w:shd w:val="clear" w:color="auto" w:fill="auto"/>
            <w:noWrap/>
            <w:hideMark/>
          </w:tcPr>
          <w:p w14:paraId="0CD20D42" w14:textId="50E1F76E" w:rsidR="000807CB" w:rsidRPr="000807CB" w:rsidRDefault="000807CB" w:rsidP="000807CB">
            <w:pPr>
              <w:jc w:val="center"/>
              <w:rPr>
                <w:sz w:val="18"/>
                <w:szCs w:val="18"/>
                <w:lang w:val="en-US"/>
              </w:rPr>
            </w:pPr>
            <w:r w:rsidRPr="000807CB">
              <w:rPr>
                <w:sz w:val="18"/>
                <w:szCs w:val="18"/>
                <w:lang w:val="en-US"/>
              </w:rPr>
              <w:t>0</w:t>
            </w:r>
          </w:p>
        </w:tc>
      </w:tr>
      <w:tr w:rsidR="000807CB" w:rsidRPr="000807CB" w14:paraId="5FEADA6C" w14:textId="77777777" w:rsidTr="000807CB">
        <w:trPr>
          <w:trHeight w:val="87"/>
        </w:trPr>
        <w:tc>
          <w:tcPr>
            <w:tcW w:w="209" w:type="pct"/>
            <w:shd w:val="clear" w:color="auto" w:fill="auto"/>
            <w:noWrap/>
            <w:vAlign w:val="center"/>
            <w:hideMark/>
          </w:tcPr>
          <w:p w14:paraId="23EC07B2" w14:textId="77777777" w:rsidR="000807CB" w:rsidRPr="000807CB" w:rsidRDefault="000807CB" w:rsidP="000807CB">
            <w:pPr>
              <w:jc w:val="center"/>
              <w:rPr>
                <w:sz w:val="18"/>
                <w:szCs w:val="18"/>
              </w:rPr>
            </w:pPr>
            <w:r w:rsidRPr="000807CB">
              <w:rPr>
                <w:sz w:val="18"/>
                <w:szCs w:val="18"/>
              </w:rPr>
              <w:t>6</w:t>
            </w:r>
          </w:p>
        </w:tc>
        <w:tc>
          <w:tcPr>
            <w:tcW w:w="558" w:type="pct"/>
            <w:vMerge/>
            <w:shd w:val="clear" w:color="auto" w:fill="auto"/>
            <w:vAlign w:val="center"/>
            <w:hideMark/>
          </w:tcPr>
          <w:p w14:paraId="30EFF33C" w14:textId="77777777" w:rsidR="000807CB" w:rsidRPr="000807CB" w:rsidRDefault="000807CB" w:rsidP="000807CB">
            <w:pPr>
              <w:jc w:val="center"/>
              <w:rPr>
                <w:sz w:val="18"/>
                <w:szCs w:val="18"/>
              </w:rPr>
            </w:pPr>
          </w:p>
        </w:tc>
        <w:tc>
          <w:tcPr>
            <w:tcW w:w="2430" w:type="pct"/>
            <w:shd w:val="clear" w:color="auto" w:fill="auto"/>
            <w:vAlign w:val="center"/>
            <w:hideMark/>
          </w:tcPr>
          <w:p w14:paraId="005307C9" w14:textId="77777777" w:rsidR="000807CB" w:rsidRPr="000807CB" w:rsidRDefault="000807CB" w:rsidP="000807CB">
            <w:pPr>
              <w:rPr>
                <w:sz w:val="18"/>
                <w:szCs w:val="18"/>
                <w:lang w:val="en-US"/>
              </w:rPr>
            </w:pPr>
            <w:r w:rsidRPr="000807CB">
              <w:rPr>
                <w:sz w:val="18"/>
                <w:szCs w:val="18"/>
                <w:lang w:val="en-US"/>
              </w:rPr>
              <w:t>M2000 RT HIV-1 Calibration Kit b/96</w:t>
            </w:r>
          </w:p>
        </w:tc>
        <w:tc>
          <w:tcPr>
            <w:tcW w:w="437" w:type="pct"/>
            <w:shd w:val="clear" w:color="auto" w:fill="auto"/>
            <w:noWrap/>
            <w:hideMark/>
          </w:tcPr>
          <w:p w14:paraId="0C5E6C56" w14:textId="6F9E7E77" w:rsidR="000807CB" w:rsidRPr="000807CB" w:rsidRDefault="000807CB" w:rsidP="000807CB">
            <w:pPr>
              <w:jc w:val="center"/>
              <w:rPr>
                <w:sz w:val="18"/>
                <w:szCs w:val="18"/>
                <w:lang w:val="en-US"/>
              </w:rPr>
            </w:pPr>
            <w:r w:rsidRPr="000807CB">
              <w:rPr>
                <w:sz w:val="18"/>
                <w:szCs w:val="18"/>
                <w:lang w:val="en-US"/>
              </w:rPr>
              <w:t>0</w:t>
            </w:r>
          </w:p>
        </w:tc>
        <w:tc>
          <w:tcPr>
            <w:tcW w:w="571" w:type="pct"/>
            <w:shd w:val="clear" w:color="auto" w:fill="auto"/>
            <w:noWrap/>
            <w:hideMark/>
          </w:tcPr>
          <w:p w14:paraId="1D6EC935" w14:textId="3165C312" w:rsidR="000807CB" w:rsidRPr="000807CB" w:rsidRDefault="000807CB" w:rsidP="000807CB">
            <w:pPr>
              <w:jc w:val="center"/>
              <w:rPr>
                <w:sz w:val="18"/>
                <w:szCs w:val="18"/>
                <w:lang w:val="en-US"/>
              </w:rPr>
            </w:pPr>
            <w:r w:rsidRPr="000807CB">
              <w:rPr>
                <w:sz w:val="18"/>
                <w:szCs w:val="18"/>
                <w:lang w:val="en-US"/>
              </w:rPr>
              <w:t>NA</w:t>
            </w:r>
          </w:p>
        </w:tc>
        <w:tc>
          <w:tcPr>
            <w:tcW w:w="796" w:type="pct"/>
            <w:shd w:val="clear" w:color="auto" w:fill="auto"/>
            <w:noWrap/>
            <w:hideMark/>
          </w:tcPr>
          <w:p w14:paraId="3E29AD51" w14:textId="266066A9" w:rsidR="000807CB" w:rsidRPr="000807CB" w:rsidRDefault="000807CB" w:rsidP="000807CB">
            <w:pPr>
              <w:jc w:val="center"/>
              <w:rPr>
                <w:sz w:val="18"/>
                <w:szCs w:val="18"/>
                <w:lang w:val="en-US"/>
              </w:rPr>
            </w:pPr>
            <w:r w:rsidRPr="000807CB">
              <w:rPr>
                <w:sz w:val="18"/>
                <w:szCs w:val="18"/>
                <w:lang w:val="en-US"/>
              </w:rPr>
              <w:t>0</w:t>
            </w:r>
          </w:p>
        </w:tc>
      </w:tr>
      <w:tr w:rsidR="000807CB" w:rsidRPr="000807CB" w14:paraId="79C31A4A" w14:textId="77777777" w:rsidTr="000807CB">
        <w:trPr>
          <w:trHeight w:val="56"/>
        </w:trPr>
        <w:tc>
          <w:tcPr>
            <w:tcW w:w="209" w:type="pct"/>
            <w:shd w:val="clear" w:color="auto" w:fill="auto"/>
            <w:noWrap/>
            <w:vAlign w:val="center"/>
            <w:hideMark/>
          </w:tcPr>
          <w:p w14:paraId="4FCA493C" w14:textId="77777777" w:rsidR="000807CB" w:rsidRPr="000807CB" w:rsidRDefault="000807CB" w:rsidP="000807CB">
            <w:pPr>
              <w:jc w:val="center"/>
              <w:rPr>
                <w:sz w:val="18"/>
                <w:szCs w:val="18"/>
              </w:rPr>
            </w:pPr>
            <w:r w:rsidRPr="000807CB">
              <w:rPr>
                <w:sz w:val="18"/>
                <w:szCs w:val="18"/>
              </w:rPr>
              <w:t>7</w:t>
            </w:r>
          </w:p>
        </w:tc>
        <w:tc>
          <w:tcPr>
            <w:tcW w:w="558" w:type="pct"/>
            <w:vMerge/>
            <w:shd w:val="clear" w:color="auto" w:fill="auto"/>
            <w:vAlign w:val="center"/>
            <w:hideMark/>
          </w:tcPr>
          <w:p w14:paraId="1E686122" w14:textId="77777777" w:rsidR="000807CB" w:rsidRPr="000807CB" w:rsidRDefault="000807CB" w:rsidP="000807CB">
            <w:pPr>
              <w:jc w:val="center"/>
              <w:rPr>
                <w:sz w:val="18"/>
                <w:szCs w:val="18"/>
              </w:rPr>
            </w:pPr>
          </w:p>
        </w:tc>
        <w:tc>
          <w:tcPr>
            <w:tcW w:w="2430" w:type="pct"/>
            <w:shd w:val="clear" w:color="auto" w:fill="auto"/>
            <w:vAlign w:val="center"/>
            <w:hideMark/>
          </w:tcPr>
          <w:p w14:paraId="25632321" w14:textId="77777777" w:rsidR="000807CB" w:rsidRPr="000807CB" w:rsidRDefault="000807CB" w:rsidP="000807CB">
            <w:pPr>
              <w:rPr>
                <w:sz w:val="18"/>
                <w:szCs w:val="18"/>
                <w:lang w:val="en-US"/>
              </w:rPr>
            </w:pPr>
            <w:r w:rsidRPr="000807CB">
              <w:rPr>
                <w:sz w:val="18"/>
                <w:szCs w:val="18"/>
                <w:lang w:val="en-US"/>
              </w:rPr>
              <w:t>M2000 RT HIV-1 Optical Calibration Kit b/96</w:t>
            </w:r>
          </w:p>
        </w:tc>
        <w:tc>
          <w:tcPr>
            <w:tcW w:w="437" w:type="pct"/>
            <w:shd w:val="clear" w:color="auto" w:fill="auto"/>
            <w:noWrap/>
            <w:hideMark/>
          </w:tcPr>
          <w:p w14:paraId="6747714B" w14:textId="07923624" w:rsidR="000807CB" w:rsidRPr="000807CB" w:rsidRDefault="000807CB" w:rsidP="000807CB">
            <w:pPr>
              <w:jc w:val="center"/>
              <w:rPr>
                <w:sz w:val="18"/>
                <w:szCs w:val="18"/>
                <w:lang w:val="en-US"/>
              </w:rPr>
            </w:pPr>
            <w:r w:rsidRPr="000807CB">
              <w:rPr>
                <w:sz w:val="18"/>
                <w:szCs w:val="18"/>
                <w:lang w:val="en-US"/>
              </w:rPr>
              <w:t>0</w:t>
            </w:r>
          </w:p>
        </w:tc>
        <w:tc>
          <w:tcPr>
            <w:tcW w:w="571" w:type="pct"/>
            <w:shd w:val="clear" w:color="auto" w:fill="auto"/>
            <w:noWrap/>
            <w:hideMark/>
          </w:tcPr>
          <w:p w14:paraId="3AD22EF3" w14:textId="4BE6EEAA" w:rsidR="000807CB" w:rsidRPr="000807CB" w:rsidRDefault="000807CB" w:rsidP="000807CB">
            <w:pPr>
              <w:jc w:val="center"/>
              <w:rPr>
                <w:sz w:val="18"/>
                <w:szCs w:val="18"/>
                <w:lang w:val="en-US"/>
              </w:rPr>
            </w:pPr>
            <w:r w:rsidRPr="000807CB">
              <w:rPr>
                <w:sz w:val="18"/>
                <w:szCs w:val="18"/>
                <w:lang w:val="en-US"/>
              </w:rPr>
              <w:t>NA</w:t>
            </w:r>
          </w:p>
        </w:tc>
        <w:tc>
          <w:tcPr>
            <w:tcW w:w="796" w:type="pct"/>
            <w:shd w:val="clear" w:color="auto" w:fill="auto"/>
            <w:noWrap/>
            <w:hideMark/>
          </w:tcPr>
          <w:p w14:paraId="2C5FFEEA" w14:textId="52E407AC" w:rsidR="000807CB" w:rsidRPr="000807CB" w:rsidRDefault="000807CB" w:rsidP="000807CB">
            <w:pPr>
              <w:jc w:val="center"/>
              <w:rPr>
                <w:sz w:val="18"/>
                <w:szCs w:val="18"/>
                <w:lang w:val="en-US"/>
              </w:rPr>
            </w:pPr>
            <w:r w:rsidRPr="000807CB">
              <w:rPr>
                <w:sz w:val="18"/>
                <w:szCs w:val="18"/>
                <w:lang w:val="en-US"/>
              </w:rPr>
              <w:t>0</w:t>
            </w:r>
          </w:p>
        </w:tc>
      </w:tr>
      <w:tr w:rsidR="000807CB" w:rsidRPr="000807CB" w14:paraId="477E1742" w14:textId="77777777" w:rsidTr="000807CB">
        <w:trPr>
          <w:trHeight w:val="56"/>
        </w:trPr>
        <w:tc>
          <w:tcPr>
            <w:tcW w:w="209" w:type="pct"/>
            <w:shd w:val="clear" w:color="auto" w:fill="auto"/>
            <w:noWrap/>
            <w:vAlign w:val="center"/>
          </w:tcPr>
          <w:p w14:paraId="4CD48D6E" w14:textId="77777777" w:rsidR="000807CB" w:rsidRPr="000807CB" w:rsidRDefault="000807CB" w:rsidP="000807CB">
            <w:pPr>
              <w:jc w:val="center"/>
              <w:rPr>
                <w:sz w:val="18"/>
                <w:szCs w:val="18"/>
              </w:rPr>
            </w:pPr>
            <w:r w:rsidRPr="000807CB">
              <w:rPr>
                <w:sz w:val="18"/>
                <w:szCs w:val="18"/>
              </w:rPr>
              <w:t>8</w:t>
            </w:r>
          </w:p>
        </w:tc>
        <w:tc>
          <w:tcPr>
            <w:tcW w:w="558" w:type="pct"/>
            <w:vMerge/>
            <w:shd w:val="clear" w:color="auto" w:fill="auto"/>
            <w:vAlign w:val="center"/>
          </w:tcPr>
          <w:p w14:paraId="11429B3E" w14:textId="77777777" w:rsidR="000807CB" w:rsidRPr="000807CB" w:rsidRDefault="000807CB" w:rsidP="000807CB">
            <w:pPr>
              <w:jc w:val="center"/>
              <w:rPr>
                <w:sz w:val="18"/>
                <w:szCs w:val="18"/>
              </w:rPr>
            </w:pPr>
          </w:p>
        </w:tc>
        <w:tc>
          <w:tcPr>
            <w:tcW w:w="2430" w:type="pct"/>
            <w:shd w:val="clear" w:color="auto" w:fill="auto"/>
            <w:vAlign w:val="center"/>
          </w:tcPr>
          <w:p w14:paraId="434A4AAD" w14:textId="77777777" w:rsidR="000807CB" w:rsidRPr="000807CB" w:rsidRDefault="000807CB" w:rsidP="000807CB">
            <w:pPr>
              <w:rPr>
                <w:sz w:val="18"/>
                <w:szCs w:val="18"/>
              </w:rPr>
            </w:pPr>
            <w:r w:rsidRPr="000807CB">
              <w:rPr>
                <w:sz w:val="18"/>
                <w:szCs w:val="18"/>
              </w:rPr>
              <w:t>m-PIMA Cartouche EID</w:t>
            </w:r>
          </w:p>
        </w:tc>
        <w:tc>
          <w:tcPr>
            <w:tcW w:w="437" w:type="pct"/>
            <w:shd w:val="clear" w:color="auto" w:fill="auto"/>
            <w:noWrap/>
          </w:tcPr>
          <w:p w14:paraId="141FAEAF" w14:textId="5C85D045" w:rsidR="000807CB" w:rsidRPr="000807CB" w:rsidRDefault="000807CB" w:rsidP="000807CB">
            <w:pPr>
              <w:jc w:val="center"/>
              <w:rPr>
                <w:sz w:val="18"/>
                <w:szCs w:val="18"/>
                <w:lang w:val="en-US"/>
              </w:rPr>
            </w:pPr>
            <w:r w:rsidRPr="000807CB">
              <w:rPr>
                <w:sz w:val="18"/>
                <w:szCs w:val="18"/>
                <w:lang w:val="en-US"/>
              </w:rPr>
              <w:t>0</w:t>
            </w:r>
          </w:p>
        </w:tc>
        <w:tc>
          <w:tcPr>
            <w:tcW w:w="571" w:type="pct"/>
            <w:shd w:val="clear" w:color="auto" w:fill="auto"/>
            <w:noWrap/>
          </w:tcPr>
          <w:p w14:paraId="1E7D2F44" w14:textId="04BB062E" w:rsidR="000807CB" w:rsidRPr="000807CB" w:rsidRDefault="000807CB" w:rsidP="000807CB">
            <w:pPr>
              <w:jc w:val="center"/>
              <w:rPr>
                <w:sz w:val="18"/>
                <w:szCs w:val="18"/>
                <w:lang w:val="en-US"/>
              </w:rPr>
            </w:pPr>
            <w:r w:rsidRPr="000807CB">
              <w:rPr>
                <w:sz w:val="18"/>
                <w:szCs w:val="18"/>
                <w:lang w:val="en-US"/>
              </w:rPr>
              <w:t>NA</w:t>
            </w:r>
          </w:p>
        </w:tc>
        <w:tc>
          <w:tcPr>
            <w:tcW w:w="796" w:type="pct"/>
            <w:shd w:val="clear" w:color="auto" w:fill="auto"/>
            <w:noWrap/>
          </w:tcPr>
          <w:p w14:paraId="438B0651" w14:textId="1D5B78DF" w:rsidR="000807CB" w:rsidRPr="000807CB" w:rsidRDefault="000807CB" w:rsidP="000807CB">
            <w:pPr>
              <w:jc w:val="center"/>
              <w:rPr>
                <w:sz w:val="18"/>
                <w:szCs w:val="18"/>
                <w:lang w:val="en-US"/>
              </w:rPr>
            </w:pPr>
            <w:r w:rsidRPr="000807CB">
              <w:rPr>
                <w:sz w:val="18"/>
                <w:szCs w:val="18"/>
                <w:lang w:val="en-US"/>
              </w:rPr>
              <w:t>0</w:t>
            </w:r>
          </w:p>
        </w:tc>
      </w:tr>
      <w:tr w:rsidR="000807CB" w:rsidRPr="000807CB" w14:paraId="634A5B83" w14:textId="77777777" w:rsidTr="000807CB">
        <w:trPr>
          <w:trHeight w:val="56"/>
        </w:trPr>
        <w:tc>
          <w:tcPr>
            <w:tcW w:w="209" w:type="pct"/>
            <w:shd w:val="clear" w:color="auto" w:fill="auto"/>
            <w:noWrap/>
            <w:vAlign w:val="center"/>
          </w:tcPr>
          <w:p w14:paraId="4B4F23E8" w14:textId="77777777" w:rsidR="000807CB" w:rsidRPr="000807CB" w:rsidRDefault="000807CB" w:rsidP="000807CB">
            <w:pPr>
              <w:jc w:val="center"/>
              <w:rPr>
                <w:sz w:val="18"/>
                <w:szCs w:val="18"/>
              </w:rPr>
            </w:pPr>
            <w:r w:rsidRPr="000807CB">
              <w:rPr>
                <w:sz w:val="18"/>
                <w:szCs w:val="18"/>
              </w:rPr>
              <w:t>9</w:t>
            </w:r>
          </w:p>
        </w:tc>
        <w:tc>
          <w:tcPr>
            <w:tcW w:w="558" w:type="pct"/>
            <w:vMerge/>
            <w:shd w:val="clear" w:color="auto" w:fill="auto"/>
            <w:vAlign w:val="center"/>
          </w:tcPr>
          <w:p w14:paraId="36214875" w14:textId="77777777" w:rsidR="000807CB" w:rsidRPr="000807CB" w:rsidRDefault="000807CB" w:rsidP="000807CB">
            <w:pPr>
              <w:jc w:val="center"/>
              <w:rPr>
                <w:sz w:val="18"/>
                <w:szCs w:val="18"/>
              </w:rPr>
            </w:pPr>
          </w:p>
        </w:tc>
        <w:tc>
          <w:tcPr>
            <w:tcW w:w="2430" w:type="pct"/>
            <w:shd w:val="clear" w:color="auto" w:fill="auto"/>
            <w:vAlign w:val="center"/>
          </w:tcPr>
          <w:p w14:paraId="35E58DCA" w14:textId="77777777" w:rsidR="000807CB" w:rsidRPr="000807CB" w:rsidRDefault="000807CB" w:rsidP="000807CB">
            <w:pPr>
              <w:rPr>
                <w:sz w:val="18"/>
                <w:szCs w:val="18"/>
              </w:rPr>
            </w:pPr>
            <w:r w:rsidRPr="000807CB">
              <w:rPr>
                <w:sz w:val="18"/>
                <w:szCs w:val="18"/>
              </w:rPr>
              <w:t>m-PIMA Cartouche VL</w:t>
            </w:r>
          </w:p>
        </w:tc>
        <w:tc>
          <w:tcPr>
            <w:tcW w:w="437" w:type="pct"/>
            <w:shd w:val="clear" w:color="auto" w:fill="auto"/>
            <w:noWrap/>
          </w:tcPr>
          <w:p w14:paraId="427D5DB1" w14:textId="723BCE5E" w:rsidR="000807CB" w:rsidRPr="000807CB" w:rsidRDefault="000807CB" w:rsidP="000807CB">
            <w:pPr>
              <w:jc w:val="center"/>
              <w:rPr>
                <w:sz w:val="18"/>
                <w:szCs w:val="18"/>
                <w:lang w:val="en-US"/>
              </w:rPr>
            </w:pPr>
            <w:r w:rsidRPr="000807CB">
              <w:rPr>
                <w:sz w:val="18"/>
                <w:szCs w:val="18"/>
                <w:lang w:val="en-US"/>
              </w:rPr>
              <w:t>10</w:t>
            </w:r>
          </w:p>
        </w:tc>
        <w:tc>
          <w:tcPr>
            <w:tcW w:w="571" w:type="pct"/>
            <w:shd w:val="clear" w:color="auto" w:fill="auto"/>
            <w:noWrap/>
          </w:tcPr>
          <w:p w14:paraId="5E802AF0" w14:textId="040F0122" w:rsidR="000807CB" w:rsidRPr="000807CB" w:rsidRDefault="000807CB" w:rsidP="000807CB">
            <w:pPr>
              <w:jc w:val="center"/>
              <w:rPr>
                <w:sz w:val="18"/>
                <w:szCs w:val="18"/>
                <w:lang w:val="en-US"/>
              </w:rPr>
            </w:pPr>
            <w:r w:rsidRPr="000807CB">
              <w:rPr>
                <w:sz w:val="18"/>
                <w:szCs w:val="18"/>
                <w:lang w:val="en-US"/>
              </w:rPr>
              <w:t>NA</w:t>
            </w:r>
          </w:p>
        </w:tc>
        <w:tc>
          <w:tcPr>
            <w:tcW w:w="796" w:type="pct"/>
            <w:shd w:val="clear" w:color="auto" w:fill="auto"/>
            <w:noWrap/>
          </w:tcPr>
          <w:p w14:paraId="75FC18A5" w14:textId="19CE01B9" w:rsidR="000807CB" w:rsidRPr="000807CB" w:rsidRDefault="000807CB" w:rsidP="000807CB">
            <w:pPr>
              <w:jc w:val="center"/>
              <w:rPr>
                <w:sz w:val="18"/>
                <w:szCs w:val="18"/>
                <w:lang w:val="en-US"/>
              </w:rPr>
            </w:pPr>
            <w:r w:rsidRPr="000807CB">
              <w:rPr>
                <w:sz w:val="18"/>
                <w:szCs w:val="18"/>
                <w:lang w:val="en-US"/>
              </w:rPr>
              <w:t>10</w:t>
            </w:r>
          </w:p>
        </w:tc>
      </w:tr>
      <w:tr w:rsidR="000807CB" w:rsidRPr="000807CB" w14:paraId="665BB6D1" w14:textId="77777777" w:rsidTr="000807CB">
        <w:trPr>
          <w:trHeight w:val="238"/>
        </w:trPr>
        <w:tc>
          <w:tcPr>
            <w:tcW w:w="209" w:type="pct"/>
            <w:shd w:val="clear" w:color="auto" w:fill="auto"/>
            <w:noWrap/>
            <w:vAlign w:val="center"/>
          </w:tcPr>
          <w:p w14:paraId="36A5AE3F" w14:textId="77777777" w:rsidR="000807CB" w:rsidRPr="000807CB" w:rsidRDefault="000807CB" w:rsidP="000807CB">
            <w:pPr>
              <w:jc w:val="center"/>
              <w:rPr>
                <w:sz w:val="18"/>
                <w:szCs w:val="18"/>
              </w:rPr>
            </w:pPr>
            <w:r w:rsidRPr="000807CB">
              <w:rPr>
                <w:sz w:val="18"/>
                <w:szCs w:val="18"/>
              </w:rPr>
              <w:t>10</w:t>
            </w:r>
          </w:p>
        </w:tc>
        <w:tc>
          <w:tcPr>
            <w:tcW w:w="558" w:type="pct"/>
            <w:vMerge w:val="restart"/>
            <w:shd w:val="clear" w:color="auto" w:fill="auto"/>
            <w:vAlign w:val="center"/>
            <w:hideMark/>
          </w:tcPr>
          <w:p w14:paraId="0D1A71D2" w14:textId="77777777" w:rsidR="000807CB" w:rsidRPr="000807CB" w:rsidRDefault="000807CB" w:rsidP="000807CB">
            <w:pPr>
              <w:jc w:val="center"/>
              <w:rPr>
                <w:sz w:val="18"/>
                <w:szCs w:val="18"/>
              </w:rPr>
            </w:pPr>
            <w:r w:rsidRPr="000807CB">
              <w:rPr>
                <w:sz w:val="18"/>
                <w:szCs w:val="18"/>
              </w:rPr>
              <w:t>TESTS DE DEPISTAGE VIH et Hépatites</w:t>
            </w:r>
          </w:p>
        </w:tc>
        <w:tc>
          <w:tcPr>
            <w:tcW w:w="2430" w:type="pct"/>
            <w:shd w:val="clear" w:color="auto" w:fill="auto"/>
            <w:vAlign w:val="center"/>
            <w:hideMark/>
          </w:tcPr>
          <w:p w14:paraId="4A8D2AFA" w14:textId="77777777" w:rsidR="000807CB" w:rsidRPr="000807CB" w:rsidRDefault="000807CB" w:rsidP="000807CB">
            <w:pPr>
              <w:rPr>
                <w:sz w:val="18"/>
                <w:szCs w:val="18"/>
                <w:lang w:val="en-US"/>
              </w:rPr>
            </w:pPr>
            <w:r w:rsidRPr="000807CB">
              <w:rPr>
                <w:sz w:val="18"/>
                <w:szCs w:val="18"/>
                <w:lang w:val="en-US"/>
              </w:rPr>
              <w:t xml:space="preserve">Alere HIV 1/2 Combo Test - Boîte 100 </w:t>
            </w:r>
          </w:p>
        </w:tc>
        <w:tc>
          <w:tcPr>
            <w:tcW w:w="437" w:type="pct"/>
            <w:shd w:val="clear" w:color="auto" w:fill="auto"/>
            <w:noWrap/>
            <w:hideMark/>
          </w:tcPr>
          <w:p w14:paraId="24B6A0AC" w14:textId="10ECD52A" w:rsidR="000807CB" w:rsidRPr="000807CB" w:rsidRDefault="000807CB" w:rsidP="000807CB">
            <w:pPr>
              <w:jc w:val="center"/>
              <w:rPr>
                <w:sz w:val="18"/>
                <w:szCs w:val="18"/>
                <w:lang w:val="en-US"/>
              </w:rPr>
            </w:pPr>
            <w:r w:rsidRPr="000807CB">
              <w:rPr>
                <w:sz w:val="18"/>
                <w:szCs w:val="18"/>
                <w:lang w:val="en-US"/>
              </w:rPr>
              <w:t>8549</w:t>
            </w:r>
          </w:p>
        </w:tc>
        <w:tc>
          <w:tcPr>
            <w:tcW w:w="571" w:type="pct"/>
            <w:shd w:val="clear" w:color="auto" w:fill="auto"/>
            <w:noWrap/>
            <w:hideMark/>
          </w:tcPr>
          <w:p w14:paraId="0D3EB6E3" w14:textId="515EFC50" w:rsidR="000807CB" w:rsidRPr="000807CB" w:rsidRDefault="000807CB" w:rsidP="000807CB">
            <w:pPr>
              <w:jc w:val="center"/>
              <w:rPr>
                <w:sz w:val="18"/>
                <w:szCs w:val="18"/>
                <w:lang w:val="en-US"/>
              </w:rPr>
            </w:pPr>
            <w:r w:rsidRPr="000807CB">
              <w:rPr>
                <w:sz w:val="18"/>
                <w:szCs w:val="18"/>
                <w:lang w:val="en-US"/>
              </w:rPr>
              <w:t>juin-21</w:t>
            </w:r>
          </w:p>
        </w:tc>
        <w:tc>
          <w:tcPr>
            <w:tcW w:w="796" w:type="pct"/>
            <w:shd w:val="clear" w:color="auto" w:fill="auto"/>
            <w:noWrap/>
            <w:hideMark/>
          </w:tcPr>
          <w:p w14:paraId="39FAD21F" w14:textId="2B4B4193" w:rsidR="000807CB" w:rsidRPr="000807CB" w:rsidRDefault="000807CB" w:rsidP="000807CB">
            <w:pPr>
              <w:jc w:val="center"/>
              <w:rPr>
                <w:sz w:val="18"/>
                <w:szCs w:val="18"/>
                <w:lang w:val="en-US"/>
              </w:rPr>
            </w:pPr>
            <w:r w:rsidRPr="000807CB">
              <w:rPr>
                <w:sz w:val="18"/>
                <w:szCs w:val="18"/>
                <w:lang w:val="en-US"/>
              </w:rPr>
              <w:t>403</w:t>
            </w:r>
          </w:p>
        </w:tc>
      </w:tr>
      <w:tr w:rsidR="000807CB" w:rsidRPr="000807CB" w14:paraId="3E9BA10B" w14:textId="77777777" w:rsidTr="000807CB">
        <w:trPr>
          <w:trHeight w:val="56"/>
        </w:trPr>
        <w:tc>
          <w:tcPr>
            <w:tcW w:w="209" w:type="pct"/>
            <w:shd w:val="clear" w:color="auto" w:fill="auto"/>
            <w:noWrap/>
            <w:vAlign w:val="center"/>
          </w:tcPr>
          <w:p w14:paraId="67815BAC" w14:textId="77777777" w:rsidR="000807CB" w:rsidRPr="000807CB" w:rsidRDefault="000807CB" w:rsidP="000807CB">
            <w:pPr>
              <w:jc w:val="center"/>
              <w:rPr>
                <w:sz w:val="18"/>
                <w:szCs w:val="18"/>
              </w:rPr>
            </w:pPr>
            <w:r w:rsidRPr="000807CB">
              <w:rPr>
                <w:sz w:val="18"/>
                <w:szCs w:val="18"/>
              </w:rPr>
              <w:t>11</w:t>
            </w:r>
          </w:p>
        </w:tc>
        <w:tc>
          <w:tcPr>
            <w:tcW w:w="558" w:type="pct"/>
            <w:vMerge/>
            <w:shd w:val="clear" w:color="auto" w:fill="auto"/>
            <w:vAlign w:val="center"/>
            <w:hideMark/>
          </w:tcPr>
          <w:p w14:paraId="68A6B6F7" w14:textId="77777777" w:rsidR="000807CB" w:rsidRPr="000807CB" w:rsidRDefault="000807CB" w:rsidP="000807CB">
            <w:pPr>
              <w:jc w:val="center"/>
              <w:rPr>
                <w:sz w:val="18"/>
                <w:szCs w:val="18"/>
              </w:rPr>
            </w:pPr>
          </w:p>
        </w:tc>
        <w:tc>
          <w:tcPr>
            <w:tcW w:w="2430" w:type="pct"/>
            <w:shd w:val="clear" w:color="auto" w:fill="auto"/>
            <w:vAlign w:val="center"/>
            <w:hideMark/>
          </w:tcPr>
          <w:p w14:paraId="5EC607A2" w14:textId="77777777" w:rsidR="000807CB" w:rsidRPr="000807CB" w:rsidRDefault="000807CB" w:rsidP="000807CB">
            <w:pPr>
              <w:rPr>
                <w:sz w:val="18"/>
                <w:szCs w:val="18"/>
                <w:lang w:val="en-US"/>
              </w:rPr>
            </w:pPr>
            <w:r w:rsidRPr="000807CB">
              <w:rPr>
                <w:sz w:val="18"/>
                <w:szCs w:val="18"/>
                <w:lang w:val="en-US"/>
              </w:rPr>
              <w:t>SD Bioline HIV 1&amp;, test - Boîte de 25 tests</w:t>
            </w:r>
          </w:p>
        </w:tc>
        <w:tc>
          <w:tcPr>
            <w:tcW w:w="437" w:type="pct"/>
            <w:shd w:val="clear" w:color="auto" w:fill="auto"/>
            <w:noWrap/>
            <w:hideMark/>
          </w:tcPr>
          <w:p w14:paraId="6E1FACE3" w14:textId="2C5E0EAF" w:rsidR="000807CB" w:rsidRPr="000807CB" w:rsidRDefault="000807CB" w:rsidP="000807CB">
            <w:pPr>
              <w:jc w:val="center"/>
              <w:rPr>
                <w:sz w:val="18"/>
                <w:szCs w:val="18"/>
                <w:lang w:val="en-US"/>
              </w:rPr>
            </w:pPr>
            <w:r w:rsidRPr="000807CB">
              <w:rPr>
                <w:sz w:val="18"/>
                <w:szCs w:val="18"/>
                <w:lang w:val="en-US"/>
              </w:rPr>
              <w:t>1826</w:t>
            </w:r>
          </w:p>
        </w:tc>
        <w:tc>
          <w:tcPr>
            <w:tcW w:w="571" w:type="pct"/>
            <w:shd w:val="clear" w:color="auto" w:fill="auto"/>
            <w:noWrap/>
            <w:hideMark/>
          </w:tcPr>
          <w:p w14:paraId="503874E7" w14:textId="7CF9688F" w:rsidR="000807CB" w:rsidRPr="000807CB" w:rsidRDefault="000807CB" w:rsidP="000807CB">
            <w:pPr>
              <w:jc w:val="center"/>
              <w:rPr>
                <w:sz w:val="18"/>
                <w:szCs w:val="18"/>
                <w:lang w:val="en-US"/>
              </w:rPr>
            </w:pPr>
            <w:r w:rsidRPr="000807CB">
              <w:rPr>
                <w:sz w:val="18"/>
                <w:szCs w:val="18"/>
                <w:lang w:val="en-US"/>
              </w:rPr>
              <w:t>nov-21</w:t>
            </w:r>
          </w:p>
        </w:tc>
        <w:tc>
          <w:tcPr>
            <w:tcW w:w="796" w:type="pct"/>
            <w:shd w:val="clear" w:color="auto" w:fill="auto"/>
            <w:noWrap/>
            <w:hideMark/>
          </w:tcPr>
          <w:p w14:paraId="20E9A640" w14:textId="6A2BF2EA" w:rsidR="000807CB" w:rsidRPr="000807CB" w:rsidRDefault="000807CB" w:rsidP="000807CB">
            <w:pPr>
              <w:jc w:val="center"/>
              <w:rPr>
                <w:sz w:val="18"/>
                <w:szCs w:val="18"/>
                <w:lang w:val="en-US"/>
              </w:rPr>
            </w:pPr>
            <w:r w:rsidRPr="000807CB">
              <w:rPr>
                <w:sz w:val="18"/>
                <w:szCs w:val="18"/>
                <w:lang w:val="en-US"/>
              </w:rPr>
              <w:t>26</w:t>
            </w:r>
          </w:p>
        </w:tc>
      </w:tr>
      <w:tr w:rsidR="000807CB" w:rsidRPr="000807CB" w14:paraId="33A11521" w14:textId="77777777" w:rsidTr="000807CB">
        <w:trPr>
          <w:trHeight w:val="56"/>
        </w:trPr>
        <w:tc>
          <w:tcPr>
            <w:tcW w:w="209" w:type="pct"/>
            <w:shd w:val="clear" w:color="auto" w:fill="auto"/>
            <w:noWrap/>
            <w:vAlign w:val="center"/>
          </w:tcPr>
          <w:p w14:paraId="737DFAE2" w14:textId="77777777" w:rsidR="000807CB" w:rsidRPr="000807CB" w:rsidRDefault="000807CB" w:rsidP="000807CB">
            <w:pPr>
              <w:jc w:val="center"/>
              <w:rPr>
                <w:sz w:val="18"/>
                <w:szCs w:val="18"/>
              </w:rPr>
            </w:pPr>
            <w:r w:rsidRPr="000807CB">
              <w:rPr>
                <w:sz w:val="18"/>
                <w:szCs w:val="18"/>
              </w:rPr>
              <w:t>12</w:t>
            </w:r>
          </w:p>
        </w:tc>
        <w:tc>
          <w:tcPr>
            <w:tcW w:w="558" w:type="pct"/>
            <w:vMerge/>
            <w:shd w:val="clear" w:color="auto" w:fill="auto"/>
            <w:vAlign w:val="center"/>
            <w:hideMark/>
          </w:tcPr>
          <w:p w14:paraId="430EB2C7" w14:textId="77777777" w:rsidR="000807CB" w:rsidRPr="000807CB" w:rsidRDefault="000807CB" w:rsidP="000807CB">
            <w:pPr>
              <w:jc w:val="center"/>
              <w:rPr>
                <w:sz w:val="18"/>
                <w:szCs w:val="18"/>
              </w:rPr>
            </w:pPr>
          </w:p>
        </w:tc>
        <w:tc>
          <w:tcPr>
            <w:tcW w:w="2430" w:type="pct"/>
            <w:shd w:val="clear" w:color="auto" w:fill="auto"/>
            <w:vAlign w:val="center"/>
            <w:hideMark/>
          </w:tcPr>
          <w:p w14:paraId="25ED4DBE" w14:textId="77777777" w:rsidR="000807CB" w:rsidRPr="000807CB" w:rsidRDefault="000807CB" w:rsidP="000807CB">
            <w:pPr>
              <w:rPr>
                <w:sz w:val="18"/>
                <w:szCs w:val="18"/>
              </w:rPr>
            </w:pPr>
            <w:r w:rsidRPr="000807CB">
              <w:rPr>
                <w:sz w:val="18"/>
                <w:szCs w:val="18"/>
              </w:rPr>
              <w:t>First Response HIV 1&amp;2, Boite de 30 tests</w:t>
            </w:r>
          </w:p>
        </w:tc>
        <w:tc>
          <w:tcPr>
            <w:tcW w:w="437" w:type="pct"/>
            <w:shd w:val="clear" w:color="auto" w:fill="auto"/>
            <w:noWrap/>
            <w:hideMark/>
          </w:tcPr>
          <w:p w14:paraId="1BCC3683" w14:textId="78450EEB" w:rsidR="000807CB" w:rsidRPr="000807CB" w:rsidRDefault="000807CB" w:rsidP="000807CB">
            <w:pPr>
              <w:jc w:val="center"/>
              <w:rPr>
                <w:sz w:val="18"/>
                <w:szCs w:val="18"/>
                <w:lang w:val="en-US"/>
              </w:rPr>
            </w:pPr>
            <w:r w:rsidRPr="000807CB">
              <w:rPr>
                <w:sz w:val="18"/>
                <w:szCs w:val="18"/>
                <w:lang w:val="en-US"/>
              </w:rPr>
              <w:t>18</w:t>
            </w:r>
          </w:p>
        </w:tc>
        <w:tc>
          <w:tcPr>
            <w:tcW w:w="571" w:type="pct"/>
            <w:shd w:val="clear" w:color="auto" w:fill="auto"/>
            <w:noWrap/>
            <w:hideMark/>
          </w:tcPr>
          <w:p w14:paraId="0453F3D2" w14:textId="7E258051" w:rsidR="000807CB" w:rsidRPr="000807CB" w:rsidRDefault="000807CB" w:rsidP="000807CB">
            <w:pPr>
              <w:jc w:val="center"/>
              <w:rPr>
                <w:sz w:val="18"/>
                <w:szCs w:val="18"/>
                <w:lang w:val="en-US"/>
              </w:rPr>
            </w:pPr>
            <w:r w:rsidRPr="000807CB">
              <w:rPr>
                <w:sz w:val="18"/>
                <w:szCs w:val="18"/>
                <w:lang w:val="en-US"/>
              </w:rPr>
              <w:t>févr-21</w:t>
            </w:r>
          </w:p>
        </w:tc>
        <w:tc>
          <w:tcPr>
            <w:tcW w:w="796" w:type="pct"/>
            <w:shd w:val="clear" w:color="auto" w:fill="auto"/>
            <w:noWrap/>
            <w:hideMark/>
          </w:tcPr>
          <w:p w14:paraId="23BD638E" w14:textId="69C3454C" w:rsidR="000807CB" w:rsidRPr="000807CB" w:rsidRDefault="000807CB" w:rsidP="000807CB">
            <w:pPr>
              <w:jc w:val="center"/>
              <w:rPr>
                <w:sz w:val="18"/>
                <w:szCs w:val="18"/>
                <w:lang w:val="en-US"/>
              </w:rPr>
            </w:pPr>
            <w:r w:rsidRPr="000807CB">
              <w:rPr>
                <w:sz w:val="18"/>
                <w:szCs w:val="18"/>
                <w:lang w:val="en-US"/>
              </w:rPr>
              <w:t>7</w:t>
            </w:r>
          </w:p>
        </w:tc>
      </w:tr>
      <w:tr w:rsidR="000807CB" w:rsidRPr="000807CB" w14:paraId="1184D87A" w14:textId="77777777" w:rsidTr="000807CB">
        <w:trPr>
          <w:trHeight w:val="170"/>
        </w:trPr>
        <w:tc>
          <w:tcPr>
            <w:tcW w:w="209" w:type="pct"/>
            <w:shd w:val="clear" w:color="auto" w:fill="auto"/>
            <w:noWrap/>
            <w:vAlign w:val="center"/>
          </w:tcPr>
          <w:p w14:paraId="45B464F6" w14:textId="77777777" w:rsidR="000807CB" w:rsidRPr="000807CB" w:rsidRDefault="000807CB" w:rsidP="000807CB">
            <w:pPr>
              <w:jc w:val="center"/>
              <w:rPr>
                <w:sz w:val="18"/>
                <w:szCs w:val="18"/>
              </w:rPr>
            </w:pPr>
            <w:r w:rsidRPr="000807CB">
              <w:rPr>
                <w:sz w:val="18"/>
                <w:szCs w:val="18"/>
              </w:rPr>
              <w:t>13</w:t>
            </w:r>
          </w:p>
        </w:tc>
        <w:tc>
          <w:tcPr>
            <w:tcW w:w="558" w:type="pct"/>
            <w:vMerge/>
            <w:shd w:val="clear" w:color="auto" w:fill="auto"/>
            <w:vAlign w:val="center"/>
            <w:hideMark/>
          </w:tcPr>
          <w:p w14:paraId="34920045" w14:textId="77777777" w:rsidR="000807CB" w:rsidRPr="000807CB" w:rsidRDefault="000807CB" w:rsidP="000807CB">
            <w:pPr>
              <w:jc w:val="center"/>
              <w:rPr>
                <w:sz w:val="18"/>
                <w:szCs w:val="18"/>
              </w:rPr>
            </w:pPr>
          </w:p>
        </w:tc>
        <w:tc>
          <w:tcPr>
            <w:tcW w:w="2430" w:type="pct"/>
            <w:shd w:val="clear" w:color="auto" w:fill="auto"/>
            <w:vAlign w:val="center"/>
            <w:hideMark/>
          </w:tcPr>
          <w:p w14:paraId="602114CE" w14:textId="77777777" w:rsidR="000807CB" w:rsidRPr="000807CB" w:rsidRDefault="000807CB" w:rsidP="000807CB">
            <w:pPr>
              <w:rPr>
                <w:sz w:val="18"/>
                <w:szCs w:val="18"/>
                <w:lang w:val="en-US"/>
              </w:rPr>
            </w:pPr>
            <w:r w:rsidRPr="000807CB">
              <w:rPr>
                <w:sz w:val="18"/>
                <w:szCs w:val="18"/>
                <w:lang w:val="en-US"/>
              </w:rPr>
              <w:t>Hepatitis B HBsAg rapid card First response Ag  Test  -  30 tests</w:t>
            </w:r>
          </w:p>
        </w:tc>
        <w:tc>
          <w:tcPr>
            <w:tcW w:w="437" w:type="pct"/>
            <w:shd w:val="clear" w:color="auto" w:fill="auto"/>
            <w:noWrap/>
            <w:hideMark/>
          </w:tcPr>
          <w:p w14:paraId="70281673" w14:textId="411E9FAF" w:rsidR="000807CB" w:rsidRPr="000807CB" w:rsidRDefault="000807CB" w:rsidP="000807CB">
            <w:pPr>
              <w:jc w:val="center"/>
              <w:rPr>
                <w:sz w:val="18"/>
                <w:szCs w:val="18"/>
                <w:lang w:val="en-US"/>
              </w:rPr>
            </w:pPr>
            <w:r w:rsidRPr="000807CB">
              <w:rPr>
                <w:sz w:val="18"/>
                <w:szCs w:val="18"/>
                <w:lang w:val="en-US"/>
              </w:rPr>
              <w:t>268</w:t>
            </w:r>
          </w:p>
        </w:tc>
        <w:tc>
          <w:tcPr>
            <w:tcW w:w="571" w:type="pct"/>
            <w:shd w:val="clear" w:color="auto" w:fill="auto"/>
            <w:noWrap/>
            <w:hideMark/>
          </w:tcPr>
          <w:p w14:paraId="4CF21E08" w14:textId="20D3DD1A" w:rsidR="000807CB" w:rsidRPr="000807CB" w:rsidRDefault="000807CB" w:rsidP="000807CB">
            <w:pPr>
              <w:jc w:val="center"/>
              <w:rPr>
                <w:sz w:val="18"/>
                <w:szCs w:val="18"/>
                <w:lang w:val="en-US"/>
              </w:rPr>
            </w:pPr>
            <w:r w:rsidRPr="000807CB">
              <w:rPr>
                <w:sz w:val="18"/>
                <w:szCs w:val="18"/>
                <w:lang w:val="en-US"/>
              </w:rPr>
              <w:t>avr-21</w:t>
            </w:r>
          </w:p>
        </w:tc>
        <w:tc>
          <w:tcPr>
            <w:tcW w:w="796" w:type="pct"/>
            <w:shd w:val="clear" w:color="auto" w:fill="auto"/>
            <w:noWrap/>
            <w:hideMark/>
          </w:tcPr>
          <w:p w14:paraId="7F76F43E" w14:textId="7BFAF8E0" w:rsidR="000807CB" w:rsidRPr="000807CB" w:rsidRDefault="000807CB" w:rsidP="000807CB">
            <w:pPr>
              <w:jc w:val="center"/>
              <w:rPr>
                <w:sz w:val="18"/>
                <w:szCs w:val="18"/>
                <w:lang w:val="en-US"/>
              </w:rPr>
            </w:pPr>
            <w:r w:rsidRPr="000807CB">
              <w:rPr>
                <w:sz w:val="18"/>
                <w:szCs w:val="18"/>
                <w:lang w:val="en-US"/>
              </w:rPr>
              <w:t>36</w:t>
            </w:r>
          </w:p>
        </w:tc>
      </w:tr>
      <w:tr w:rsidR="000807CB" w:rsidRPr="000807CB" w14:paraId="577D0ACF" w14:textId="77777777" w:rsidTr="000807CB">
        <w:trPr>
          <w:trHeight w:val="56"/>
        </w:trPr>
        <w:tc>
          <w:tcPr>
            <w:tcW w:w="209" w:type="pct"/>
            <w:shd w:val="clear" w:color="auto" w:fill="auto"/>
            <w:noWrap/>
            <w:vAlign w:val="center"/>
          </w:tcPr>
          <w:p w14:paraId="30716DCE" w14:textId="77777777" w:rsidR="000807CB" w:rsidRPr="000807CB" w:rsidRDefault="000807CB" w:rsidP="000807CB">
            <w:pPr>
              <w:jc w:val="center"/>
              <w:rPr>
                <w:sz w:val="18"/>
                <w:szCs w:val="18"/>
              </w:rPr>
            </w:pPr>
            <w:r w:rsidRPr="000807CB">
              <w:rPr>
                <w:sz w:val="18"/>
                <w:szCs w:val="18"/>
              </w:rPr>
              <w:t>14</w:t>
            </w:r>
          </w:p>
        </w:tc>
        <w:tc>
          <w:tcPr>
            <w:tcW w:w="558" w:type="pct"/>
            <w:vMerge/>
            <w:shd w:val="clear" w:color="auto" w:fill="auto"/>
            <w:vAlign w:val="center"/>
            <w:hideMark/>
          </w:tcPr>
          <w:p w14:paraId="0A8E3522" w14:textId="77777777" w:rsidR="000807CB" w:rsidRPr="000807CB" w:rsidRDefault="000807CB" w:rsidP="000807CB">
            <w:pPr>
              <w:jc w:val="center"/>
              <w:rPr>
                <w:sz w:val="18"/>
                <w:szCs w:val="18"/>
              </w:rPr>
            </w:pPr>
          </w:p>
        </w:tc>
        <w:tc>
          <w:tcPr>
            <w:tcW w:w="2430" w:type="pct"/>
            <w:shd w:val="clear" w:color="auto" w:fill="auto"/>
            <w:vAlign w:val="center"/>
            <w:hideMark/>
          </w:tcPr>
          <w:p w14:paraId="0C98FCCC" w14:textId="77777777" w:rsidR="000807CB" w:rsidRPr="000807CB" w:rsidRDefault="000807CB" w:rsidP="000807CB">
            <w:pPr>
              <w:rPr>
                <w:sz w:val="18"/>
                <w:szCs w:val="18"/>
                <w:lang w:val="en-US"/>
              </w:rPr>
            </w:pPr>
            <w:r w:rsidRPr="000807CB">
              <w:rPr>
                <w:sz w:val="18"/>
                <w:szCs w:val="18"/>
                <w:lang w:val="en-US"/>
              </w:rPr>
              <w:t>Hepatitis C rapid test First response Ab  Test  -  30 tests</w:t>
            </w:r>
          </w:p>
        </w:tc>
        <w:tc>
          <w:tcPr>
            <w:tcW w:w="437" w:type="pct"/>
            <w:shd w:val="clear" w:color="auto" w:fill="auto"/>
            <w:noWrap/>
            <w:hideMark/>
          </w:tcPr>
          <w:p w14:paraId="6426CE5C" w14:textId="0C6533C7" w:rsidR="000807CB" w:rsidRPr="000807CB" w:rsidRDefault="000807CB" w:rsidP="000807CB">
            <w:pPr>
              <w:jc w:val="center"/>
              <w:rPr>
                <w:sz w:val="18"/>
                <w:szCs w:val="18"/>
                <w:lang w:val="en-US"/>
              </w:rPr>
            </w:pPr>
            <w:r w:rsidRPr="000807CB">
              <w:rPr>
                <w:sz w:val="18"/>
                <w:szCs w:val="18"/>
                <w:lang w:val="en-US"/>
              </w:rPr>
              <w:t>402</w:t>
            </w:r>
          </w:p>
        </w:tc>
        <w:tc>
          <w:tcPr>
            <w:tcW w:w="571" w:type="pct"/>
            <w:shd w:val="clear" w:color="auto" w:fill="auto"/>
            <w:noWrap/>
            <w:hideMark/>
          </w:tcPr>
          <w:p w14:paraId="3FC79EBA" w14:textId="47939D74" w:rsidR="000807CB" w:rsidRPr="000807CB" w:rsidRDefault="000807CB" w:rsidP="000807CB">
            <w:pPr>
              <w:jc w:val="center"/>
              <w:rPr>
                <w:sz w:val="18"/>
                <w:szCs w:val="18"/>
                <w:lang w:val="en-US"/>
              </w:rPr>
            </w:pPr>
            <w:r w:rsidRPr="000807CB">
              <w:rPr>
                <w:sz w:val="18"/>
                <w:szCs w:val="18"/>
                <w:lang w:val="en-US"/>
              </w:rPr>
              <w:t>avr-21</w:t>
            </w:r>
          </w:p>
        </w:tc>
        <w:tc>
          <w:tcPr>
            <w:tcW w:w="796" w:type="pct"/>
            <w:shd w:val="clear" w:color="auto" w:fill="auto"/>
            <w:hideMark/>
          </w:tcPr>
          <w:p w14:paraId="68211059" w14:textId="4579A36E" w:rsidR="000807CB" w:rsidRPr="000807CB" w:rsidRDefault="000807CB" w:rsidP="000807CB">
            <w:pPr>
              <w:jc w:val="center"/>
              <w:rPr>
                <w:sz w:val="18"/>
                <w:szCs w:val="18"/>
                <w:lang w:val="en-US"/>
              </w:rPr>
            </w:pPr>
            <w:r w:rsidRPr="000807CB">
              <w:rPr>
                <w:sz w:val="18"/>
                <w:szCs w:val="18"/>
                <w:lang w:val="en-US"/>
              </w:rPr>
              <w:t>20</w:t>
            </w:r>
          </w:p>
        </w:tc>
      </w:tr>
      <w:tr w:rsidR="000807CB" w:rsidRPr="000807CB" w14:paraId="68DDD7AA" w14:textId="77777777" w:rsidTr="000807CB">
        <w:trPr>
          <w:trHeight w:val="230"/>
        </w:trPr>
        <w:tc>
          <w:tcPr>
            <w:tcW w:w="209" w:type="pct"/>
            <w:shd w:val="clear" w:color="auto" w:fill="auto"/>
            <w:noWrap/>
            <w:vAlign w:val="center"/>
          </w:tcPr>
          <w:p w14:paraId="7314974A" w14:textId="77777777" w:rsidR="000807CB" w:rsidRPr="000807CB" w:rsidRDefault="000807CB" w:rsidP="000807CB">
            <w:pPr>
              <w:jc w:val="center"/>
              <w:rPr>
                <w:sz w:val="18"/>
                <w:szCs w:val="18"/>
              </w:rPr>
            </w:pPr>
            <w:r w:rsidRPr="000807CB">
              <w:rPr>
                <w:sz w:val="18"/>
                <w:szCs w:val="18"/>
              </w:rPr>
              <w:t>15</w:t>
            </w:r>
          </w:p>
        </w:tc>
        <w:tc>
          <w:tcPr>
            <w:tcW w:w="558" w:type="pct"/>
            <w:shd w:val="clear" w:color="auto" w:fill="auto"/>
            <w:vAlign w:val="center"/>
            <w:hideMark/>
          </w:tcPr>
          <w:p w14:paraId="77FCE7E4" w14:textId="77777777" w:rsidR="000807CB" w:rsidRPr="000807CB" w:rsidRDefault="000807CB" w:rsidP="000807CB">
            <w:pPr>
              <w:jc w:val="center"/>
              <w:rPr>
                <w:sz w:val="18"/>
                <w:szCs w:val="18"/>
              </w:rPr>
            </w:pPr>
          </w:p>
        </w:tc>
        <w:tc>
          <w:tcPr>
            <w:tcW w:w="2430" w:type="pct"/>
            <w:shd w:val="clear" w:color="auto" w:fill="auto"/>
            <w:vAlign w:val="center"/>
            <w:hideMark/>
          </w:tcPr>
          <w:p w14:paraId="3C591954" w14:textId="77777777" w:rsidR="000807CB" w:rsidRPr="000807CB" w:rsidRDefault="000807CB" w:rsidP="000807CB">
            <w:pPr>
              <w:rPr>
                <w:sz w:val="18"/>
                <w:szCs w:val="18"/>
              </w:rPr>
            </w:pPr>
            <w:r w:rsidRPr="000807CB">
              <w:rPr>
                <w:sz w:val="18"/>
                <w:szCs w:val="18"/>
              </w:rPr>
              <w:t>Kit de prélèvement DBS, Boite de 60</w:t>
            </w:r>
          </w:p>
        </w:tc>
        <w:tc>
          <w:tcPr>
            <w:tcW w:w="437" w:type="pct"/>
            <w:shd w:val="clear" w:color="auto" w:fill="auto"/>
            <w:noWrap/>
            <w:hideMark/>
          </w:tcPr>
          <w:p w14:paraId="412D7CF7" w14:textId="459FCDC6" w:rsidR="000807CB" w:rsidRPr="000807CB" w:rsidRDefault="000807CB" w:rsidP="000807CB">
            <w:pPr>
              <w:jc w:val="center"/>
              <w:rPr>
                <w:sz w:val="18"/>
                <w:szCs w:val="18"/>
                <w:lang w:val="en-US"/>
              </w:rPr>
            </w:pPr>
            <w:r w:rsidRPr="000807CB">
              <w:rPr>
                <w:sz w:val="18"/>
                <w:szCs w:val="18"/>
                <w:lang w:val="en-US"/>
              </w:rPr>
              <w:t>325</w:t>
            </w:r>
          </w:p>
        </w:tc>
        <w:tc>
          <w:tcPr>
            <w:tcW w:w="571" w:type="pct"/>
            <w:shd w:val="clear" w:color="auto" w:fill="auto"/>
            <w:noWrap/>
            <w:hideMark/>
          </w:tcPr>
          <w:p w14:paraId="091FD438" w14:textId="630BA7A4" w:rsidR="000807CB" w:rsidRPr="000807CB" w:rsidRDefault="000807CB" w:rsidP="000807CB">
            <w:pPr>
              <w:jc w:val="center"/>
              <w:rPr>
                <w:sz w:val="18"/>
                <w:szCs w:val="18"/>
                <w:lang w:val="en-US"/>
              </w:rPr>
            </w:pPr>
            <w:r w:rsidRPr="000807CB">
              <w:rPr>
                <w:sz w:val="18"/>
                <w:szCs w:val="18"/>
                <w:lang w:val="en-US"/>
              </w:rPr>
              <w:t>déc-21</w:t>
            </w:r>
          </w:p>
        </w:tc>
        <w:tc>
          <w:tcPr>
            <w:tcW w:w="796" w:type="pct"/>
            <w:shd w:val="clear" w:color="auto" w:fill="auto"/>
            <w:noWrap/>
            <w:hideMark/>
          </w:tcPr>
          <w:p w14:paraId="251D1C92" w14:textId="7D9C6F4E" w:rsidR="000807CB" w:rsidRPr="000807CB" w:rsidRDefault="000807CB" w:rsidP="000807CB">
            <w:pPr>
              <w:jc w:val="center"/>
              <w:rPr>
                <w:sz w:val="18"/>
                <w:szCs w:val="18"/>
                <w:lang w:val="en-US"/>
              </w:rPr>
            </w:pPr>
            <w:r w:rsidRPr="000807CB">
              <w:rPr>
                <w:sz w:val="18"/>
                <w:szCs w:val="18"/>
                <w:lang w:val="en-US"/>
              </w:rPr>
              <w:t>106</w:t>
            </w:r>
          </w:p>
        </w:tc>
      </w:tr>
    </w:tbl>
    <w:p w14:paraId="51901E44" w14:textId="77777777" w:rsidR="00CB3DDD" w:rsidRPr="00277C10" w:rsidRDefault="000D1563" w:rsidP="000D1563">
      <w:pPr>
        <w:jc w:val="right"/>
        <w:rPr>
          <w:b/>
          <w:bCs/>
          <w:color w:val="FF0000"/>
          <w:sz w:val="20"/>
          <w:szCs w:val="20"/>
        </w:rPr>
      </w:pPr>
      <w:r w:rsidRPr="00277C10">
        <w:rPr>
          <w:b/>
          <w:bCs/>
          <w:color w:val="FF0000"/>
          <w:sz w:val="20"/>
          <w:szCs w:val="20"/>
        </w:rPr>
        <w:t xml:space="preserve">                             </w:t>
      </w:r>
    </w:p>
    <w:p w14:paraId="21A791AA" w14:textId="5E36EA26" w:rsidR="000D1563" w:rsidRPr="000807CB" w:rsidRDefault="004D5AD8" w:rsidP="000D1563">
      <w:pPr>
        <w:jc w:val="right"/>
        <w:rPr>
          <w:sz w:val="20"/>
          <w:szCs w:val="20"/>
        </w:rPr>
      </w:pPr>
      <w:r w:rsidRPr="00277C10">
        <w:rPr>
          <w:b/>
          <w:bCs/>
          <w:color w:val="FF0000"/>
          <w:sz w:val="20"/>
          <w:szCs w:val="20"/>
        </w:rPr>
        <w:t xml:space="preserve">       </w:t>
      </w:r>
      <w:r w:rsidR="000D1563" w:rsidRPr="00277C10">
        <w:rPr>
          <w:b/>
          <w:bCs/>
          <w:color w:val="FF0000"/>
          <w:sz w:val="20"/>
          <w:szCs w:val="20"/>
        </w:rPr>
        <w:t xml:space="preserve"> </w:t>
      </w:r>
      <w:r w:rsidR="000D1563" w:rsidRPr="000807CB">
        <w:rPr>
          <w:sz w:val="20"/>
          <w:szCs w:val="20"/>
        </w:rPr>
        <w:t>Bamako, le …………………</w:t>
      </w:r>
    </w:p>
    <w:p w14:paraId="33775192" w14:textId="0D432C17" w:rsidR="00CB3DDD" w:rsidRPr="000807CB" w:rsidRDefault="000D1563" w:rsidP="001A11CE">
      <w:pPr>
        <w:jc w:val="center"/>
        <w:rPr>
          <w:sz w:val="20"/>
          <w:szCs w:val="20"/>
        </w:rPr>
      </w:pPr>
      <w:r w:rsidRPr="000807CB">
        <w:rPr>
          <w:sz w:val="20"/>
          <w:szCs w:val="20"/>
        </w:rPr>
        <w:t xml:space="preserve">                          </w:t>
      </w:r>
      <w:r w:rsidR="001A11CE" w:rsidRPr="000807CB">
        <w:rPr>
          <w:sz w:val="20"/>
          <w:szCs w:val="20"/>
        </w:rPr>
        <w:t xml:space="preserve">          </w:t>
      </w:r>
      <w:r w:rsidRPr="000807CB">
        <w:rPr>
          <w:sz w:val="20"/>
          <w:szCs w:val="20"/>
        </w:rPr>
        <w:t xml:space="preserve">                                                        </w:t>
      </w:r>
    </w:p>
    <w:p w14:paraId="348BF8BB" w14:textId="7BC1AB03" w:rsidR="000D1563" w:rsidRPr="000807CB" w:rsidRDefault="004D5AD8" w:rsidP="004D5AD8">
      <w:pPr>
        <w:ind w:left="7080"/>
        <w:rPr>
          <w:b/>
          <w:sz w:val="20"/>
          <w:szCs w:val="20"/>
        </w:rPr>
      </w:pPr>
      <w:r w:rsidRPr="000807CB">
        <w:rPr>
          <w:b/>
          <w:sz w:val="20"/>
          <w:szCs w:val="20"/>
        </w:rPr>
        <w:t xml:space="preserve">             </w:t>
      </w:r>
      <w:r w:rsidR="000D1563" w:rsidRPr="000807CB">
        <w:rPr>
          <w:b/>
          <w:sz w:val="20"/>
          <w:szCs w:val="20"/>
        </w:rPr>
        <w:t>LE MINISTRE</w:t>
      </w:r>
    </w:p>
    <w:p w14:paraId="78D1ECD4" w14:textId="77777777" w:rsidR="000D1563" w:rsidRPr="000807CB" w:rsidRDefault="000D1563" w:rsidP="000D1563">
      <w:pPr>
        <w:jc w:val="right"/>
        <w:rPr>
          <w:sz w:val="20"/>
          <w:szCs w:val="20"/>
        </w:rPr>
      </w:pPr>
    </w:p>
    <w:p w14:paraId="28778B7C" w14:textId="77777777" w:rsidR="000D1563" w:rsidRPr="000807CB" w:rsidRDefault="000D1563" w:rsidP="000D1563">
      <w:pPr>
        <w:jc w:val="right"/>
        <w:rPr>
          <w:sz w:val="20"/>
          <w:szCs w:val="20"/>
        </w:rPr>
      </w:pPr>
    </w:p>
    <w:p w14:paraId="1F8B0280" w14:textId="77777777" w:rsidR="001A11CE" w:rsidRPr="000807CB" w:rsidRDefault="000D1563" w:rsidP="000D1563">
      <w:pPr>
        <w:jc w:val="right"/>
        <w:rPr>
          <w:sz w:val="20"/>
          <w:szCs w:val="20"/>
        </w:rPr>
      </w:pPr>
      <w:r w:rsidRPr="000807CB">
        <w:rPr>
          <w:sz w:val="20"/>
          <w:szCs w:val="20"/>
        </w:rPr>
        <w:t xml:space="preserve">  </w:t>
      </w:r>
      <w:r w:rsidR="001A11CE" w:rsidRPr="000807CB">
        <w:rPr>
          <w:sz w:val="20"/>
          <w:szCs w:val="20"/>
        </w:rPr>
        <w:t xml:space="preserve">                            </w:t>
      </w:r>
    </w:p>
    <w:p w14:paraId="62756D79" w14:textId="4FCA91EB" w:rsidR="000D1563" w:rsidRPr="000807CB" w:rsidRDefault="004D5AD8" w:rsidP="004D5AD8">
      <w:pPr>
        <w:ind w:left="6372" w:firstLine="708"/>
        <w:rPr>
          <w:b/>
          <w:sz w:val="20"/>
          <w:szCs w:val="20"/>
          <w:u w:val="single"/>
        </w:rPr>
      </w:pPr>
      <w:r w:rsidRPr="000807CB">
        <w:rPr>
          <w:b/>
          <w:sz w:val="20"/>
          <w:szCs w:val="20"/>
        </w:rPr>
        <w:t xml:space="preserve">             </w:t>
      </w:r>
      <w:r w:rsidR="000D1563" w:rsidRPr="000807CB">
        <w:rPr>
          <w:b/>
          <w:sz w:val="20"/>
          <w:szCs w:val="20"/>
          <w:u w:val="single"/>
        </w:rPr>
        <w:t>Dr Fanta SIBY</w:t>
      </w:r>
    </w:p>
    <w:p w14:paraId="080D2AEE" w14:textId="0B4CF1D6" w:rsidR="007D27EF" w:rsidRPr="000807CB" w:rsidRDefault="004D5AD8" w:rsidP="004D5AD8">
      <w:pPr>
        <w:jc w:val="center"/>
        <w:rPr>
          <w:sz w:val="20"/>
          <w:szCs w:val="20"/>
        </w:rPr>
      </w:pPr>
      <w:r w:rsidRPr="000807CB">
        <w:rPr>
          <w:sz w:val="20"/>
          <w:szCs w:val="20"/>
        </w:rPr>
        <w:t xml:space="preserve">                                                                                                                        </w:t>
      </w:r>
      <w:r w:rsidR="001A11CE" w:rsidRPr="000807CB">
        <w:rPr>
          <w:sz w:val="20"/>
          <w:szCs w:val="20"/>
        </w:rPr>
        <w:t xml:space="preserve">        </w:t>
      </w:r>
      <w:r w:rsidR="000D1563" w:rsidRPr="000807CB">
        <w:rPr>
          <w:i/>
          <w:sz w:val="20"/>
          <w:szCs w:val="20"/>
        </w:rPr>
        <w:t>Chevalier de l’Ordre National</w:t>
      </w:r>
      <w:r w:rsidR="000D1563" w:rsidRPr="000807CB">
        <w:rPr>
          <w:b/>
          <w:bCs/>
          <w:i/>
          <w:sz w:val="20"/>
          <w:szCs w:val="20"/>
        </w:rPr>
        <w:t xml:space="preserve">  </w:t>
      </w:r>
    </w:p>
    <w:sectPr w:rsidR="007D27EF" w:rsidRPr="000807CB" w:rsidSect="00DF30DF">
      <w:footerReference w:type="default" r:id="rId9"/>
      <w:pgSz w:w="11906" w:h="16838"/>
      <w:pgMar w:top="720" w:right="1133"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C61F1" w14:textId="77777777" w:rsidR="009443E0" w:rsidRDefault="009443E0" w:rsidP="00030A67">
      <w:r>
        <w:separator/>
      </w:r>
    </w:p>
  </w:endnote>
  <w:endnote w:type="continuationSeparator" w:id="0">
    <w:p w14:paraId="33916027" w14:textId="77777777" w:rsidR="009443E0" w:rsidRDefault="009443E0"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03146"/>
      <w:docPartObj>
        <w:docPartGallery w:val="Page Numbers (Bottom of Page)"/>
        <w:docPartUnique/>
      </w:docPartObj>
    </w:sdtPr>
    <w:sdtEndPr/>
    <w:sdtContent>
      <w:p w14:paraId="4A906404" w14:textId="77777777" w:rsidR="002A06CE" w:rsidRDefault="002A06CE">
        <w:pPr>
          <w:pStyle w:val="Pieddepage"/>
          <w:jc w:val="right"/>
        </w:pPr>
      </w:p>
      <w:p w14:paraId="72089522" w14:textId="2059BC34" w:rsidR="002A06CE" w:rsidRDefault="002A06CE">
        <w:pPr>
          <w:pStyle w:val="Pieddepage"/>
          <w:jc w:val="right"/>
        </w:pPr>
        <w:r>
          <w:fldChar w:fldCharType="begin"/>
        </w:r>
        <w:r>
          <w:instrText>PAGE   \* MERGEFORMAT</w:instrText>
        </w:r>
        <w:r>
          <w:fldChar w:fldCharType="separate"/>
        </w:r>
        <w:r w:rsidR="00845367">
          <w:rPr>
            <w:noProof/>
          </w:rPr>
          <w:t>1</w:t>
        </w:r>
        <w:r>
          <w:fldChar w:fldCharType="end"/>
        </w:r>
      </w:p>
    </w:sdtContent>
  </w:sdt>
  <w:p w14:paraId="05F5051F" w14:textId="77777777" w:rsidR="002A06CE" w:rsidRDefault="002A06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FE497" w14:textId="77777777" w:rsidR="009443E0" w:rsidRDefault="009443E0" w:rsidP="00030A67">
      <w:r>
        <w:separator/>
      </w:r>
    </w:p>
  </w:footnote>
  <w:footnote w:type="continuationSeparator" w:id="0">
    <w:p w14:paraId="2C9A495C" w14:textId="77777777" w:rsidR="009443E0" w:rsidRDefault="009443E0"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48D4"/>
    <w:multiLevelType w:val="hybridMultilevel"/>
    <w:tmpl w:val="062E4C60"/>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0E158B5"/>
    <w:multiLevelType w:val="multilevel"/>
    <w:tmpl w:val="EF10DCD4"/>
    <w:lvl w:ilvl="0">
      <w:start w:val="1"/>
      <w:numFmt w:val="decimal"/>
      <w:lvlText w:val="%1."/>
      <w:lvlJc w:val="left"/>
      <w:pPr>
        <w:ind w:left="284" w:firstLine="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327153C"/>
    <w:multiLevelType w:val="hybridMultilevel"/>
    <w:tmpl w:val="F6FA5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896A1D"/>
    <w:multiLevelType w:val="hybridMultilevel"/>
    <w:tmpl w:val="A1A2449E"/>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13000A76"/>
    <w:multiLevelType w:val="hybridMultilevel"/>
    <w:tmpl w:val="115C4CFC"/>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7C80809"/>
    <w:multiLevelType w:val="hybridMultilevel"/>
    <w:tmpl w:val="668EDB24"/>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99527F1"/>
    <w:multiLevelType w:val="hybridMultilevel"/>
    <w:tmpl w:val="14EA94E4"/>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52158D"/>
    <w:multiLevelType w:val="hybridMultilevel"/>
    <w:tmpl w:val="CA84C2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164664"/>
    <w:multiLevelType w:val="hybridMultilevel"/>
    <w:tmpl w:val="641E605A"/>
    <w:lvl w:ilvl="0" w:tplc="594ABFD6">
      <w:start w:val="1"/>
      <w:numFmt w:val="bullet"/>
      <w:lvlText w:val=""/>
      <w:lvlJc w:val="left"/>
      <w:pPr>
        <w:ind w:left="360" w:hanging="360"/>
      </w:pPr>
      <w:rPr>
        <w:rFonts w:ascii="Wingdings" w:eastAsia="Times New Roman" w:hAnsi="Wingdings"/>
        <w:color w:val="auto"/>
        <w:sz w:val="20"/>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6972334"/>
    <w:multiLevelType w:val="hybridMultilevel"/>
    <w:tmpl w:val="7D104C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E44314A"/>
    <w:multiLevelType w:val="hybridMultilevel"/>
    <w:tmpl w:val="4C20D49A"/>
    <w:lvl w:ilvl="0" w:tplc="0C0C0005">
      <w:start w:val="1"/>
      <w:numFmt w:val="bullet"/>
      <w:lvlText w:val=""/>
      <w:lvlJc w:val="left"/>
      <w:pPr>
        <w:ind w:left="360" w:hanging="360"/>
      </w:pPr>
      <w:rPr>
        <w:rFonts w:ascii="Wingdings" w:hAnsi="Wingdings" w:hint="default"/>
        <w:color w:val="auto"/>
        <w:sz w:val="20"/>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05979E9"/>
    <w:multiLevelType w:val="hybridMultilevel"/>
    <w:tmpl w:val="547ED17C"/>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187BE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D73A16"/>
    <w:multiLevelType w:val="hybridMultilevel"/>
    <w:tmpl w:val="4862238E"/>
    <w:lvl w:ilvl="0" w:tplc="594ABFD6">
      <w:start w:val="1"/>
      <w:numFmt w:val="bullet"/>
      <w:lvlText w:val=""/>
      <w:lvlJc w:val="left"/>
      <w:pPr>
        <w:ind w:left="720" w:hanging="360"/>
      </w:pPr>
      <w:rPr>
        <w:rFonts w:ascii="Wingdings" w:eastAsia="Times New Roman" w:hAnsi="Wingdings"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AE454E"/>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3FF96E00"/>
    <w:multiLevelType w:val="hybridMultilevel"/>
    <w:tmpl w:val="6D0247F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192530A"/>
    <w:multiLevelType w:val="hybridMultilevel"/>
    <w:tmpl w:val="CA603B90"/>
    <w:lvl w:ilvl="0" w:tplc="77D47B94">
      <w:start w:val="1"/>
      <w:numFmt w:val="decimal"/>
      <w:lvlText w:val="%1."/>
      <w:lvlJc w:val="left"/>
      <w:pPr>
        <w:ind w:left="720" w:hanging="360"/>
      </w:pPr>
      <w:rPr>
        <w:rFonts w:cs="Times New Roman"/>
        <w:b/>
        <w:color w:val="auto"/>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nsid w:val="43986608"/>
    <w:multiLevelType w:val="hybridMultilevel"/>
    <w:tmpl w:val="F6968366"/>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930452"/>
    <w:multiLevelType w:val="hybridMultilevel"/>
    <w:tmpl w:val="E73218CC"/>
    <w:lvl w:ilvl="0" w:tplc="FFFFFFFF">
      <w:start w:val="1"/>
      <w:numFmt w:val="lowerLetter"/>
      <w:lvlText w:val="%1."/>
      <w:lvlJc w:val="left"/>
      <w:pPr>
        <w:ind w:left="720" w:hanging="360"/>
      </w:pPr>
      <w:rPr>
        <w:rFonts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A8F0D3C"/>
    <w:multiLevelType w:val="hybridMultilevel"/>
    <w:tmpl w:val="028C0B80"/>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DE0747"/>
    <w:multiLevelType w:val="hybridMultilevel"/>
    <w:tmpl w:val="AE5A5AE2"/>
    <w:lvl w:ilvl="0" w:tplc="48565F3C">
      <w:start w:val="4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83178E"/>
    <w:multiLevelType w:val="multilevel"/>
    <w:tmpl w:val="C860955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6566456C"/>
    <w:multiLevelType w:val="hybridMultilevel"/>
    <w:tmpl w:val="159412C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66631F95"/>
    <w:multiLevelType w:val="hybridMultilevel"/>
    <w:tmpl w:val="9CB65FA0"/>
    <w:lvl w:ilvl="0" w:tplc="48565F3C">
      <w:start w:val="45"/>
      <w:numFmt w:val="bullet"/>
      <w:lvlText w:val="-"/>
      <w:lvlJc w:val="left"/>
      <w:pPr>
        <w:ind w:left="720" w:hanging="360"/>
      </w:pPr>
      <w:rPr>
        <w:rFonts w:ascii="Times New Roman" w:eastAsia="Times New Roman" w:hAnsi="Times New Roman" w:cs="Times New Roman"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8F5225"/>
    <w:multiLevelType w:val="hybridMultilevel"/>
    <w:tmpl w:val="A2AE901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70ED73A2"/>
    <w:multiLevelType w:val="hybridMultilevel"/>
    <w:tmpl w:val="E5B84B68"/>
    <w:lvl w:ilvl="0" w:tplc="31DA04DC">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7">
    <w:nsid w:val="7A3479EB"/>
    <w:multiLevelType w:val="hybridMultilevel"/>
    <w:tmpl w:val="C114C2D0"/>
    <w:lvl w:ilvl="0" w:tplc="3C94775E">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7B2F0088"/>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7F09531A"/>
    <w:multiLevelType w:val="hybridMultilevel"/>
    <w:tmpl w:val="D4508F98"/>
    <w:lvl w:ilvl="0" w:tplc="3C7E152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7F924747"/>
    <w:multiLevelType w:val="hybridMultilevel"/>
    <w:tmpl w:val="4694F2BC"/>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num w:numId="1">
    <w:abstractNumId w:val="20"/>
  </w:num>
  <w:num w:numId="2">
    <w:abstractNumId w:val="18"/>
  </w:num>
  <w:num w:numId="3">
    <w:abstractNumId w:val="7"/>
  </w:num>
  <w:num w:numId="4">
    <w:abstractNumId w:val="24"/>
  </w:num>
  <w:num w:numId="5">
    <w:abstractNumId w:val="21"/>
  </w:num>
  <w:num w:numId="6">
    <w:abstractNumId w:val="14"/>
  </w:num>
  <w:num w:numId="7">
    <w:abstractNumId w:val="12"/>
  </w:num>
  <w:num w:numId="8">
    <w:abstractNumId w:val="9"/>
  </w:num>
  <w:num w:numId="9">
    <w:abstractNumId w:val="17"/>
  </w:num>
  <w:num w:numId="10">
    <w:abstractNumId w:val="16"/>
  </w:num>
  <w:num w:numId="11">
    <w:abstractNumId w:val="11"/>
  </w:num>
  <w:num w:numId="12">
    <w:abstractNumId w:val="27"/>
  </w:num>
  <w:num w:numId="13">
    <w:abstractNumId w:val="22"/>
  </w:num>
  <w:num w:numId="14">
    <w:abstractNumId w:val="13"/>
  </w:num>
  <w:num w:numId="15">
    <w:abstractNumId w:val="19"/>
  </w:num>
  <w:num w:numId="16">
    <w:abstractNumId w:val="26"/>
  </w:num>
  <w:num w:numId="17">
    <w:abstractNumId w:val="0"/>
  </w:num>
  <w:num w:numId="18">
    <w:abstractNumId w:val="3"/>
  </w:num>
  <w:num w:numId="19">
    <w:abstractNumId w:val="25"/>
  </w:num>
  <w:num w:numId="20">
    <w:abstractNumId w:val="4"/>
  </w:num>
  <w:num w:numId="21">
    <w:abstractNumId w:val="6"/>
  </w:num>
  <w:num w:numId="22">
    <w:abstractNumId w:val="15"/>
  </w:num>
  <w:num w:numId="23">
    <w:abstractNumId w:val="23"/>
  </w:num>
  <w:num w:numId="24">
    <w:abstractNumId w:val="30"/>
  </w:num>
  <w:num w:numId="25">
    <w:abstractNumId w:val="2"/>
  </w:num>
  <w:num w:numId="26">
    <w:abstractNumId w:val="10"/>
  </w:num>
  <w:num w:numId="27">
    <w:abstractNumId w:val="5"/>
  </w:num>
  <w:num w:numId="28">
    <w:abstractNumId w:val="8"/>
  </w:num>
  <w:num w:numId="29">
    <w:abstractNumId w:val="1"/>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11778"/>
    <w:rsid w:val="000154FA"/>
    <w:rsid w:val="0002551E"/>
    <w:rsid w:val="00030125"/>
    <w:rsid w:val="00030A67"/>
    <w:rsid w:val="00030D38"/>
    <w:rsid w:val="00031082"/>
    <w:rsid w:val="00034C39"/>
    <w:rsid w:val="000400F2"/>
    <w:rsid w:val="00047789"/>
    <w:rsid w:val="000555E2"/>
    <w:rsid w:val="0005682F"/>
    <w:rsid w:val="000603A9"/>
    <w:rsid w:val="0007210A"/>
    <w:rsid w:val="00072A9C"/>
    <w:rsid w:val="000738BA"/>
    <w:rsid w:val="00074397"/>
    <w:rsid w:val="000807CB"/>
    <w:rsid w:val="00081C5C"/>
    <w:rsid w:val="00084C91"/>
    <w:rsid w:val="00094708"/>
    <w:rsid w:val="00095ABC"/>
    <w:rsid w:val="00097CC2"/>
    <w:rsid w:val="000A32BE"/>
    <w:rsid w:val="000A5340"/>
    <w:rsid w:val="000A6007"/>
    <w:rsid w:val="000B01B9"/>
    <w:rsid w:val="000B0BED"/>
    <w:rsid w:val="000B15E1"/>
    <w:rsid w:val="000B3961"/>
    <w:rsid w:val="000B407C"/>
    <w:rsid w:val="000C5DDF"/>
    <w:rsid w:val="000D0F5A"/>
    <w:rsid w:val="000D1491"/>
    <w:rsid w:val="000D1563"/>
    <w:rsid w:val="000D2670"/>
    <w:rsid w:val="000D2AC7"/>
    <w:rsid w:val="000E6B0C"/>
    <w:rsid w:val="000F1F9C"/>
    <w:rsid w:val="000F58BE"/>
    <w:rsid w:val="000F6C02"/>
    <w:rsid w:val="000F75C8"/>
    <w:rsid w:val="000F78C2"/>
    <w:rsid w:val="000F79AA"/>
    <w:rsid w:val="00101B84"/>
    <w:rsid w:val="00106278"/>
    <w:rsid w:val="001068B2"/>
    <w:rsid w:val="001073B3"/>
    <w:rsid w:val="0011127B"/>
    <w:rsid w:val="0011358D"/>
    <w:rsid w:val="001223EB"/>
    <w:rsid w:val="00132272"/>
    <w:rsid w:val="00133CBB"/>
    <w:rsid w:val="001342AD"/>
    <w:rsid w:val="0013505B"/>
    <w:rsid w:val="00135DE8"/>
    <w:rsid w:val="0014207E"/>
    <w:rsid w:val="00154695"/>
    <w:rsid w:val="001722A1"/>
    <w:rsid w:val="00175C8F"/>
    <w:rsid w:val="00180D5B"/>
    <w:rsid w:val="00187031"/>
    <w:rsid w:val="00187871"/>
    <w:rsid w:val="00191DC6"/>
    <w:rsid w:val="0019430D"/>
    <w:rsid w:val="00194F79"/>
    <w:rsid w:val="001A11CE"/>
    <w:rsid w:val="001A54D0"/>
    <w:rsid w:val="001B15CF"/>
    <w:rsid w:val="001C0322"/>
    <w:rsid w:val="001C570C"/>
    <w:rsid w:val="001D6D5B"/>
    <w:rsid w:val="001E29AB"/>
    <w:rsid w:val="001E3CFA"/>
    <w:rsid w:val="001E6827"/>
    <w:rsid w:val="001E76A4"/>
    <w:rsid w:val="001F151B"/>
    <w:rsid w:val="001F16CA"/>
    <w:rsid w:val="001F2943"/>
    <w:rsid w:val="0020310B"/>
    <w:rsid w:val="002071E9"/>
    <w:rsid w:val="0021114B"/>
    <w:rsid w:val="00220167"/>
    <w:rsid w:val="00223A5B"/>
    <w:rsid w:val="00232A42"/>
    <w:rsid w:val="002365BF"/>
    <w:rsid w:val="00246D25"/>
    <w:rsid w:val="00252120"/>
    <w:rsid w:val="00255D73"/>
    <w:rsid w:val="002601C9"/>
    <w:rsid w:val="00265E98"/>
    <w:rsid w:val="00270049"/>
    <w:rsid w:val="00276465"/>
    <w:rsid w:val="00277C10"/>
    <w:rsid w:val="00277DAC"/>
    <w:rsid w:val="002822AA"/>
    <w:rsid w:val="00284D85"/>
    <w:rsid w:val="00290D00"/>
    <w:rsid w:val="00292057"/>
    <w:rsid w:val="00293DFB"/>
    <w:rsid w:val="002954B4"/>
    <w:rsid w:val="00297266"/>
    <w:rsid w:val="002A06CE"/>
    <w:rsid w:val="002A257C"/>
    <w:rsid w:val="002A4FD9"/>
    <w:rsid w:val="002A7AC5"/>
    <w:rsid w:val="002B148B"/>
    <w:rsid w:val="002B3A83"/>
    <w:rsid w:val="002B51E5"/>
    <w:rsid w:val="002C746C"/>
    <w:rsid w:val="002D5629"/>
    <w:rsid w:val="002E1B80"/>
    <w:rsid w:val="002E3A81"/>
    <w:rsid w:val="002E3F54"/>
    <w:rsid w:val="002E40F0"/>
    <w:rsid w:val="002E7074"/>
    <w:rsid w:val="002F6390"/>
    <w:rsid w:val="003021B2"/>
    <w:rsid w:val="0030704E"/>
    <w:rsid w:val="00311367"/>
    <w:rsid w:val="00317B67"/>
    <w:rsid w:val="003275B8"/>
    <w:rsid w:val="00332190"/>
    <w:rsid w:val="00332271"/>
    <w:rsid w:val="00332501"/>
    <w:rsid w:val="0034587E"/>
    <w:rsid w:val="003465ED"/>
    <w:rsid w:val="003559B3"/>
    <w:rsid w:val="003568DC"/>
    <w:rsid w:val="003570DA"/>
    <w:rsid w:val="00357836"/>
    <w:rsid w:val="00361771"/>
    <w:rsid w:val="00365F66"/>
    <w:rsid w:val="00373512"/>
    <w:rsid w:val="00376B9B"/>
    <w:rsid w:val="003837A9"/>
    <w:rsid w:val="003859C3"/>
    <w:rsid w:val="0039033E"/>
    <w:rsid w:val="00390796"/>
    <w:rsid w:val="0039251B"/>
    <w:rsid w:val="003A16CC"/>
    <w:rsid w:val="003A1BCC"/>
    <w:rsid w:val="003A3BEF"/>
    <w:rsid w:val="003A6AFC"/>
    <w:rsid w:val="003A6F29"/>
    <w:rsid w:val="003B30C9"/>
    <w:rsid w:val="003C2566"/>
    <w:rsid w:val="003E1541"/>
    <w:rsid w:val="003E2CF4"/>
    <w:rsid w:val="003E4B1C"/>
    <w:rsid w:val="003F07BF"/>
    <w:rsid w:val="003F1483"/>
    <w:rsid w:val="003F2223"/>
    <w:rsid w:val="003F7322"/>
    <w:rsid w:val="00403A0D"/>
    <w:rsid w:val="004168D3"/>
    <w:rsid w:val="00416A62"/>
    <w:rsid w:val="00420645"/>
    <w:rsid w:val="004213EE"/>
    <w:rsid w:val="00421892"/>
    <w:rsid w:val="004251D3"/>
    <w:rsid w:val="0043266F"/>
    <w:rsid w:val="0043765C"/>
    <w:rsid w:val="00440714"/>
    <w:rsid w:val="004434FD"/>
    <w:rsid w:val="00445DE2"/>
    <w:rsid w:val="0045507D"/>
    <w:rsid w:val="00460D79"/>
    <w:rsid w:val="00464019"/>
    <w:rsid w:val="00480ACA"/>
    <w:rsid w:val="00497D79"/>
    <w:rsid w:val="004A0ABE"/>
    <w:rsid w:val="004A26DF"/>
    <w:rsid w:val="004B46AC"/>
    <w:rsid w:val="004C1061"/>
    <w:rsid w:val="004C1859"/>
    <w:rsid w:val="004D09B9"/>
    <w:rsid w:val="004D5AD8"/>
    <w:rsid w:val="004D734A"/>
    <w:rsid w:val="004E1569"/>
    <w:rsid w:val="004E2DF5"/>
    <w:rsid w:val="004E3F10"/>
    <w:rsid w:val="005004A3"/>
    <w:rsid w:val="005046A2"/>
    <w:rsid w:val="00513757"/>
    <w:rsid w:val="005166E7"/>
    <w:rsid w:val="0052389F"/>
    <w:rsid w:val="00525897"/>
    <w:rsid w:val="00533877"/>
    <w:rsid w:val="0053511A"/>
    <w:rsid w:val="00535B94"/>
    <w:rsid w:val="005423A3"/>
    <w:rsid w:val="00542A66"/>
    <w:rsid w:val="00544C29"/>
    <w:rsid w:val="00553C3F"/>
    <w:rsid w:val="005600D3"/>
    <w:rsid w:val="00570B3C"/>
    <w:rsid w:val="005847B7"/>
    <w:rsid w:val="00587D6C"/>
    <w:rsid w:val="00590528"/>
    <w:rsid w:val="00593D3A"/>
    <w:rsid w:val="00596BFE"/>
    <w:rsid w:val="005A2B15"/>
    <w:rsid w:val="005A38EB"/>
    <w:rsid w:val="005A6283"/>
    <w:rsid w:val="005B0530"/>
    <w:rsid w:val="005B0837"/>
    <w:rsid w:val="005B3ADA"/>
    <w:rsid w:val="005B5DB5"/>
    <w:rsid w:val="005C126D"/>
    <w:rsid w:val="005C1914"/>
    <w:rsid w:val="005C2955"/>
    <w:rsid w:val="005C32AC"/>
    <w:rsid w:val="005D04CB"/>
    <w:rsid w:val="005D0959"/>
    <w:rsid w:val="00605B5D"/>
    <w:rsid w:val="006114F8"/>
    <w:rsid w:val="00612651"/>
    <w:rsid w:val="00612F08"/>
    <w:rsid w:val="00613188"/>
    <w:rsid w:val="00615A7F"/>
    <w:rsid w:val="00615C64"/>
    <w:rsid w:val="00616EAA"/>
    <w:rsid w:val="0061799C"/>
    <w:rsid w:val="00623EFD"/>
    <w:rsid w:val="006268DA"/>
    <w:rsid w:val="00633386"/>
    <w:rsid w:val="00633A19"/>
    <w:rsid w:val="00634FCD"/>
    <w:rsid w:val="0063792D"/>
    <w:rsid w:val="00652F7A"/>
    <w:rsid w:val="00654191"/>
    <w:rsid w:val="00654255"/>
    <w:rsid w:val="0067129A"/>
    <w:rsid w:val="00674F15"/>
    <w:rsid w:val="00676DB8"/>
    <w:rsid w:val="006850FB"/>
    <w:rsid w:val="006A2A6D"/>
    <w:rsid w:val="006A4689"/>
    <w:rsid w:val="006B1970"/>
    <w:rsid w:val="006B2504"/>
    <w:rsid w:val="006B35FC"/>
    <w:rsid w:val="006D6AB1"/>
    <w:rsid w:val="006E41A6"/>
    <w:rsid w:val="006E5A7F"/>
    <w:rsid w:val="0070135A"/>
    <w:rsid w:val="007059A4"/>
    <w:rsid w:val="007071F5"/>
    <w:rsid w:val="00713E13"/>
    <w:rsid w:val="00716AC1"/>
    <w:rsid w:val="00717DEC"/>
    <w:rsid w:val="00722396"/>
    <w:rsid w:val="00723E7C"/>
    <w:rsid w:val="00725860"/>
    <w:rsid w:val="00726260"/>
    <w:rsid w:val="00730FDB"/>
    <w:rsid w:val="00737E55"/>
    <w:rsid w:val="00741882"/>
    <w:rsid w:val="007436B0"/>
    <w:rsid w:val="007602FA"/>
    <w:rsid w:val="00760ABB"/>
    <w:rsid w:val="0076555F"/>
    <w:rsid w:val="007700C3"/>
    <w:rsid w:val="00772E61"/>
    <w:rsid w:val="0077695A"/>
    <w:rsid w:val="00781131"/>
    <w:rsid w:val="007909F1"/>
    <w:rsid w:val="00791BF9"/>
    <w:rsid w:val="0079572C"/>
    <w:rsid w:val="0079604B"/>
    <w:rsid w:val="007A1401"/>
    <w:rsid w:val="007B0296"/>
    <w:rsid w:val="007B24FA"/>
    <w:rsid w:val="007C35CD"/>
    <w:rsid w:val="007C452F"/>
    <w:rsid w:val="007C6A3B"/>
    <w:rsid w:val="007D27EF"/>
    <w:rsid w:val="007D7064"/>
    <w:rsid w:val="007E3A5D"/>
    <w:rsid w:val="007F220C"/>
    <w:rsid w:val="0080081D"/>
    <w:rsid w:val="00803D02"/>
    <w:rsid w:val="0081250C"/>
    <w:rsid w:val="0081428E"/>
    <w:rsid w:val="00821023"/>
    <w:rsid w:val="00826FF8"/>
    <w:rsid w:val="0083065E"/>
    <w:rsid w:val="0083380E"/>
    <w:rsid w:val="0084319A"/>
    <w:rsid w:val="008443BE"/>
    <w:rsid w:val="00845367"/>
    <w:rsid w:val="00847422"/>
    <w:rsid w:val="00850795"/>
    <w:rsid w:val="00851874"/>
    <w:rsid w:val="0085421D"/>
    <w:rsid w:val="00854986"/>
    <w:rsid w:val="00856FB3"/>
    <w:rsid w:val="00865D89"/>
    <w:rsid w:val="008675D2"/>
    <w:rsid w:val="0087133C"/>
    <w:rsid w:val="008764D7"/>
    <w:rsid w:val="00877005"/>
    <w:rsid w:val="008805CB"/>
    <w:rsid w:val="00883321"/>
    <w:rsid w:val="00886720"/>
    <w:rsid w:val="00897E3D"/>
    <w:rsid w:val="008A12D9"/>
    <w:rsid w:val="008A5CBA"/>
    <w:rsid w:val="008A7E15"/>
    <w:rsid w:val="008B3C22"/>
    <w:rsid w:val="008C4346"/>
    <w:rsid w:val="008D244A"/>
    <w:rsid w:val="008D443D"/>
    <w:rsid w:val="008D6D80"/>
    <w:rsid w:val="008E044B"/>
    <w:rsid w:val="008E6525"/>
    <w:rsid w:val="008E761E"/>
    <w:rsid w:val="008F0586"/>
    <w:rsid w:val="008F0816"/>
    <w:rsid w:val="008F4171"/>
    <w:rsid w:val="008F4583"/>
    <w:rsid w:val="008F6F2D"/>
    <w:rsid w:val="00911FC0"/>
    <w:rsid w:val="00915591"/>
    <w:rsid w:val="009178E1"/>
    <w:rsid w:val="00921DC8"/>
    <w:rsid w:val="00923EF1"/>
    <w:rsid w:val="00927EE5"/>
    <w:rsid w:val="009304A5"/>
    <w:rsid w:val="0093236E"/>
    <w:rsid w:val="00935C72"/>
    <w:rsid w:val="00936802"/>
    <w:rsid w:val="009443E0"/>
    <w:rsid w:val="00944641"/>
    <w:rsid w:val="00944A34"/>
    <w:rsid w:val="0094637A"/>
    <w:rsid w:val="00957E6C"/>
    <w:rsid w:val="00970801"/>
    <w:rsid w:val="0097552B"/>
    <w:rsid w:val="00975B6B"/>
    <w:rsid w:val="00985217"/>
    <w:rsid w:val="009866C1"/>
    <w:rsid w:val="00987483"/>
    <w:rsid w:val="009B5642"/>
    <w:rsid w:val="009C23A8"/>
    <w:rsid w:val="009D168D"/>
    <w:rsid w:val="009E1186"/>
    <w:rsid w:val="009E2D98"/>
    <w:rsid w:val="009E5CF9"/>
    <w:rsid w:val="009F1C38"/>
    <w:rsid w:val="009F1E1E"/>
    <w:rsid w:val="009F483F"/>
    <w:rsid w:val="009F7E8F"/>
    <w:rsid w:val="00A05594"/>
    <w:rsid w:val="00A11C24"/>
    <w:rsid w:val="00A121AA"/>
    <w:rsid w:val="00A124A0"/>
    <w:rsid w:val="00A13A38"/>
    <w:rsid w:val="00A14D68"/>
    <w:rsid w:val="00A15D3D"/>
    <w:rsid w:val="00A3229E"/>
    <w:rsid w:val="00A34B74"/>
    <w:rsid w:val="00A43DE9"/>
    <w:rsid w:val="00A45041"/>
    <w:rsid w:val="00A454C4"/>
    <w:rsid w:val="00A51EFD"/>
    <w:rsid w:val="00A61B48"/>
    <w:rsid w:val="00A620F1"/>
    <w:rsid w:val="00A63A63"/>
    <w:rsid w:val="00A75053"/>
    <w:rsid w:val="00A92037"/>
    <w:rsid w:val="00A931C7"/>
    <w:rsid w:val="00A97681"/>
    <w:rsid w:val="00AA1AD2"/>
    <w:rsid w:val="00AA214D"/>
    <w:rsid w:val="00AB0039"/>
    <w:rsid w:val="00AB045B"/>
    <w:rsid w:val="00AB05CC"/>
    <w:rsid w:val="00AB45B7"/>
    <w:rsid w:val="00AC13B5"/>
    <w:rsid w:val="00AC2F0F"/>
    <w:rsid w:val="00AC5B2F"/>
    <w:rsid w:val="00AD306E"/>
    <w:rsid w:val="00AD4FB8"/>
    <w:rsid w:val="00AD75FC"/>
    <w:rsid w:val="00AE06CB"/>
    <w:rsid w:val="00AE32D5"/>
    <w:rsid w:val="00AE36DB"/>
    <w:rsid w:val="00AE4DB4"/>
    <w:rsid w:val="00AF41CF"/>
    <w:rsid w:val="00B02E19"/>
    <w:rsid w:val="00B060ED"/>
    <w:rsid w:val="00B0775B"/>
    <w:rsid w:val="00B14FE4"/>
    <w:rsid w:val="00B20C32"/>
    <w:rsid w:val="00B258B1"/>
    <w:rsid w:val="00B3193A"/>
    <w:rsid w:val="00B351F1"/>
    <w:rsid w:val="00B3694A"/>
    <w:rsid w:val="00B406FC"/>
    <w:rsid w:val="00B41E9B"/>
    <w:rsid w:val="00B422AD"/>
    <w:rsid w:val="00B44305"/>
    <w:rsid w:val="00B44405"/>
    <w:rsid w:val="00B4653A"/>
    <w:rsid w:val="00B47ABD"/>
    <w:rsid w:val="00B5760E"/>
    <w:rsid w:val="00B605F0"/>
    <w:rsid w:val="00B62CF0"/>
    <w:rsid w:val="00B64A05"/>
    <w:rsid w:val="00B8236E"/>
    <w:rsid w:val="00B84904"/>
    <w:rsid w:val="00B92F33"/>
    <w:rsid w:val="00B971B9"/>
    <w:rsid w:val="00B97FE8"/>
    <w:rsid w:val="00BA2BA0"/>
    <w:rsid w:val="00BB0D3D"/>
    <w:rsid w:val="00BB490D"/>
    <w:rsid w:val="00BB5AAE"/>
    <w:rsid w:val="00BC22A0"/>
    <w:rsid w:val="00BC3D81"/>
    <w:rsid w:val="00BE18C5"/>
    <w:rsid w:val="00BF5E46"/>
    <w:rsid w:val="00BF7933"/>
    <w:rsid w:val="00C01545"/>
    <w:rsid w:val="00C01B19"/>
    <w:rsid w:val="00C03362"/>
    <w:rsid w:val="00C11A51"/>
    <w:rsid w:val="00C15A99"/>
    <w:rsid w:val="00C16260"/>
    <w:rsid w:val="00C235EF"/>
    <w:rsid w:val="00C27315"/>
    <w:rsid w:val="00C303E2"/>
    <w:rsid w:val="00C40F24"/>
    <w:rsid w:val="00C45673"/>
    <w:rsid w:val="00C54D30"/>
    <w:rsid w:val="00C56846"/>
    <w:rsid w:val="00C617B1"/>
    <w:rsid w:val="00C617DD"/>
    <w:rsid w:val="00C63F82"/>
    <w:rsid w:val="00C6752E"/>
    <w:rsid w:val="00C72D51"/>
    <w:rsid w:val="00C74F73"/>
    <w:rsid w:val="00C84525"/>
    <w:rsid w:val="00C924D8"/>
    <w:rsid w:val="00CA1EE3"/>
    <w:rsid w:val="00CA4B41"/>
    <w:rsid w:val="00CA75A1"/>
    <w:rsid w:val="00CB2D13"/>
    <w:rsid w:val="00CB3DDD"/>
    <w:rsid w:val="00CB6E3E"/>
    <w:rsid w:val="00CB7C58"/>
    <w:rsid w:val="00CC1671"/>
    <w:rsid w:val="00CD7FBF"/>
    <w:rsid w:val="00CE601A"/>
    <w:rsid w:val="00CE731F"/>
    <w:rsid w:val="00CF3177"/>
    <w:rsid w:val="00CF5296"/>
    <w:rsid w:val="00D13E88"/>
    <w:rsid w:val="00D161EA"/>
    <w:rsid w:val="00D25B0B"/>
    <w:rsid w:val="00D25DBE"/>
    <w:rsid w:val="00D278FA"/>
    <w:rsid w:val="00D300DC"/>
    <w:rsid w:val="00D3168F"/>
    <w:rsid w:val="00D43956"/>
    <w:rsid w:val="00D46DA1"/>
    <w:rsid w:val="00D55674"/>
    <w:rsid w:val="00D67792"/>
    <w:rsid w:val="00D73021"/>
    <w:rsid w:val="00D74569"/>
    <w:rsid w:val="00D80375"/>
    <w:rsid w:val="00D912D4"/>
    <w:rsid w:val="00D93AF4"/>
    <w:rsid w:val="00DA52D3"/>
    <w:rsid w:val="00DB0BB5"/>
    <w:rsid w:val="00DB742E"/>
    <w:rsid w:val="00DC1339"/>
    <w:rsid w:val="00DC7426"/>
    <w:rsid w:val="00DD2F5A"/>
    <w:rsid w:val="00DD55F7"/>
    <w:rsid w:val="00DD5722"/>
    <w:rsid w:val="00DF30DF"/>
    <w:rsid w:val="00DF43D1"/>
    <w:rsid w:val="00DF4A19"/>
    <w:rsid w:val="00E012DA"/>
    <w:rsid w:val="00E02062"/>
    <w:rsid w:val="00E11CD3"/>
    <w:rsid w:val="00E14DCA"/>
    <w:rsid w:val="00E20655"/>
    <w:rsid w:val="00E22C3C"/>
    <w:rsid w:val="00E25992"/>
    <w:rsid w:val="00E25FEC"/>
    <w:rsid w:val="00E27BB6"/>
    <w:rsid w:val="00E356D4"/>
    <w:rsid w:val="00E3651A"/>
    <w:rsid w:val="00E37FC4"/>
    <w:rsid w:val="00E41DF5"/>
    <w:rsid w:val="00E4301D"/>
    <w:rsid w:val="00E57399"/>
    <w:rsid w:val="00E61A74"/>
    <w:rsid w:val="00E61EBD"/>
    <w:rsid w:val="00E6285B"/>
    <w:rsid w:val="00E62875"/>
    <w:rsid w:val="00E8014E"/>
    <w:rsid w:val="00E84A98"/>
    <w:rsid w:val="00E923CD"/>
    <w:rsid w:val="00EA13DF"/>
    <w:rsid w:val="00EA4005"/>
    <w:rsid w:val="00EA521B"/>
    <w:rsid w:val="00EC2FCB"/>
    <w:rsid w:val="00EC5B6E"/>
    <w:rsid w:val="00ED1685"/>
    <w:rsid w:val="00EE24B5"/>
    <w:rsid w:val="00EF128C"/>
    <w:rsid w:val="00EF5882"/>
    <w:rsid w:val="00EF7274"/>
    <w:rsid w:val="00F00931"/>
    <w:rsid w:val="00F063FA"/>
    <w:rsid w:val="00F10716"/>
    <w:rsid w:val="00F110DF"/>
    <w:rsid w:val="00F13B33"/>
    <w:rsid w:val="00F21D55"/>
    <w:rsid w:val="00F21DC2"/>
    <w:rsid w:val="00F23ADC"/>
    <w:rsid w:val="00F33332"/>
    <w:rsid w:val="00F347E5"/>
    <w:rsid w:val="00F363AE"/>
    <w:rsid w:val="00F439AB"/>
    <w:rsid w:val="00F45767"/>
    <w:rsid w:val="00F53CF7"/>
    <w:rsid w:val="00F54529"/>
    <w:rsid w:val="00F653BA"/>
    <w:rsid w:val="00F678B1"/>
    <w:rsid w:val="00F76BC2"/>
    <w:rsid w:val="00F902D9"/>
    <w:rsid w:val="00F91633"/>
    <w:rsid w:val="00F91679"/>
    <w:rsid w:val="00F91843"/>
    <w:rsid w:val="00F949E4"/>
    <w:rsid w:val="00F97E36"/>
    <w:rsid w:val="00FA3DB9"/>
    <w:rsid w:val="00FA49CA"/>
    <w:rsid w:val="00FA5C6C"/>
    <w:rsid w:val="00FA6A0D"/>
    <w:rsid w:val="00FB2671"/>
    <w:rsid w:val="00FB63F2"/>
    <w:rsid w:val="00FD2661"/>
    <w:rsid w:val="00FD54DD"/>
    <w:rsid w:val="00FD69A0"/>
    <w:rsid w:val="00FE0295"/>
    <w:rsid w:val="00FE2C8E"/>
    <w:rsid w:val="00FE782D"/>
    <w:rsid w:val="00FF27FB"/>
    <w:rsid w:val="00FF499C"/>
    <w:rsid w:val="00FF74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B1AA"/>
  <w15:docId w15:val="{20490CF3-BC87-40C1-89C8-94B6C80A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F1"/>
    <w:pPr>
      <w:spacing w:after="0" w:line="240" w:lineRule="auto"/>
    </w:pPr>
    <w:rPr>
      <w:rFonts w:ascii="Times New Roman" w:eastAsia="SimSu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iPriority w:val="99"/>
    <w:unhideWhenUsed/>
    <w:rsid w:val="00030A67"/>
    <w:pPr>
      <w:tabs>
        <w:tab w:val="center" w:pos="4536"/>
        <w:tab w:val="right" w:pos="9072"/>
      </w:tabs>
    </w:pPr>
  </w:style>
  <w:style w:type="character" w:customStyle="1" w:styleId="En-tteCar">
    <w:name w:val="En-tête Car"/>
    <w:basedOn w:val="Policepardfaut"/>
    <w:link w:val="En-tte"/>
    <w:uiPriority w:val="99"/>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084C-939C-422B-8AC5-F05F1A1D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5293</Words>
  <Characters>29117</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BOLY Ahmadou</dc:creator>
  <cp:lastModifiedBy>NIAKALING</cp:lastModifiedBy>
  <cp:revision>2</cp:revision>
  <cp:lastPrinted>2021-01-12T10:34:00Z</cp:lastPrinted>
  <dcterms:created xsi:type="dcterms:W3CDTF">2021-01-19T12:26:00Z</dcterms:created>
  <dcterms:modified xsi:type="dcterms:W3CDTF">2021-01-19T12:26:00Z</dcterms:modified>
</cp:coreProperties>
</file>